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Xét tuyển kết hợp</w:t>
      </w:r>
    </w:p>
    <w:p>
      <w:pPr>
        <w:pStyle w:val="ListParagraph"/>
      </w:pPr>
      <w:r>
        <w:t>Đối với thí sinh có ít nhất một trong các chứng chỉ hoặc thành tích sau:</w:t>
      </w:r>
    </w:p>
    <w:p>
      <w:pPr>
        <w:pStyle w:val="ListParagraph"/>
      </w:pPr>
      <w:r>
        <w:t>Chứng chỉ SAT/ACT</w:t>
      </w:r>
    </w:p>
    <w:p>
      <w:pPr>
        <w:pStyle w:val="ListParagraph"/>
      </w:pPr>
      <w:r>
        <w:t>Chứng chỉ tiếng anh quốc tế</w:t>
      </w:r>
    </w:p>
    <w:p>
      <w:pPr>
        <w:pStyle w:val="ListParagraph"/>
      </w:pPr>
      <w:r>
        <w:t>Đạt Giải khuyến khích cấp quốc gia</w:t>
      </w:r>
    </w:p>
    <w:p>
      <w:pPr>
        <w:pStyle w:val="ListParagraph"/>
      </w:pPr>
      <w:r>
        <w:t>Đạt giải cấp Tỉnh/Thành phố trực thuộc Trung ương</w:t>
      </w:r>
    </w:p>
    <w:p>
      <w:pPr>
        <w:pStyle w:val="ListParagraph"/>
      </w:pPr>
      <w:r>
        <w:t>Học sinh các trường THPT chuyện hoặc hệ chuyên</w:t>
      </w:r>
    </w:p>
    <w:p>
      <w:pPr>
        <w:pStyle w:val="ListParagraph"/>
      </w:pPr>
      <w:r>
        <w:t>Chỉ tiêu dự kiến: 30% tổng chỉ tiêu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