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Xét tuyển thẳng</w:t>
      </w:r>
    </w:p>
    <w:p>
      <w:pPr>
        <w:pStyle w:val="ListParagraph"/>
      </w:pPr>
      <w:r>
        <w:t>Thí sinh đạt Giải quốc tế, Giải quốc gia, thành viên đội tuyển Olympic quốc tế, hoặc đối tượng khác theo quy chế tuyển thẳng của bộ GD&amp;ĐT</w:t>
      </w:r>
    </w:p>
    <w:p>
      <w:pPr>
        <w:pStyle w:val="ListParagraph"/>
      </w:pPr>
      <w:r>
        <w:t>Chỉ tiêu dự kiến: Không giới hạn</w:t>
      </w:r>
    </w:p>
    <w:p>
      <w:pPr>
        <w:pStyle w:val="Heading5"/>
      </w:pPr>
      <w:r>
        <w:t>Xét tuyển dựa vào điểm thi đánh giá năng lực, đánh giá tư duy(chi tiết tại mục 8)</w:t>
      </w:r>
    </w:p>
    <w:p>
      <w:pPr>
        <w:pStyle w:val="ListParagraph"/>
      </w:pPr>
      <w:r>
        <w:t>Của Đại học quốc gia Hà Nội, Đại học Quốc gia Tp. Hồ Chí Minh và Đại học Bách khoa Hà Nội</w:t>
      </w:r>
    </w:p>
    <w:p>
      <w:pPr>
        <w:pStyle w:val="Heading5"/>
      </w:pPr>
      <w:r>
        <w:t>Xét tuyển kết hợp</w:t>
      </w:r>
    </w:p>
    <w:p>
      <w:pPr>
        <w:pStyle w:val="ListParagraph"/>
      </w:pPr>
      <w:r>
        <w:t>Đối với thí sinh có ít nhất một trong các chứng chỉ hoặc thành tích sau:</w:t>
      </w:r>
    </w:p>
    <w:p>
      <w:pPr>
        <w:pStyle w:val="ListParagraph"/>
      </w:pPr>
      <w:r>
        <w:t>Chứng chỉ SAT/ACT</w:t>
      </w:r>
    </w:p>
    <w:p>
      <w:pPr>
        <w:pStyle w:val="ListParagraph"/>
      </w:pPr>
      <w:r>
        <w:t>Chứng chỉ tiếng anh quốc tế</w:t>
      </w:r>
    </w:p>
    <w:p>
      <w:pPr>
        <w:pStyle w:val="ListParagraph"/>
      </w:pPr>
      <w:r>
        <w:t>Đạt Giải khuyến khích cấp quốc gia</w:t>
      </w:r>
    </w:p>
    <w:p>
      <w:pPr>
        <w:pStyle w:val="ListParagraph"/>
      </w:pPr>
      <w:r>
        <w:t>Đạt giải cấp Tỉnh/Thành phố trực thuộc Trung ương</w:t>
      </w:r>
    </w:p>
    <w:p>
      <w:pPr>
        <w:pStyle w:val="ListParagraph"/>
      </w:pPr>
      <w:r>
        <w:t>Học sinh các trường THPT chuyện hoặc hệ chuyên</w:t>
      </w:r>
    </w:p>
    <w:p>
      <w:pPr>
        <w:pStyle w:val="ListParagraph"/>
      </w:pPr>
      <w:r>
        <w:t>Chỉ tiêu dự kiến: 30% tổng chỉ tiêu</w:t>
      </w:r>
    </w:p>
    <w:p>
      <w:pPr>
        <w:pStyle w:val="Heading5"/>
      </w:pPr>
      <w:r>
        <w:t>Xét tuyển dựa vào kết quả thi tốt nghiệp THPT năm 2024</w:t>
      </w:r>
    </w:p>
    <w:p>
      <w:pPr>
        <w:pStyle w:val="ListParagraph"/>
      </w:pPr>
      <w:r>
        <w:t>Chỉ tiêu dự kiến: 50% tổng chỉ tiêu</w:t>
      </w:r>
    </w:p>
    <w:p>
      <w:pPr>
        <w:pStyle w:val="ListParagraph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