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 xml:space="preserve">2.4. Kỹ năng mềm  </w:t>
      </w:r>
    </w:p>
    <w:p>
      <w:pPr>
        <w:pStyle w:val="Normal"/>
      </w:pPr>
      <w:r>
        <w:t xml:space="preserve">Làm việc theo nhóm  </w:t>
      </w:r>
    </w:p>
    <w:p>
      <w:pPr>
        <w:pStyle w:val="ListParagraph"/>
      </w:pPr>
      <w:r>
        <w:t xml:space="preserve">Đảm bảo năng lực làm việc theo nh óm và thích ứng với sự thay đổi của các nhóm làm việc.  </w:t>
      </w:r>
    </w:p>
    <w:p>
      <w:pPr>
        <w:pStyle w:val="Normal"/>
      </w:pPr>
      <w:r>
        <w:t xml:space="preserve">Quản lý và lãnh đạo  </w:t>
      </w:r>
    </w:p>
    <w:p>
      <w:pPr>
        <w:pStyle w:val="ListParagraph"/>
      </w:pPr>
      <w:r>
        <w:t xml:space="preserve">Đảm bảo khả năng hình thành nhóm làm việc hiệu quả, thúc đẩy hoạt động nhóm và phát triển nhóm; có khả năng tham gia lãnh đạo nhóm.   </w:t>
      </w:r>
    </w:p>
    <w:p>
      <w:pPr>
        <w:pStyle w:val="Normal"/>
      </w:pPr>
      <w:r>
        <w:t xml:space="preserve">Kỹ năng giao tiếp  </w:t>
      </w:r>
    </w:p>
    <w:p>
      <w:pPr>
        <w:pStyle w:val="ListParagraph"/>
      </w:pPr>
      <w:r>
        <w:t xml:space="preserve">Đảm bảo các kỹ năng cơ bản trong giao tiếp bằng văn bản, qua thư điện tử/phương tiện truyền thông, hiểu rõ chiến lược giao tiếp, đảm bảo k ỹ năng thuyết trình về lĩnh vực chuyên môn.  </w:t>
      </w:r>
    </w:p>
    <w:p>
      <w:pPr>
        <w:pStyle w:val="Normal"/>
      </w:pPr>
      <w:r>
        <w:t xml:space="preserve">Kỹ năng giao tiếp sử dụng ngoại ngữ  </w:t>
      </w:r>
    </w:p>
    <w:p>
      <w:pPr>
        <w:pStyle w:val="ListParagraph"/>
      </w:pPr>
      <w:r>
        <w:t xml:space="preserve">Đảm bảo khả năng sử dụng tiếng Anh thành thạo với các kỹ năng nghe, nói, đọc, viết; kỹ năng sử dụng tiếng Anh chuyên ngành trong nghiên cứu, trao đổi học thuật và trong công việc một cách có hiệu quả nhất.  </w:t>
      </w:r>
    </w:p>
    <w:p>
      <w:pPr>
        <w:pStyle w:val="Normal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