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d. Chuyên ngành Khoa học máy tính  </w:t>
      </w:r>
    </w:p>
    <w:p>
      <w:pPr>
        <w:pStyle w:val="ListParagraph"/>
      </w:pPr>
      <w:r>
        <w:t xml:space="preserve">Nắm vững và vận dụng tốt các nguyên lý, khái niệm, lý thuyết liên quan tới khoa học máy tính và ứng dụng phần mềm ; </w:t>
      </w:r>
    </w:p>
    <w:p>
      <w:pPr>
        <w:pStyle w:val="ListParagraph"/>
      </w:pPr>
      <w:r>
        <w:t xml:space="preserve">Xác định và phân tích yêu cầu đối với các vấn đề cụ thể, lên kế hoạch và tìm giải pháp cho vấn đề; </w:t>
      </w:r>
    </w:p>
    <w:p>
      <w:pPr>
        <w:pStyle w:val="ListParagraph"/>
      </w:pPr>
      <w:r>
        <w:t xml:space="preserve">Đánh giá và thử nghiệm giải pháp ; </w:t>
      </w:r>
    </w:p>
    <w:p>
      <w:pPr>
        <w:pStyle w:val="ListParagraph"/>
      </w:pPr>
      <w:r>
        <w:t xml:space="preserve">Có khả năng vận dụng các công cụ trong việc đặc tả, phân tích, xây dựng, triển khai, bảo trì các hệ thống dựa trên máy tính .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