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2.2 Kỹ năng  </w:t>
      </w:r>
    </w:p>
    <w:p>
      <w:pPr>
        <w:pStyle w:val="ListParagraph"/>
      </w:pPr>
      <w:r>
        <w:t xml:space="preserve">PO6: Vận dụng được các kỹ năng nghề nghiệp (thu thập, xử lý, phân tích, báo cáo thông tin kinh tế, tài chính) để phục vụ hoạt động nghề nghiệp;  </w:t>
      </w:r>
    </w:p>
    <w:p>
      <w:pPr>
        <w:pStyle w:val="ListParagraph"/>
      </w:pPr>
      <w:r>
        <w:t>PO7: Vận dụng được các kỹ năng mềm (thuyết trình, làm việc nhóm, giải quyết vấn đề…) để phục vụ hoạt động nghề nghiệp.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