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2.5. Ngoại ngữ Tiếng Anh</w:t>
      </w:r>
    </w:p>
    <w:p>
      <w:pPr>
        <w:pStyle w:val="Normal"/>
      </w:pPr>
      <w:r>
        <w:t xml:space="preserve">Ngoại ngữ tương đương B1 khung châu âu (CEFR) hay bậc 3 khung năng lực ngoại ngữ 6 bậc dùng cho Việt nam, có khả năng sử dụng tiếng anh tốt trong lĩnh vực điều khiển – tự động hóa.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