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Năng lực vận dụng kiến thức, kỹ năng vào thực tiễn  </w:t>
      </w:r>
    </w:p>
    <w:p>
      <w:pPr>
        <w:pStyle w:val="Normal"/>
      </w:pPr>
      <w:r>
        <w:t xml:space="preserve"> Đảm bảo kh ả năng vận dụng c ác kiến thức, kĩ năng đã được học vào thực tiễn; có thể sử dụng các định nghĩa, kh ái niệm cơ bản làm nền tảng; c ó khả năng hình thành ý tưởng liên quan đến chuyên môn hoặc quản lý các dự án trong lĩnh vực Điện tử viễn thông.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