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2.2.2. Kỹ năng  </w:t>
      </w:r>
    </w:p>
    <w:p>
      <w:pPr>
        <w:pStyle w:val="ListParagraph"/>
      </w:pPr>
      <w:r>
        <w:t xml:space="preserve">PO8. Các kỹ năng chuyên môn cơ bản để có thể triển khai thực hiện hoạt động marketing và marketing số trong thực tiễn các doanh nghiệp, tổ chức . </w:t>
      </w:r>
    </w:p>
    <w:p>
      <w:pPr>
        <w:pStyle w:val="ListParagraph"/>
      </w:pPr>
      <w:r>
        <w:t xml:space="preserve">PO9. Các kỹ năng bổ  trợ và kỹ năng mềm để có thể làm việc hiệu quả trong môi trường năng động và chuyên nghiệp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