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Chuyên ngành Internet Marketing  </w:t>
      </w:r>
    </w:p>
    <w:p>
      <w:pPr>
        <w:pStyle w:val="ListParagraph"/>
      </w:pPr>
      <w:r>
        <w:t xml:space="preserve">LO15. Có khả năng sử dụng kỹ năng chuyên sâu để lựa chọn và phối hợp các kênh và công cụ marketing số nhằm xây dựng kế hoạch và triển khai cá c chương trình và chiến dịch marketing số .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