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Đường link công khai Đề án tuyển sinh trên trang thông tin điện tử của Học viện</w:t>
      </w:r>
    </w:p>
    <w:p>
      <w:pPr>
        <w:pStyle w:val="Normal"/>
      </w:pPr>
      <w:r>
        <w:t>Đường link công khai Đề án tuyển sinh trên trang thông tin điện tử của Học viện: https://tuyensinh.ptit.edu.vn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