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Đối tượng, điều kiện tuyển sinh</w:t>
      </w:r>
    </w:p>
    <w:p>
      <w:pPr>
        <w:pStyle w:val="Heading5"/>
      </w:pPr>
      <w:r>
        <w:t>Quy định chung</w:t>
      </w:r>
    </w:p>
    <w:p>
      <w:pPr>
        <w:pStyle w:val="ListParagraph"/>
      </w:pPr>
      <w:r>
        <w:t>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p>
    <w:p>
      <w:pPr>
        <w:pStyle w:val="ListParagraph"/>
      </w:pPr>
      <w:r>
        <w:t>Có đủ thông tin cá nhân, hồ sơ dự tuyển theo quy định;</w:t>
      </w:r>
    </w:p>
    <w:p>
      <w:pPr>
        <w:pStyle w:val="ListParagraph"/>
      </w:pPr>
      <w:r>
        <w:t>Đáp ứng các điều kiện khác theo quy chế tuyển sinh hiện hành của Bộ Giáo dục và Đào tạo và của Học viện.</w:t>
      </w:r>
    </w:p>
    <w:p>
      <w:pPr>
        <w:pStyle w:val="Heading5"/>
      </w:pPr>
      <w:r>
        <w:t>Đối với Phương thức 1 - Xét tuyển tài năng</w:t>
      </w:r>
    </w:p>
    <w:p>
      <w:pPr>
        <w:pStyle w:val="NormalWeb"/>
      </w:pPr>
      <w:r>
        <w:t>Ngoài các yêu cầu theo quy định chung ở mục a) thì thí sinh cần có thêm một trong các điều kiện như sau:</w:t>
      </w:r>
    </w:p>
    <w:p>
      <w:pPr>
        <w:pStyle w:val="NormalWeb"/>
      </w:pPr>
      <w:r>
        <w:t>(1) Xét tuyển thẳng và ưu tiên xét tuyển: thí sinh là thành viên đội tuyển Olympic quốc tế hoặc đoạt giải Quốc gia, Quốc tế theo Quy chế tuyển sinh hiện hành của Bộ Giáo dục và Đào tạo và của Học viện (có thông báo chi tiết riêng).</w:t>
      </w:r>
    </w:p>
    <w:p>
      <w:pPr>
        <w:pStyle w:val="NormalWeb"/>
      </w:pPr>
      <w:r>
        <w:t>(2) Xét tuyển dựa vào hồ sơ năng lực: thí sinh cần có thêm một trong các điều kiện sau đây:</w:t>
      </w:r>
    </w:p>
    <w:p>
      <w:pPr>
        <w:pStyle w:val="Normal"/>
      </w:pPr>
      <w:r>
        <w:t>Thí sinh đoạt giải Khuyến khích trong kỳ thi chọn học sinh giỏi quốc gia hoặc đã tham gia kỳ thi chọn học sinh giỏi quốc gia hoặc đoạt giải Nhất, Nhì, Ba, Khuyến khích trong kỳ thi chọn học sinh giỏi cấp Tỉnh, Thành phố trực thuộc Trung ương (TW) các môn Toán, Lý, Hóa, Tin học và có kết quả điểm trung bình chung học tập lớp 10, 11, 12 hoặc học kỳ 1 lớp 12 (nếu chưa có kết quả năm học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hoặc học kỳ 1 lớp 12 (nếu chưa có kết quả năm học lớp 12) đạt từ 7,5 trở lên và có hạnh kiểm Khá trở lên.</w:t>
      </w:r>
    </w:p>
    <w:p>
      <w:pPr>
        <w:pStyle w:val="Heading5"/>
      </w:pPr>
      <w:r>
        <w:t>Đối với Phương thức 2 - Xét tuyển dựa vào kết quả thi tốt nghiệp THPT năm 2024</w:t>
      </w:r>
    </w:p>
    <w:p>
      <w:pPr>
        <w:pStyle w:val="Normal"/>
      </w:pPr>
      <w:r>
        <w:t>Ngoài các yêu cầu theo quy định chung ở mục a) thì thí sinh phải tham dự kỳ thi tốt nghiệp THPT năm 2024 với các bài thi/môn thi theo tổ hợp xét tuyển tương ứng các ngành của Học viện.</w:t>
      </w:r>
    </w:p>
    <w:p>
      <w:pPr>
        <w:pStyle w:val="Heading5"/>
      </w:pPr>
      <w:r>
        <w:t>Đối với Phương thức 3 - Xét tuyển kết hợp</w:t>
      </w:r>
    </w:p>
    <w:p>
      <w:pPr>
        <w:pStyle w:val="Normal"/>
      </w:pPr>
      <w:r>
        <w:t>Ngoài các yêu cầu theo quy định chung ở mục a) thì thí sinh cần có thêm một trong các điều kiện sau đây:</w:t>
      </w:r>
    </w:p>
    <w:p>
      <w:pPr>
        <w:pStyle w:val="Normal"/>
      </w:pPr>
      <w:r>
        <w:t>Thí sinh có Chứng chỉ quốc tế SAT, trong thời hạn 02 năm (tính đến ngày xét tuyển) từ 1130/1600 trở lên hoặc ACT từ 25/36 trở lên; và có kết quả điểm trung bình chung học tập lớp 10, 11, 12 hoặc học kỳ 1 lớp 12 (nếu chưa có kết quả năm học lớp 12) đạt từ 7,5 trở lên và có hạnh kiểm Khá trở lên;</w:t>
      </w:r>
    </w:p>
    <w:p>
      <w:pPr>
        <w:pStyle w:val="Normal"/>
      </w:pPr>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(nếu chưa có kết quả năm học lớp 12) đạt từ 7,5 trở lên và có hạnh kiểm Khá trở lên.</w:t>
      </w:r>
    </w:p>
    <w:p>
      <w:pPr>
        <w:pStyle w:val="Heading5"/>
      </w:pPr>
      <w:r>
        <w:t>e. Đối với Phương thức 4 - Xét tuyển dựa vào kết quả bài thi đánh giá năng lực (ĐGNL) hoặc đánh giá tư duy (ĐGTD)</w:t>
      </w:r>
    </w:p>
    <w:p>
      <w:pPr>
        <w:pStyle w:val="Normal"/>
      </w:pPr>
      <w:r>
        <w:t>Ngoài các yêu cầu theo quy định chung ở mục a) thì thí sinh cần có thêm một trong các điều kiện sau đây:</w:t>
      </w:r>
    </w:p>
    <w:p>
      <w:pPr>
        <w:pStyle w:val="Normal"/>
      </w:pPr>
      <w:r>
        <w:t>Thí sinh có điểm thi đánh giá năng lực của Đại học quốc gia Hà Nội (HSA) năm 2024 từ 75 điểm trở lên;</w:t>
      </w:r>
    </w:p>
    <w:p>
      <w:pPr>
        <w:pStyle w:val="Normal"/>
      </w:pPr>
      <w:r>
        <w:t>Thí sinh có điểm thi đánh giá năng lực của Đại học quốc gia Tp. Hồ Chí Minh (APT) năm 2024 từ 600 điểm trở lên;</w:t>
      </w:r>
    </w:p>
    <w:p>
      <w:pPr>
        <w:pStyle w:val="Normal"/>
      </w:pPr>
      <w:r>
        <w:t>Thí sinh có điểm thi đánh giá tư duy của Đại học Bách khoa Hà Nội (TSA) năm 2024 từ 50 điểm trở lên.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