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1.14.2. Các thông tin triển khai áp dụng cơ chế đào tạo đặc thù có nhu cầu cao về nhân lực trình độ đại học (không trái các quy định hiện hành).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