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6"/>
      </w:pPr>
      <w:r>
        <w:t>Học bổng 50</w:t>
      </w:r>
    </w:p>
    <w:p>
      <w:pPr>
        <w:pStyle w:val="ListParagraph"/>
      </w:pPr>
      <w:r>
        <w:t>Học bổng miễn 50% học phí trong năm học thứ nhất với tối đa 300 suất cho đối tượng là các thí sinh đạt trong kỳ thi học sinh giỏi hoặc đạt kết quả cao trong kỳ thi tốt nghiệp THPT năm 2024;</w:t>
      </w:r>
    </w:p>
    <w:p>
      <w:pPr>
        <w:pStyle w:val="ListParagraph"/>
      </w:pPr>
      <w:r>
        <w:t>Ngoài ra, sinh viên còn có nhiều cơ hội để được nhận các xuất học bổng của các doanh nghiệp hàng đầu như Samsung, VNPT, Mobifone, Viettel, FPT, AGR,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