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Sau khi tốt nghiệp ngành Báo chí, sinh viên có đủ năng lực để đảm nhận các vị trí công việc ở các nhóm sau:  </w:t>
      </w:r>
    </w:p>
    <w:p>
      <w:pPr>
        <w:pStyle w:val="Normal"/>
      </w:pPr>
      <w:r>
        <w:t xml:space="preserve">Nhóm 1:  Phóng viên, biên tập viên tại các tòa soạn, các đài phát thanh – truyền hình, nhà xuất bản.  </w:t>
      </w:r>
    </w:p>
    <w:p>
      <w:pPr>
        <w:pStyle w:val="Normal"/>
      </w:pPr>
      <w:r>
        <w:t xml:space="preserve">Nhóm 2:  Bộ phận thiết kế sản phẩm, phân tích dữ liệu báo chí số, quản lý các dự án báo chí thông tấn trong các tòa soạn, quan hệ báo chí của tập đoàn, công ty.  </w:t>
      </w:r>
    </w:p>
    <w:p>
      <w:pPr>
        <w:pStyle w:val="Normal"/>
      </w:pPr>
      <w:r>
        <w:t xml:space="preserve">Nhóm 3:  Bộ phận quảng cáo, quan hệ công chúng, truyền thông của các tập đoàn, công ty,doanh nghiệp, các tổ chức phi chính phủ.  Ngoài ra, sinh viên tốt nghiệp ngành báo chí có thể tham gia các chương trình đào tạo chuyển đổi, bổ sung những kiến thức chuyên ngành gần khác để theo học các chương trình đào tạo văn bằng kép hoặc học tiếp ở các bậc cao hơn.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