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2.2.2 Về Kỹ năng  (Skills) </w:t>
      </w:r>
    </w:p>
    <w:p>
      <w:pPr>
        <w:pStyle w:val="Normal"/>
      </w:pPr>
      <w:r>
        <w:t xml:space="preserve">PO4 : Làm việc chuyên  nghiệp trong ít nhất một trong các lĩnh vực sau: thiết kế phần mềm, phát triển phần mềm, kiểm thử phần mềm, khoa học dữ liệu, học máy, nghiên cứu về khoa học máy tính, hệ thống thông tin.  </w:t>
      </w:r>
    </w:p>
    <w:p>
      <w:pPr>
        <w:pStyle w:val="Normal"/>
      </w:pPr>
      <w:r>
        <w:t xml:space="preserve">(Work professionally in one or more of the following areas: softwa re design, developing, and testing; data science, machine learning engineering; computer science research; information s ystems ). </w:t>
      </w:r>
    </w:p>
    <w:p>
      <w:pPr>
        <w:pStyle w:val="Normal"/>
      </w:pPr>
      <w:r>
        <w:t xml:space="preserve">PO5 : Làm việc hiệu quả, độc lập cũng như tập thể, trong nhiều môi trường làm việc khác nhau.  </w:t>
      </w:r>
    </w:p>
    <w:p>
      <w:pPr>
        <w:pStyle w:val="Normal"/>
      </w:pPr>
      <w:r>
        <w:t xml:space="preserve">(Work effectively in a variety of  contexts, both as individuals and in team environments) . </w:t>
      </w:r>
    </w:p>
    <w:p>
      <w:pPr>
        <w:pStyle w:val="Normal"/>
      </w:pPr>
      <w:r>
        <w:t xml:space="preserve">PO6 : Có khả năng tự học suốt đời để đảm bảo làm việc chuyên nghiệp và hiệu quả trong thế giới công nghệ không ngừng thay đổi.  </w:t>
      </w:r>
    </w:p>
    <w:p>
      <w:pPr>
        <w:pStyle w:val="Normal"/>
      </w:pPr>
      <w:r>
        <w:t xml:space="preserve">(Engage in lifelong learning to remain effective professionals in a con stantly changing world of technology)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