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ĐH18 Chương trình đào tạo Cử nhân Công nghệ thông tin ( định hướng ứng dụng ) </w:t>
      </w:r>
    </w:p>
    <w:p>
      <w:pPr>
        <w:pStyle w:val="Normal"/>
      </w:pPr>
      <w:r>
        <w:t xml:space="preserve">(Quyết định số 782/QĐ-HV ngày  15/06/2023  về việc ban hành Chương trình giáo dục đại học Cử nhân ngành Công nghệ thông tin  (định hướng ứng dụng )- trình độ đại học hệ chất lượng cao ) </w:t>
      </w:r>
    </w:p>
    <w:p>
      <w:pPr>
        <w:pStyle w:val="Heading2"/>
      </w:pPr>
      <w:r>
        <w:t xml:space="preserve">2. Chuẩn đầu ra ngành Cử nhân Công nghệ thông tin định hướng ứng dụng </w:t>
      </w:r>
    </w:p>
    <w:p>
      <w:pPr>
        <w:pStyle w:val="Normal"/>
      </w:pPr>
      <w:r>
        <w:t xml:space="preserve">MỤC TIÊU, KIẾN THỨC, KỸ NĂNG, TRÌNH ĐỘ NGOẠI NGỮ ĐẠT ĐƯỢC  </w:t>
      </w:r>
    </w:p>
    <w:p>
      <w:pPr>
        <w:pStyle w:val="Heading3"/>
      </w:pPr>
      <w:r>
        <w:t xml:space="preserve">2.1. Mục tiêu chung  </w:t>
      </w:r>
    </w:p>
    <w:p>
      <w:pPr>
        <w:pStyle w:val="Normal"/>
      </w:pPr>
      <w:r>
        <w:t xml:space="preserve">Chương trình đào tạo Công nghệ thông tin định hướng ứng dụng được xây dựng nhằm đào tạo và cung ứng nguồn nhân lực có  kỹ năng nghề nghiệp cao đáp ứng yêu cầu của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 nghiệp Cử nhân Công nghệ thông tin (định hướng ứng dụng) hệ  chính quy của Học viện Công nghệ Bưu chính Viễn thông .  </w:t>
      </w:r>
    </w:p>
    <w:p>
      <w:pPr>
        <w:pStyle w:val="Heading3"/>
      </w:pPr>
      <w:r>
        <w:t xml:space="preserve">2.2. Mục tiêu cụ thể (Program Objectives – POs)  </w:t>
      </w:r>
    </w:p>
    <w:p>
      <w:pPr>
        <w:pStyle w:val="Heading4"/>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5"/>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5"/>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p>
      <w:pPr>
        <w:pStyle w:val="Heading4"/>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pPr>
        <w:pStyle w:val="Heading4"/>
      </w:pPr>
      <w:r>
        <w:t xml:space="preserve">2.2.3. Thái độ  </w:t>
      </w:r>
    </w:p>
    <w:p>
      <w:pPr>
        <w:pStyle w:val="Normal"/>
      </w:pPr>
      <w:r>
        <w:t xml:space="preserve">PO11: Có tác phong, đạo đức nghề; Có ý thức kỷ luật tốt, tinh thần trách nhiệm cao, chuyên nghiệp, say mê nghề nghiệp , có ý thức và năng lực hợp tác trong công việc.  </w:t>
      </w:r>
    </w:p>
    <w:p>
      <w:pPr>
        <w:pStyle w:val="Heading4"/>
      </w:pPr>
      <w:r>
        <w:t xml:space="preserve">2.2.4. Trình độ ngoại ngữ và tin học  </w:t>
      </w:r>
    </w:p>
    <w:p>
      <w:pPr>
        <w:pStyle w:val="Normal"/>
      </w:pPr>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pPr>
        <w:pStyle w:val="Normal"/>
      </w:pPr>
      <w:r>
        <w:t xml:space="preserve">PO13: Đạt trình độ tương đương chứng chỉ CCNA (Routing and Switching)  hoặc  AWS (Cloud Practitioner ) mức cơ bản tùy  vào từng chuyên ngành . </w:t>
      </w:r>
    </w:p>
    <w:p>
      <w:pPr>
        <w:pStyle w:val="Heading4"/>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 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121 tín chỉ (không bao gồm Giáo dục thể chất, Giáo dục quốc phòng và Kỹ năng mềm)  </w:t>
      </w:r>
    </w:p>
    <w:p>
      <w:pPr>
        <w:pStyle w:val="Normal"/>
      </w:pPr>
      <w:r>
        <w:t xml:space="preserve">NỘI DUNG CHƯƠNG TRÌNH  </w:t>
      </w:r>
    </w:p>
    <w:p>
      <w:pPr>
        <w:pStyle w:val="ListParagraph"/>
      </w:pPr>
      <w:r>
        <w:t>Khối kiến thức giáo dục đại cương  41 (tín chỉ)</w:t>
      </w:r>
    </w:p>
    <w:p>
      <w:pPr>
        <w:pStyle w:val="ListParagraph"/>
      </w:pPr>
      <w:r>
        <w:t>Khối kiến thức chung  25 (tín chỉ)</w:t>
      </w:r>
    </w:p>
    <w:p>
      <w:pPr>
        <w:pStyle w:val="ListParagraph"/>
      </w:pPr>
      <w:r>
        <w:t>Lý luận chính trị  11 (tín chỉ)</w:t>
      </w:r>
    </w:p>
    <w:p>
      <w:pPr>
        <w:pStyle w:val="ListParagraph"/>
      </w:pPr>
      <w:r>
        <w:t>Tiếng Anh 14 (tín chỉ)</w:t>
      </w:r>
    </w:p>
    <w:p>
      <w:pPr>
        <w:pStyle w:val="ListParagraph"/>
      </w:pPr>
      <w:r>
        <w:t>Khối kiến thức khoa học tự nhiên và xã hội  16 (tín chỉ)</w:t>
      </w:r>
    </w:p>
    <w:p>
      <w:pPr>
        <w:pStyle w:val="ListParagraph"/>
      </w:pPr>
      <w:r>
        <w:t>Khối kiến thức giáo dục chuyên nghiệp  68 (tín chỉ)</w:t>
      </w:r>
    </w:p>
    <w:p>
      <w:pPr>
        <w:pStyle w:val="ListParagraph"/>
      </w:pPr>
      <w:r>
        <w:t>Khối kiến thức cơ sở (nhóm ngành và ngành)  44 (tín chỉ)</w:t>
      </w:r>
    </w:p>
    <w:p>
      <w:pPr>
        <w:pStyle w:val="ListParagraph"/>
      </w:pPr>
      <w:r>
        <w:t>Khối kiến thức chuyên ngành  24 (tín chỉ)</w:t>
      </w:r>
    </w:p>
    <w:p>
      <w:pPr>
        <w:pStyle w:val="ListParagraph"/>
      </w:pPr>
      <w:r>
        <w:t>Thực tập và Tốt nghiệp  12 (tín chỉ)</w:t>
      </w:r>
    </w:p>
    <w:p>
      <w:pPr>
        <w:pStyle w:val="Normal"/>
      </w:pPr>
      <w:r>
        <w:t xml:space="preserve"> Tổng cộng  121  (tín chỉ)</w:t>
      </w:r>
    </w:p>
    <w:p>
      <w:pPr>
        <w:pStyle w:val="Heading2"/>
      </w:pPr>
      <w:r>
        <w:t xml:space="preserve">5. KHẢ NĂNG HỌC TẬP, NÂNG CAO TRÌNH ĐỘ SAU KHI RA TRƯỜNG  </w:t>
      </w:r>
    </w:p>
    <w:p>
      <w:pPr>
        <w:pStyle w:val="Normal"/>
      </w:pPr>
      <w:r>
        <w:t xml:space="preserve">Có thể tiếp tục học tiếp lên trình độ sau đại học ở trong nước và nước ngoài (Continue to study to graduate level abroad) . </w:t>
      </w:r>
    </w:p>
    <w:p>
      <w:pPr>
        <w:pStyle w:val="Heading2"/>
      </w:pPr>
      <w:r>
        <w:t xml:space="preserve">6. VỊ TRÍ LÀM VIỆC SAU KHI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Phụ lục ĐH18-Chương trình đào tạo  Cử nhân Công nghệ thông tin (định hướng ứng dụng)</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 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