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D4096" w14:textId="77777777" w:rsidR="005B3F22" w:rsidRPr="005B3F22" w:rsidRDefault="005B3F22" w:rsidP="005B3F2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B3F22">
        <w:rPr>
          <w:rFonts w:ascii="Times New Roman" w:eastAsia="Times New Roman" w:hAnsi="Times New Roman" w:cs="Times New Roman"/>
          <w:b/>
          <w:bCs/>
          <w:kern w:val="0"/>
          <w:sz w:val="27"/>
          <w:szCs w:val="27"/>
          <w:lang/>
          <w14:ligatures w14:val="none"/>
        </w:rPr>
        <w:t>Ví dụ về cấu trúc báo cáo phân tích mã độc</w:t>
      </w:r>
    </w:p>
    <w:p w14:paraId="5D03947B" w14:textId="77777777" w:rsidR="005B3F22" w:rsidRPr="005B3F22" w:rsidRDefault="005B3F22" w:rsidP="005B3F22">
      <w:p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Tùy thuộc vào định dạng báo cáo và đối tượng đọc, cấu trúc báo cáo sẽ khác nhau. Dưới đây là các chi tiết cần bao gồm trong các định dạng phổ biến.</w:t>
      </w:r>
    </w:p>
    <w:p w14:paraId="6D64124A" w14:textId="77777777" w:rsidR="005B3F22" w:rsidRPr="005B3F22" w:rsidRDefault="005B3F22" w:rsidP="005B3F22">
      <w:pPr>
        <w:spacing w:after="0"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pict w14:anchorId="1EC653F2">
          <v:rect id="_x0000_i1109" style="width:0;height:1.5pt" o:hralign="center" o:hrstd="t" o:hr="t" fillcolor="#a0a0a0" stroked="f"/>
        </w:pict>
      </w:r>
    </w:p>
    <w:p w14:paraId="331E9865" w14:textId="77777777" w:rsidR="005B3F22" w:rsidRPr="005B3F22" w:rsidRDefault="005B3F22" w:rsidP="005B3F2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B3F22">
        <w:rPr>
          <w:rFonts w:ascii="Times New Roman" w:eastAsia="Times New Roman" w:hAnsi="Times New Roman" w:cs="Times New Roman"/>
          <w:b/>
          <w:bCs/>
          <w:kern w:val="0"/>
          <w:sz w:val="27"/>
          <w:szCs w:val="27"/>
          <w:lang/>
          <w14:ligatures w14:val="none"/>
        </w:rPr>
        <w:t>1. Báo cáo kỹ thuật (Technical Article)</w:t>
      </w:r>
    </w:p>
    <w:p w14:paraId="37C929BE" w14:textId="77777777" w:rsidR="005B3F22" w:rsidRPr="005B3F22" w:rsidRDefault="005B3F22" w:rsidP="005B3F22">
      <w:p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Đối tượng: Nhóm kỹ thuật (SOC, Incident Response Team, Malware Analysts).</w:t>
      </w:r>
    </w:p>
    <w:p w14:paraId="3B5329B4" w14:textId="77777777" w:rsidR="005B3F22" w:rsidRPr="005B3F22" w:rsidRDefault="005B3F22" w:rsidP="005B3F22">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5B3F22">
        <w:rPr>
          <w:rFonts w:ascii="Times New Roman" w:eastAsia="Times New Roman" w:hAnsi="Times New Roman" w:cs="Times New Roman"/>
          <w:b/>
          <w:bCs/>
          <w:kern w:val="0"/>
          <w:lang/>
          <w14:ligatures w14:val="none"/>
        </w:rPr>
        <w:t>Nội dung cần có:</w:t>
      </w:r>
    </w:p>
    <w:p w14:paraId="0073A367" w14:textId="77777777" w:rsidR="005B3F22" w:rsidRPr="005B3F22" w:rsidRDefault="005B3F22" w:rsidP="005B3F22">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Thông tin mẫu mã độc (Sample details):</w:t>
      </w:r>
    </w:p>
    <w:p w14:paraId="6F50650E"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Hashes: MD5, SHA1, SHA256.</w:t>
      </w:r>
    </w:p>
    <w:p w14:paraId="7A41C497"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Dấu thời gian biên dịch (Compilation timestamps).</w:t>
      </w:r>
    </w:p>
    <w:p w14:paraId="481FDFFF"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Loại file và kích thước (File types and sizes).</w:t>
      </w:r>
    </w:p>
    <w:p w14:paraId="09E11F51"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Tên file được sử dụng trong thực tế (In-the-wild filenames).</w:t>
      </w:r>
    </w:p>
    <w:p w14:paraId="1C7B2C90"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Thông tin nhận diện từ các hãng AV (AV vendors’ detections).</w:t>
      </w:r>
    </w:p>
    <w:p w14:paraId="3C694463" w14:textId="77777777" w:rsidR="005B3F22" w:rsidRPr="005B3F22" w:rsidRDefault="005B3F22" w:rsidP="005B3F22">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Mối quan hệ giữa các module (nếu có nhiều module):</w:t>
      </w:r>
    </w:p>
    <w:p w14:paraId="2D716D06"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Sự liên kết giữa các module khác nhau trong mã độc (ví dụ: loader, payload, plugin).</w:t>
      </w:r>
    </w:p>
    <w:p w14:paraId="73703799" w14:textId="77777777" w:rsidR="005B3F22" w:rsidRPr="005B3F22" w:rsidRDefault="005B3F22" w:rsidP="005B3F22">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Chi tiết từng module:</w:t>
      </w:r>
    </w:p>
    <w:p w14:paraId="3311E02B"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Mô tả chức năng chính.</w:t>
      </w:r>
    </w:p>
    <w:p w14:paraId="4FD1A790"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Cơ chế duy trì sự hiện diện (</w:t>
      </w:r>
      <w:r w:rsidRPr="005B3F22">
        <w:rPr>
          <w:rFonts w:ascii="Times New Roman" w:eastAsia="Times New Roman" w:hAnsi="Times New Roman" w:cs="Times New Roman"/>
          <w:b/>
          <w:bCs/>
          <w:kern w:val="0"/>
          <w:lang/>
          <w14:ligatures w14:val="none"/>
        </w:rPr>
        <w:t>Persistence mechanisms</w:t>
      </w:r>
      <w:r w:rsidRPr="005B3F22">
        <w:rPr>
          <w:rFonts w:ascii="Times New Roman" w:eastAsia="Times New Roman" w:hAnsi="Times New Roman" w:cs="Times New Roman"/>
          <w:kern w:val="0"/>
          <w:lang/>
          <w14:ligatures w14:val="none"/>
        </w:rPr>
        <w:t>).</w:t>
      </w:r>
    </w:p>
    <w:p w14:paraId="39162644" w14:textId="77777777" w:rsidR="005B3F22" w:rsidRPr="005B3F22" w:rsidRDefault="005B3F22" w:rsidP="005B3F22">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Giao tiếp mạng (Network communications):</w:t>
      </w:r>
    </w:p>
    <w:p w14:paraId="21C6C836"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Giao thức được sử dụng (Protocols).</w:t>
      </w:r>
    </w:p>
    <w:p w14:paraId="61FB7A5C"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Thuật toán mã hóa và các khóa mã hóa (Encryption algorithms and keys).</w:t>
      </w:r>
    </w:p>
    <w:p w14:paraId="079204DA"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Chi tiết C&amp;C (Command and Control):</w:t>
      </w:r>
    </w:p>
    <w:p w14:paraId="07D0C21E" w14:textId="77777777" w:rsidR="005B3F22" w:rsidRPr="005B3F22" w:rsidRDefault="005B3F22" w:rsidP="005B3F22">
      <w:pPr>
        <w:numPr>
          <w:ilvl w:val="2"/>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Địa chỉ IP, tên miền, URL.</w:t>
      </w:r>
    </w:p>
    <w:p w14:paraId="6EB39EBC" w14:textId="77777777" w:rsidR="005B3F22" w:rsidRPr="005B3F22" w:rsidRDefault="005B3F22" w:rsidP="005B3F22">
      <w:pPr>
        <w:numPr>
          <w:ilvl w:val="2"/>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Thông tin Whois.</w:t>
      </w:r>
    </w:p>
    <w:p w14:paraId="7BDD8815" w14:textId="77777777" w:rsidR="005B3F22" w:rsidRPr="005B3F22" w:rsidRDefault="005B3F22" w:rsidP="005B3F22">
      <w:pPr>
        <w:numPr>
          <w:ilvl w:val="2"/>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Quốc gia nơi máy chủ được lưu trữ.</w:t>
      </w:r>
    </w:p>
    <w:p w14:paraId="7CBA7C25" w14:textId="77777777" w:rsidR="005B3F22" w:rsidRPr="005B3F22" w:rsidRDefault="005B3F22" w:rsidP="005B3F22">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Các kỹ thuật chống phân tích ngược (Anti-reverse engineering techniques):</w:t>
      </w:r>
    </w:p>
    <w:p w14:paraId="193994A6"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Ví dụ: Obfuscation, Packing, Anti-debugging, Anti-VM.</w:t>
      </w:r>
    </w:p>
    <w:p w14:paraId="51086BDC" w14:textId="77777777" w:rsidR="005B3F22" w:rsidRPr="005B3F22" w:rsidRDefault="005B3F22" w:rsidP="005B3F22">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IoCs (Indicators of Compromise):</w:t>
      </w:r>
    </w:p>
    <w:p w14:paraId="4B1EC2AB"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Hashes, filenames, địa chỉ IP, tên miền liên quan.</w:t>
      </w:r>
    </w:p>
    <w:p w14:paraId="761EFB9A" w14:textId="77777777" w:rsidR="005B3F22" w:rsidRPr="005B3F22" w:rsidRDefault="005B3F22" w:rsidP="005B3F22">
      <w:pPr>
        <w:numPr>
          <w:ilvl w:val="0"/>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Quy tắc phát hiện (Detection rules):</w:t>
      </w:r>
    </w:p>
    <w:p w14:paraId="1DA728DA" w14:textId="77777777" w:rsidR="005B3F22" w:rsidRPr="005B3F22" w:rsidRDefault="005B3F22" w:rsidP="005B3F22">
      <w:pPr>
        <w:numPr>
          <w:ilvl w:val="1"/>
          <w:numId w:val="4"/>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YARA, Snort, hoặc các quy tắc phát hiện khác.</w:t>
      </w:r>
    </w:p>
    <w:p w14:paraId="30D6E7DF" w14:textId="77777777" w:rsidR="005B3F22" w:rsidRPr="005B3F22" w:rsidRDefault="005B3F22" w:rsidP="005B3F22">
      <w:pPr>
        <w:spacing w:after="0"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pict w14:anchorId="398F34F2">
          <v:rect id="_x0000_i1110" style="width:0;height:1.5pt" o:hralign="center" o:hrstd="t" o:hr="t" fillcolor="#a0a0a0" stroked="f"/>
        </w:pict>
      </w:r>
    </w:p>
    <w:p w14:paraId="3F8A2416" w14:textId="77777777" w:rsidR="005B3F22" w:rsidRPr="005B3F22" w:rsidRDefault="005B3F22" w:rsidP="005B3F2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B3F22">
        <w:rPr>
          <w:rFonts w:ascii="Times New Roman" w:eastAsia="Times New Roman" w:hAnsi="Times New Roman" w:cs="Times New Roman"/>
          <w:b/>
          <w:bCs/>
          <w:kern w:val="0"/>
          <w:sz w:val="27"/>
          <w:szCs w:val="27"/>
          <w:lang/>
          <w14:ligatures w14:val="none"/>
        </w:rPr>
        <w:t>2. Bài viết dành cho công chúng (General-Public Article)</w:t>
      </w:r>
    </w:p>
    <w:p w14:paraId="3197442C" w14:textId="77777777" w:rsidR="005B3F22" w:rsidRPr="005B3F22" w:rsidRDefault="005B3F22" w:rsidP="005B3F22">
      <w:p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Đối tượng: Người không chuyên về kỹ thuật (CISO, công chúng, báo chí).</w:t>
      </w:r>
    </w:p>
    <w:p w14:paraId="131F2035" w14:textId="77777777" w:rsidR="005B3F22" w:rsidRPr="005B3F22" w:rsidRDefault="005B3F22" w:rsidP="005B3F22">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5B3F22">
        <w:rPr>
          <w:rFonts w:ascii="Times New Roman" w:eastAsia="Times New Roman" w:hAnsi="Times New Roman" w:cs="Times New Roman"/>
          <w:b/>
          <w:bCs/>
          <w:kern w:val="0"/>
          <w:lang/>
          <w14:ligatures w14:val="none"/>
        </w:rPr>
        <w:t>Nội dung cần có:</w:t>
      </w:r>
    </w:p>
    <w:p w14:paraId="2C234B06" w14:textId="77777777" w:rsidR="005B3F22" w:rsidRPr="005B3F22" w:rsidRDefault="005B3F22" w:rsidP="005B3F22">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Mô tả chức năng tổng quan (High-level functionality):</w:t>
      </w:r>
    </w:p>
    <w:p w14:paraId="610200BE"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Tóm tắt cách mã độc hoạt động ở mức cao (không đi sâu vào kỹ thuật).</w:t>
      </w:r>
    </w:p>
    <w:p w14:paraId="24E35184"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Tác động của mã độc (nguy cơ, thiệt hại).</w:t>
      </w:r>
    </w:p>
    <w:p w14:paraId="3FBAFC49" w14:textId="77777777" w:rsidR="005B3F22" w:rsidRPr="005B3F22" w:rsidRDefault="005B3F22" w:rsidP="005B3F22">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lastRenderedPageBreak/>
        <w:t>Quy mô của cuộc tấn công (The scale of the attack):</w:t>
      </w:r>
    </w:p>
    <w:p w14:paraId="036D535E"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Phạm vi và quy mô ảnh hưởng của cuộc tấn công.</w:t>
      </w:r>
    </w:p>
    <w:p w14:paraId="1423DE45"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Tổ chức, cá nhân hoặc ngành bị nhắm đến.</w:t>
      </w:r>
    </w:p>
    <w:p w14:paraId="3F12BB7B" w14:textId="77777777" w:rsidR="005B3F22" w:rsidRPr="005B3F22" w:rsidRDefault="005B3F22" w:rsidP="005B3F22">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Hồ sơ nạn nhân (Victim profile):</w:t>
      </w:r>
    </w:p>
    <w:p w14:paraId="4CAF4349"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Loại tổ chức bị tấn công (chính phủ, doanh nghiệp, cá nhân).</w:t>
      </w:r>
    </w:p>
    <w:p w14:paraId="7AB52D0B"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Địa lý của nạn nhân (Victims’ geolocation).</w:t>
      </w:r>
    </w:p>
    <w:p w14:paraId="138E03EC"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Ước tính thiệt hại (Loss estimates).</w:t>
      </w:r>
    </w:p>
    <w:p w14:paraId="4A393134" w14:textId="77777777" w:rsidR="005B3F22" w:rsidRPr="005B3F22" w:rsidRDefault="005B3F22" w:rsidP="005B3F22">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b/>
          <w:bCs/>
          <w:kern w:val="0"/>
          <w:lang/>
          <w14:ligatures w14:val="none"/>
        </w:rPr>
        <w:t>Nguồn gốc tác nhân (Actor attribution):</w:t>
      </w:r>
    </w:p>
    <w:p w14:paraId="0F2161C6"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Sự tương đồng với các mẫu mã độc khác (Sample similarity).</w:t>
      </w:r>
    </w:p>
    <w:p w14:paraId="0EB0A028"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IoCs khớp với các cuộc tấn công trước (hashes, filenames, network artifacts).</w:t>
      </w:r>
    </w:p>
    <w:p w14:paraId="28FCCCFD"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Chuỗi ngôn ngữ và codepages sử dụng.</w:t>
      </w:r>
    </w:p>
    <w:p w14:paraId="0550D111" w14:textId="77777777" w:rsidR="005B3F22" w:rsidRPr="005B3F22" w:rsidRDefault="005B3F22" w:rsidP="005B3F22">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Dấu thời gian biên dịch (Compilation timestamps).</w:t>
      </w:r>
    </w:p>
    <w:p w14:paraId="087133C6" w14:textId="77777777" w:rsidR="005B3F22" w:rsidRPr="005B3F22" w:rsidRDefault="005B3F22" w:rsidP="005B3F22">
      <w:pPr>
        <w:spacing w:after="0"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pict w14:anchorId="45EEED13">
          <v:rect id="_x0000_i1111" style="width:0;height:1.5pt" o:hralign="center" o:hrstd="t" o:hr="t" fillcolor="#a0a0a0" stroked="f"/>
        </w:pict>
      </w:r>
    </w:p>
    <w:p w14:paraId="79DBE80D" w14:textId="77777777" w:rsidR="005B3F22" w:rsidRPr="005B3F22" w:rsidRDefault="005B3F22" w:rsidP="005B3F2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B3F22">
        <w:rPr>
          <w:rFonts w:ascii="Times New Roman" w:eastAsia="Times New Roman" w:hAnsi="Times New Roman" w:cs="Times New Roman"/>
          <w:b/>
          <w:bCs/>
          <w:kern w:val="0"/>
          <w:sz w:val="27"/>
          <w:szCs w:val="27"/>
          <w:lang/>
          <w14:ligatures w14:val="none"/>
        </w:rPr>
        <w:t>Ví dụ cấu trúc cho từng loại bài viết</w:t>
      </w:r>
    </w:p>
    <w:p w14:paraId="0462329D" w14:textId="77777777" w:rsidR="005B3F22" w:rsidRPr="005B3F22" w:rsidRDefault="005B3F22" w:rsidP="005B3F22">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5B3F22">
        <w:rPr>
          <w:rFonts w:ascii="Times New Roman" w:eastAsia="Times New Roman" w:hAnsi="Times New Roman" w:cs="Times New Roman"/>
          <w:b/>
          <w:bCs/>
          <w:kern w:val="0"/>
          <w:lang/>
          <w14:ligatures w14:val="none"/>
        </w:rPr>
        <w:t>Báo cáo kỹ thuật:</w:t>
      </w:r>
    </w:p>
    <w:p w14:paraId="463C5620"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markdown</w:t>
      </w:r>
    </w:p>
    <w:p w14:paraId="13C0E018"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Sao chépChỉnh sửa</w:t>
      </w:r>
    </w:p>
    <w:p w14:paraId="6961C3B8"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1. Sample Details</w:t>
      </w:r>
    </w:p>
    <w:p w14:paraId="669E633A"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MD5: `&lt;hash&gt;`</w:t>
      </w:r>
    </w:p>
    <w:p w14:paraId="65518BCC"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SHA256: `&lt;hash&gt;`</w:t>
      </w:r>
    </w:p>
    <w:p w14:paraId="046D0840"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File Type: PE32 Executable</w:t>
      </w:r>
    </w:p>
    <w:p w14:paraId="65E22B61"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Compilation Timestamp: `2024-12-12 10:00:00 UTC`</w:t>
      </w:r>
    </w:p>
    <w:p w14:paraId="30A727EB"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17B329A1"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2. Main Functionality</w:t>
      </w:r>
    </w:p>
    <w:p w14:paraId="4F50D55C"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Primary module downloads additional payload.</w:t>
      </w:r>
    </w:p>
    <w:p w14:paraId="6B161C63"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Persistence achieved by modifying registry key: `HKEY_LOCAL_MACHINE\Software\Microsoft\Windows\CurrentVersion\Run`.</w:t>
      </w:r>
    </w:p>
    <w:p w14:paraId="4A4BE65E"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5CD18D45"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3. Network Communication</w:t>
      </w:r>
    </w:p>
    <w:p w14:paraId="6E258A32"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Protocol: HTTPS</w:t>
      </w:r>
    </w:p>
    <w:p w14:paraId="3133A337"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C&amp;C Server: `example[.]com`</w:t>
      </w:r>
    </w:p>
    <w:p w14:paraId="250942FC"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Encryption: Custom XOR-based encryption.</w:t>
      </w:r>
    </w:p>
    <w:p w14:paraId="6F5B7464"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228D1F09"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4. Anti-Reverse Engineering</w:t>
      </w:r>
    </w:p>
    <w:p w14:paraId="1AEC55BE"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Packed using UPX.</w:t>
      </w:r>
    </w:p>
    <w:p w14:paraId="77A219B6"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Employs anti-debugging checks with `IsDebuggerPresent`.</w:t>
      </w:r>
    </w:p>
    <w:p w14:paraId="20C14418"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315E12A1"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5. IoCs</w:t>
      </w:r>
    </w:p>
    <w:p w14:paraId="00FD7007"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Hashes: `&lt;list of hashes&gt;`</w:t>
      </w:r>
    </w:p>
    <w:p w14:paraId="15BF5F3D"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Domains: `malicious[.]com`</w:t>
      </w:r>
    </w:p>
    <w:p w14:paraId="69B55E75"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YARA Rule: `&lt;rule content&gt;`</w:t>
      </w:r>
    </w:p>
    <w:p w14:paraId="6DF595CA" w14:textId="77777777" w:rsidR="005B3F22" w:rsidRPr="005B3F22" w:rsidRDefault="005B3F22" w:rsidP="005B3F22">
      <w:pPr>
        <w:spacing w:before="100" w:beforeAutospacing="1" w:after="100" w:afterAutospacing="1" w:line="240" w:lineRule="auto"/>
        <w:outlineLvl w:val="3"/>
        <w:rPr>
          <w:rFonts w:ascii="Times New Roman" w:eastAsia="Times New Roman" w:hAnsi="Times New Roman" w:cs="Times New Roman"/>
          <w:b/>
          <w:bCs/>
          <w:kern w:val="0"/>
          <w:lang/>
          <w14:ligatures w14:val="none"/>
        </w:rPr>
      </w:pPr>
      <w:r w:rsidRPr="005B3F22">
        <w:rPr>
          <w:rFonts w:ascii="Times New Roman" w:eastAsia="Times New Roman" w:hAnsi="Times New Roman" w:cs="Times New Roman"/>
          <w:b/>
          <w:bCs/>
          <w:kern w:val="0"/>
          <w:lang/>
          <w14:ligatures w14:val="none"/>
        </w:rPr>
        <w:t>Bài viết dành cho công chúng:</w:t>
      </w:r>
    </w:p>
    <w:p w14:paraId="01806278"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markdown</w:t>
      </w:r>
    </w:p>
    <w:p w14:paraId="354E4147"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Sao chépChỉnh sửa</w:t>
      </w:r>
    </w:p>
    <w:p w14:paraId="162B16AA"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1. Overview</w:t>
      </w:r>
    </w:p>
    <w:p w14:paraId="0E113CE2"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xml:space="preserve">This malware is designed to steal credentials from financial institutions and exfiltrate sensitive data.  </w:t>
      </w:r>
    </w:p>
    <w:p w14:paraId="46596003"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6DC5343B"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2. Impact</w:t>
      </w:r>
    </w:p>
    <w:p w14:paraId="4171BB90"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Targets include banks and financial services in Europe and North America.</w:t>
      </w:r>
    </w:p>
    <w:p w14:paraId="43354E2A"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lastRenderedPageBreak/>
        <w:t>- Estimated losses: $2 million USD.</w:t>
      </w:r>
    </w:p>
    <w:p w14:paraId="6F048CB4"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1C96C15D"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3. Victim Profile</w:t>
      </w:r>
    </w:p>
    <w:p w14:paraId="5E84DCE2"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Regions: USA, Germany, and France.</w:t>
      </w:r>
    </w:p>
    <w:p w14:paraId="2A1AAA9C"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Targeted organizations: Financial institutions.</w:t>
      </w:r>
    </w:p>
    <w:p w14:paraId="5C0FFAB6"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6C12025D"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4. Attribution</w:t>
      </w:r>
    </w:p>
    <w:p w14:paraId="09F1995B"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Similarities with known APT groups targeting financial services.</w:t>
      </w:r>
    </w:p>
    <w:p w14:paraId="1494FD5F" w14:textId="77777777" w:rsidR="005B3F22" w:rsidRPr="005B3F22" w:rsidRDefault="005B3F22" w:rsidP="005B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3F22">
        <w:rPr>
          <w:rFonts w:ascii="Courier New" w:eastAsia="Times New Roman" w:hAnsi="Courier New" w:cs="Courier New"/>
          <w:kern w:val="0"/>
          <w:sz w:val="20"/>
          <w:szCs w:val="20"/>
          <w:lang/>
          <w14:ligatures w14:val="none"/>
        </w:rPr>
        <w:t>- Language indicators suggest Eastern European origin.</w:t>
      </w:r>
    </w:p>
    <w:p w14:paraId="32C8D9AA" w14:textId="77777777" w:rsidR="005B3F22" w:rsidRPr="005B3F22" w:rsidRDefault="005B3F22" w:rsidP="005B3F22">
      <w:pPr>
        <w:spacing w:after="0"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pict w14:anchorId="7A09BE7A">
          <v:rect id="_x0000_i1112" style="width:0;height:1.5pt" o:hralign="center" o:hrstd="t" o:hr="t" fillcolor="#a0a0a0" stroked="f"/>
        </w:pict>
      </w:r>
    </w:p>
    <w:p w14:paraId="5E53126B" w14:textId="77777777" w:rsidR="005B3F22" w:rsidRPr="005B3F22" w:rsidRDefault="005B3F22" w:rsidP="005B3F22">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5B3F22">
        <w:rPr>
          <w:rFonts w:ascii="Times New Roman" w:eastAsia="Times New Roman" w:hAnsi="Times New Roman" w:cs="Times New Roman"/>
          <w:b/>
          <w:bCs/>
          <w:kern w:val="0"/>
          <w:sz w:val="27"/>
          <w:szCs w:val="27"/>
          <w:lang/>
          <w14:ligatures w14:val="none"/>
        </w:rPr>
        <w:t>Tóm tắt</w:t>
      </w:r>
    </w:p>
    <w:p w14:paraId="33F66D89" w14:textId="77777777" w:rsidR="005B3F22" w:rsidRPr="005B3F22" w:rsidRDefault="005B3F22" w:rsidP="005B3F22">
      <w:pPr>
        <w:numPr>
          <w:ilvl w:val="0"/>
          <w:numId w:val="6"/>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Báo cáo kỹ thuật nên chi tiết, tập trung vào IoCs, hành vi mã độc và các cơ chế chính.</w:t>
      </w:r>
    </w:p>
    <w:p w14:paraId="0FD4F25F" w14:textId="77777777" w:rsidR="005B3F22" w:rsidRPr="005B3F22" w:rsidRDefault="005B3F22" w:rsidP="005B3F22">
      <w:pPr>
        <w:numPr>
          <w:ilvl w:val="0"/>
          <w:numId w:val="6"/>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Bài viết dành cho công chúng nên dễ hiểu, tập trung vào tác động và thông tin tổng quan.</w:t>
      </w:r>
    </w:p>
    <w:p w14:paraId="7762D291" w14:textId="77777777" w:rsidR="005B3F22" w:rsidRPr="005B3F22" w:rsidRDefault="005B3F22" w:rsidP="005B3F22">
      <w:pPr>
        <w:numPr>
          <w:ilvl w:val="0"/>
          <w:numId w:val="6"/>
        </w:numPr>
        <w:spacing w:before="100" w:beforeAutospacing="1" w:after="100" w:afterAutospacing="1" w:line="240" w:lineRule="auto"/>
        <w:rPr>
          <w:rFonts w:ascii="Times New Roman" w:eastAsia="Times New Roman" w:hAnsi="Times New Roman" w:cs="Times New Roman"/>
          <w:kern w:val="0"/>
          <w:lang/>
          <w14:ligatures w14:val="none"/>
        </w:rPr>
      </w:pPr>
      <w:r w:rsidRPr="005B3F22">
        <w:rPr>
          <w:rFonts w:ascii="Times New Roman" w:eastAsia="Times New Roman" w:hAnsi="Times New Roman" w:cs="Times New Roman"/>
          <w:kern w:val="0"/>
          <w:lang/>
          <w14:ligatures w14:val="none"/>
        </w:rPr>
        <w:t>Luôn điều chỉnh cấu trúc và mức độ chi tiết dựa trên đối tượng đọ</w:t>
      </w:r>
    </w:p>
    <w:p w14:paraId="79ED1C0C" w14:textId="77777777" w:rsidR="00434682" w:rsidRDefault="00434682"/>
    <w:sectPr w:rsidR="004346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5825"/>
    <w:multiLevelType w:val="multilevel"/>
    <w:tmpl w:val="AC780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B6DF2"/>
    <w:multiLevelType w:val="multilevel"/>
    <w:tmpl w:val="738C1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E10ED"/>
    <w:multiLevelType w:val="multilevel"/>
    <w:tmpl w:val="088AE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3E411F"/>
    <w:multiLevelType w:val="multilevel"/>
    <w:tmpl w:val="22B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2503A"/>
    <w:multiLevelType w:val="multilevel"/>
    <w:tmpl w:val="001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C25A0"/>
    <w:multiLevelType w:val="multilevel"/>
    <w:tmpl w:val="61F2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651639">
    <w:abstractNumId w:val="1"/>
  </w:num>
  <w:num w:numId="2" w16cid:durableId="1541163366">
    <w:abstractNumId w:val="5"/>
  </w:num>
  <w:num w:numId="3" w16cid:durableId="2058814985">
    <w:abstractNumId w:val="3"/>
  </w:num>
  <w:num w:numId="4" w16cid:durableId="412048359">
    <w:abstractNumId w:val="2"/>
  </w:num>
  <w:num w:numId="5" w16cid:durableId="664284097">
    <w:abstractNumId w:val="0"/>
  </w:num>
  <w:num w:numId="6" w16cid:durableId="208230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C9"/>
    <w:rsid w:val="002718FE"/>
    <w:rsid w:val="00434682"/>
    <w:rsid w:val="00594AC9"/>
    <w:rsid w:val="005B3F22"/>
    <w:rsid w:val="007210A3"/>
    <w:rsid w:val="008254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3F75C-EC93-4885-A102-964587FC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AC9"/>
    <w:rPr>
      <w:rFonts w:eastAsiaTheme="majorEastAsia" w:cstheme="majorBidi"/>
      <w:color w:val="272727" w:themeColor="text1" w:themeTint="D8"/>
    </w:rPr>
  </w:style>
  <w:style w:type="paragraph" w:styleId="Title">
    <w:name w:val="Title"/>
    <w:basedOn w:val="Normal"/>
    <w:next w:val="Normal"/>
    <w:link w:val="TitleChar"/>
    <w:uiPriority w:val="10"/>
    <w:qFormat/>
    <w:rsid w:val="00594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AC9"/>
    <w:pPr>
      <w:spacing w:before="160"/>
      <w:jc w:val="center"/>
    </w:pPr>
    <w:rPr>
      <w:i/>
      <w:iCs/>
      <w:color w:val="404040" w:themeColor="text1" w:themeTint="BF"/>
    </w:rPr>
  </w:style>
  <w:style w:type="character" w:customStyle="1" w:styleId="QuoteChar">
    <w:name w:val="Quote Char"/>
    <w:basedOn w:val="DefaultParagraphFont"/>
    <w:link w:val="Quote"/>
    <w:uiPriority w:val="29"/>
    <w:rsid w:val="00594AC9"/>
    <w:rPr>
      <w:i/>
      <w:iCs/>
      <w:color w:val="404040" w:themeColor="text1" w:themeTint="BF"/>
    </w:rPr>
  </w:style>
  <w:style w:type="paragraph" w:styleId="ListParagraph">
    <w:name w:val="List Paragraph"/>
    <w:basedOn w:val="Normal"/>
    <w:uiPriority w:val="34"/>
    <w:qFormat/>
    <w:rsid w:val="00594AC9"/>
    <w:pPr>
      <w:ind w:left="720"/>
      <w:contextualSpacing/>
    </w:pPr>
  </w:style>
  <w:style w:type="character" w:styleId="IntenseEmphasis">
    <w:name w:val="Intense Emphasis"/>
    <w:basedOn w:val="DefaultParagraphFont"/>
    <w:uiPriority w:val="21"/>
    <w:qFormat/>
    <w:rsid w:val="00594AC9"/>
    <w:rPr>
      <w:i/>
      <w:iCs/>
      <w:color w:val="0F4761" w:themeColor="accent1" w:themeShade="BF"/>
    </w:rPr>
  </w:style>
  <w:style w:type="paragraph" w:styleId="IntenseQuote">
    <w:name w:val="Intense Quote"/>
    <w:basedOn w:val="Normal"/>
    <w:next w:val="Normal"/>
    <w:link w:val="IntenseQuoteChar"/>
    <w:uiPriority w:val="30"/>
    <w:qFormat/>
    <w:rsid w:val="00594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AC9"/>
    <w:rPr>
      <w:i/>
      <w:iCs/>
      <w:color w:val="0F4761" w:themeColor="accent1" w:themeShade="BF"/>
    </w:rPr>
  </w:style>
  <w:style w:type="character" w:styleId="IntenseReference">
    <w:name w:val="Intense Reference"/>
    <w:basedOn w:val="DefaultParagraphFont"/>
    <w:uiPriority w:val="32"/>
    <w:qFormat/>
    <w:rsid w:val="00594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694694">
      <w:bodyDiv w:val="1"/>
      <w:marLeft w:val="0"/>
      <w:marRight w:val="0"/>
      <w:marTop w:val="0"/>
      <w:marBottom w:val="0"/>
      <w:divBdr>
        <w:top w:val="none" w:sz="0" w:space="0" w:color="auto"/>
        <w:left w:val="none" w:sz="0" w:space="0" w:color="auto"/>
        <w:bottom w:val="none" w:sz="0" w:space="0" w:color="auto"/>
        <w:right w:val="none" w:sz="0" w:space="0" w:color="auto"/>
      </w:divBdr>
      <w:divsChild>
        <w:div w:id="1393843839">
          <w:marLeft w:val="0"/>
          <w:marRight w:val="0"/>
          <w:marTop w:val="0"/>
          <w:marBottom w:val="0"/>
          <w:divBdr>
            <w:top w:val="none" w:sz="0" w:space="0" w:color="auto"/>
            <w:left w:val="none" w:sz="0" w:space="0" w:color="auto"/>
            <w:bottom w:val="none" w:sz="0" w:space="0" w:color="auto"/>
            <w:right w:val="none" w:sz="0" w:space="0" w:color="auto"/>
          </w:divBdr>
          <w:divsChild>
            <w:div w:id="1489906953">
              <w:marLeft w:val="0"/>
              <w:marRight w:val="0"/>
              <w:marTop w:val="0"/>
              <w:marBottom w:val="0"/>
              <w:divBdr>
                <w:top w:val="none" w:sz="0" w:space="0" w:color="auto"/>
                <w:left w:val="none" w:sz="0" w:space="0" w:color="auto"/>
                <w:bottom w:val="none" w:sz="0" w:space="0" w:color="auto"/>
                <w:right w:val="none" w:sz="0" w:space="0" w:color="auto"/>
              </w:divBdr>
            </w:div>
            <w:div w:id="1742946916">
              <w:marLeft w:val="0"/>
              <w:marRight w:val="0"/>
              <w:marTop w:val="0"/>
              <w:marBottom w:val="0"/>
              <w:divBdr>
                <w:top w:val="none" w:sz="0" w:space="0" w:color="auto"/>
                <w:left w:val="none" w:sz="0" w:space="0" w:color="auto"/>
                <w:bottom w:val="none" w:sz="0" w:space="0" w:color="auto"/>
                <w:right w:val="none" w:sz="0" w:space="0" w:color="auto"/>
              </w:divBdr>
              <w:divsChild>
                <w:div w:id="2107647795">
                  <w:marLeft w:val="0"/>
                  <w:marRight w:val="0"/>
                  <w:marTop w:val="0"/>
                  <w:marBottom w:val="0"/>
                  <w:divBdr>
                    <w:top w:val="none" w:sz="0" w:space="0" w:color="auto"/>
                    <w:left w:val="none" w:sz="0" w:space="0" w:color="auto"/>
                    <w:bottom w:val="none" w:sz="0" w:space="0" w:color="auto"/>
                    <w:right w:val="none" w:sz="0" w:space="0" w:color="auto"/>
                  </w:divBdr>
                  <w:divsChild>
                    <w:div w:id="13927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7167">
              <w:marLeft w:val="0"/>
              <w:marRight w:val="0"/>
              <w:marTop w:val="0"/>
              <w:marBottom w:val="0"/>
              <w:divBdr>
                <w:top w:val="none" w:sz="0" w:space="0" w:color="auto"/>
                <w:left w:val="none" w:sz="0" w:space="0" w:color="auto"/>
                <w:bottom w:val="none" w:sz="0" w:space="0" w:color="auto"/>
                <w:right w:val="none" w:sz="0" w:space="0" w:color="auto"/>
              </w:divBdr>
            </w:div>
          </w:divsChild>
        </w:div>
        <w:div w:id="1536578932">
          <w:marLeft w:val="0"/>
          <w:marRight w:val="0"/>
          <w:marTop w:val="0"/>
          <w:marBottom w:val="0"/>
          <w:divBdr>
            <w:top w:val="none" w:sz="0" w:space="0" w:color="auto"/>
            <w:left w:val="none" w:sz="0" w:space="0" w:color="auto"/>
            <w:bottom w:val="none" w:sz="0" w:space="0" w:color="auto"/>
            <w:right w:val="none" w:sz="0" w:space="0" w:color="auto"/>
          </w:divBdr>
          <w:divsChild>
            <w:div w:id="1061518192">
              <w:marLeft w:val="0"/>
              <w:marRight w:val="0"/>
              <w:marTop w:val="0"/>
              <w:marBottom w:val="0"/>
              <w:divBdr>
                <w:top w:val="none" w:sz="0" w:space="0" w:color="auto"/>
                <w:left w:val="none" w:sz="0" w:space="0" w:color="auto"/>
                <w:bottom w:val="none" w:sz="0" w:space="0" w:color="auto"/>
                <w:right w:val="none" w:sz="0" w:space="0" w:color="auto"/>
              </w:divBdr>
            </w:div>
            <w:div w:id="1492482864">
              <w:marLeft w:val="0"/>
              <w:marRight w:val="0"/>
              <w:marTop w:val="0"/>
              <w:marBottom w:val="0"/>
              <w:divBdr>
                <w:top w:val="none" w:sz="0" w:space="0" w:color="auto"/>
                <w:left w:val="none" w:sz="0" w:space="0" w:color="auto"/>
                <w:bottom w:val="none" w:sz="0" w:space="0" w:color="auto"/>
                <w:right w:val="none" w:sz="0" w:space="0" w:color="auto"/>
              </w:divBdr>
              <w:divsChild>
                <w:div w:id="578827690">
                  <w:marLeft w:val="0"/>
                  <w:marRight w:val="0"/>
                  <w:marTop w:val="0"/>
                  <w:marBottom w:val="0"/>
                  <w:divBdr>
                    <w:top w:val="none" w:sz="0" w:space="0" w:color="auto"/>
                    <w:left w:val="none" w:sz="0" w:space="0" w:color="auto"/>
                    <w:bottom w:val="none" w:sz="0" w:space="0" w:color="auto"/>
                    <w:right w:val="none" w:sz="0" w:space="0" w:color="auto"/>
                  </w:divBdr>
                  <w:divsChild>
                    <w:div w:id="5981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279">
      <w:bodyDiv w:val="1"/>
      <w:marLeft w:val="0"/>
      <w:marRight w:val="0"/>
      <w:marTop w:val="0"/>
      <w:marBottom w:val="0"/>
      <w:divBdr>
        <w:top w:val="none" w:sz="0" w:space="0" w:color="auto"/>
        <w:left w:val="none" w:sz="0" w:space="0" w:color="auto"/>
        <w:bottom w:val="none" w:sz="0" w:space="0" w:color="auto"/>
        <w:right w:val="none" w:sz="0" w:space="0" w:color="auto"/>
      </w:divBdr>
      <w:divsChild>
        <w:div w:id="226107929">
          <w:marLeft w:val="0"/>
          <w:marRight w:val="0"/>
          <w:marTop w:val="0"/>
          <w:marBottom w:val="0"/>
          <w:divBdr>
            <w:top w:val="none" w:sz="0" w:space="0" w:color="auto"/>
            <w:left w:val="none" w:sz="0" w:space="0" w:color="auto"/>
            <w:bottom w:val="none" w:sz="0" w:space="0" w:color="auto"/>
            <w:right w:val="none" w:sz="0" w:space="0" w:color="auto"/>
          </w:divBdr>
          <w:divsChild>
            <w:div w:id="505287527">
              <w:marLeft w:val="0"/>
              <w:marRight w:val="0"/>
              <w:marTop w:val="0"/>
              <w:marBottom w:val="0"/>
              <w:divBdr>
                <w:top w:val="none" w:sz="0" w:space="0" w:color="auto"/>
                <w:left w:val="none" w:sz="0" w:space="0" w:color="auto"/>
                <w:bottom w:val="none" w:sz="0" w:space="0" w:color="auto"/>
                <w:right w:val="none" w:sz="0" w:space="0" w:color="auto"/>
              </w:divBdr>
            </w:div>
            <w:div w:id="1881475579">
              <w:marLeft w:val="0"/>
              <w:marRight w:val="0"/>
              <w:marTop w:val="0"/>
              <w:marBottom w:val="0"/>
              <w:divBdr>
                <w:top w:val="none" w:sz="0" w:space="0" w:color="auto"/>
                <w:left w:val="none" w:sz="0" w:space="0" w:color="auto"/>
                <w:bottom w:val="none" w:sz="0" w:space="0" w:color="auto"/>
                <w:right w:val="none" w:sz="0" w:space="0" w:color="auto"/>
              </w:divBdr>
              <w:divsChild>
                <w:div w:id="1479805809">
                  <w:marLeft w:val="0"/>
                  <w:marRight w:val="0"/>
                  <w:marTop w:val="0"/>
                  <w:marBottom w:val="0"/>
                  <w:divBdr>
                    <w:top w:val="none" w:sz="0" w:space="0" w:color="auto"/>
                    <w:left w:val="none" w:sz="0" w:space="0" w:color="auto"/>
                    <w:bottom w:val="none" w:sz="0" w:space="0" w:color="auto"/>
                    <w:right w:val="none" w:sz="0" w:space="0" w:color="auto"/>
                  </w:divBdr>
                  <w:divsChild>
                    <w:div w:id="1665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4285">
              <w:marLeft w:val="0"/>
              <w:marRight w:val="0"/>
              <w:marTop w:val="0"/>
              <w:marBottom w:val="0"/>
              <w:divBdr>
                <w:top w:val="none" w:sz="0" w:space="0" w:color="auto"/>
                <w:left w:val="none" w:sz="0" w:space="0" w:color="auto"/>
                <w:bottom w:val="none" w:sz="0" w:space="0" w:color="auto"/>
                <w:right w:val="none" w:sz="0" w:space="0" w:color="auto"/>
              </w:divBdr>
            </w:div>
          </w:divsChild>
        </w:div>
        <w:div w:id="242253368">
          <w:marLeft w:val="0"/>
          <w:marRight w:val="0"/>
          <w:marTop w:val="0"/>
          <w:marBottom w:val="0"/>
          <w:divBdr>
            <w:top w:val="none" w:sz="0" w:space="0" w:color="auto"/>
            <w:left w:val="none" w:sz="0" w:space="0" w:color="auto"/>
            <w:bottom w:val="none" w:sz="0" w:space="0" w:color="auto"/>
            <w:right w:val="none" w:sz="0" w:space="0" w:color="auto"/>
          </w:divBdr>
          <w:divsChild>
            <w:div w:id="519975699">
              <w:marLeft w:val="0"/>
              <w:marRight w:val="0"/>
              <w:marTop w:val="0"/>
              <w:marBottom w:val="0"/>
              <w:divBdr>
                <w:top w:val="none" w:sz="0" w:space="0" w:color="auto"/>
                <w:left w:val="none" w:sz="0" w:space="0" w:color="auto"/>
                <w:bottom w:val="none" w:sz="0" w:space="0" w:color="auto"/>
                <w:right w:val="none" w:sz="0" w:space="0" w:color="auto"/>
              </w:divBdr>
            </w:div>
            <w:div w:id="1066686443">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sChild>
                    <w:div w:id="20183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89">
      <w:bodyDiv w:val="1"/>
      <w:marLeft w:val="0"/>
      <w:marRight w:val="0"/>
      <w:marTop w:val="0"/>
      <w:marBottom w:val="0"/>
      <w:divBdr>
        <w:top w:val="none" w:sz="0" w:space="0" w:color="auto"/>
        <w:left w:val="none" w:sz="0" w:space="0" w:color="auto"/>
        <w:bottom w:val="none" w:sz="0" w:space="0" w:color="auto"/>
        <w:right w:val="none" w:sz="0" w:space="0" w:color="auto"/>
      </w:divBdr>
      <w:divsChild>
        <w:div w:id="61568421">
          <w:marLeft w:val="0"/>
          <w:marRight w:val="0"/>
          <w:marTop w:val="0"/>
          <w:marBottom w:val="0"/>
          <w:divBdr>
            <w:top w:val="none" w:sz="0" w:space="0" w:color="auto"/>
            <w:left w:val="none" w:sz="0" w:space="0" w:color="auto"/>
            <w:bottom w:val="none" w:sz="0" w:space="0" w:color="auto"/>
            <w:right w:val="none" w:sz="0" w:space="0" w:color="auto"/>
          </w:divBdr>
          <w:divsChild>
            <w:div w:id="1728646583">
              <w:marLeft w:val="0"/>
              <w:marRight w:val="0"/>
              <w:marTop w:val="0"/>
              <w:marBottom w:val="0"/>
              <w:divBdr>
                <w:top w:val="none" w:sz="0" w:space="0" w:color="auto"/>
                <w:left w:val="none" w:sz="0" w:space="0" w:color="auto"/>
                <w:bottom w:val="none" w:sz="0" w:space="0" w:color="auto"/>
                <w:right w:val="none" w:sz="0" w:space="0" w:color="auto"/>
              </w:divBdr>
            </w:div>
            <w:div w:id="267081926">
              <w:marLeft w:val="0"/>
              <w:marRight w:val="0"/>
              <w:marTop w:val="0"/>
              <w:marBottom w:val="0"/>
              <w:divBdr>
                <w:top w:val="none" w:sz="0" w:space="0" w:color="auto"/>
                <w:left w:val="none" w:sz="0" w:space="0" w:color="auto"/>
                <w:bottom w:val="none" w:sz="0" w:space="0" w:color="auto"/>
                <w:right w:val="none" w:sz="0" w:space="0" w:color="auto"/>
              </w:divBdr>
              <w:divsChild>
                <w:div w:id="809979886">
                  <w:marLeft w:val="0"/>
                  <w:marRight w:val="0"/>
                  <w:marTop w:val="0"/>
                  <w:marBottom w:val="0"/>
                  <w:divBdr>
                    <w:top w:val="none" w:sz="0" w:space="0" w:color="auto"/>
                    <w:left w:val="none" w:sz="0" w:space="0" w:color="auto"/>
                    <w:bottom w:val="none" w:sz="0" w:space="0" w:color="auto"/>
                    <w:right w:val="none" w:sz="0" w:space="0" w:color="auto"/>
                  </w:divBdr>
                  <w:divsChild>
                    <w:div w:id="7833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5260">
              <w:marLeft w:val="0"/>
              <w:marRight w:val="0"/>
              <w:marTop w:val="0"/>
              <w:marBottom w:val="0"/>
              <w:divBdr>
                <w:top w:val="none" w:sz="0" w:space="0" w:color="auto"/>
                <w:left w:val="none" w:sz="0" w:space="0" w:color="auto"/>
                <w:bottom w:val="none" w:sz="0" w:space="0" w:color="auto"/>
                <w:right w:val="none" w:sz="0" w:space="0" w:color="auto"/>
              </w:divBdr>
            </w:div>
          </w:divsChild>
        </w:div>
        <w:div w:id="519511715">
          <w:marLeft w:val="0"/>
          <w:marRight w:val="0"/>
          <w:marTop w:val="0"/>
          <w:marBottom w:val="0"/>
          <w:divBdr>
            <w:top w:val="none" w:sz="0" w:space="0" w:color="auto"/>
            <w:left w:val="none" w:sz="0" w:space="0" w:color="auto"/>
            <w:bottom w:val="none" w:sz="0" w:space="0" w:color="auto"/>
            <w:right w:val="none" w:sz="0" w:space="0" w:color="auto"/>
          </w:divBdr>
          <w:divsChild>
            <w:div w:id="1994915894">
              <w:marLeft w:val="0"/>
              <w:marRight w:val="0"/>
              <w:marTop w:val="0"/>
              <w:marBottom w:val="0"/>
              <w:divBdr>
                <w:top w:val="none" w:sz="0" w:space="0" w:color="auto"/>
                <w:left w:val="none" w:sz="0" w:space="0" w:color="auto"/>
                <w:bottom w:val="none" w:sz="0" w:space="0" w:color="auto"/>
                <w:right w:val="none" w:sz="0" w:space="0" w:color="auto"/>
              </w:divBdr>
            </w:div>
            <w:div w:id="1403597496">
              <w:marLeft w:val="0"/>
              <w:marRight w:val="0"/>
              <w:marTop w:val="0"/>
              <w:marBottom w:val="0"/>
              <w:divBdr>
                <w:top w:val="none" w:sz="0" w:space="0" w:color="auto"/>
                <w:left w:val="none" w:sz="0" w:space="0" w:color="auto"/>
                <w:bottom w:val="none" w:sz="0" w:space="0" w:color="auto"/>
                <w:right w:val="none" w:sz="0" w:space="0" w:color="auto"/>
              </w:divBdr>
              <w:divsChild>
                <w:div w:id="989140392">
                  <w:marLeft w:val="0"/>
                  <w:marRight w:val="0"/>
                  <w:marTop w:val="0"/>
                  <w:marBottom w:val="0"/>
                  <w:divBdr>
                    <w:top w:val="none" w:sz="0" w:space="0" w:color="auto"/>
                    <w:left w:val="none" w:sz="0" w:space="0" w:color="auto"/>
                    <w:bottom w:val="none" w:sz="0" w:space="0" w:color="auto"/>
                    <w:right w:val="none" w:sz="0" w:space="0" w:color="auto"/>
                  </w:divBdr>
                  <w:divsChild>
                    <w:div w:id="764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2</cp:revision>
  <dcterms:created xsi:type="dcterms:W3CDTF">2025-01-22T17:08:00Z</dcterms:created>
  <dcterms:modified xsi:type="dcterms:W3CDTF">2025-01-22T17:08:00Z</dcterms:modified>
</cp:coreProperties>
</file>