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067529" w14:textId="76348D31" w:rsidR="00060619" w:rsidRDefault="00F175BC" w:rsidP="00F175BC">
      <w:pPr>
        <w:rPr>
          <w:b/>
          <w:sz w:val="28"/>
        </w:rPr>
      </w:pPr>
      <w:r w:rsidRPr="00F175BC">
        <w:rPr>
          <w:b/>
          <w:sz w:val="28"/>
        </w:rPr>
        <w:t xml:space="preserve">An Adaptive Digital Twin Framework for Context-Aware Anomaly Classification and </w:t>
      </w:r>
      <w:proofErr w:type="spellStart"/>
      <w:r w:rsidRPr="00F175BC">
        <w:rPr>
          <w:b/>
          <w:sz w:val="28"/>
        </w:rPr>
        <w:t>Sensorless</w:t>
      </w:r>
      <w:proofErr w:type="spellEnd"/>
      <w:r w:rsidRPr="00F175BC">
        <w:rPr>
          <w:b/>
          <w:sz w:val="28"/>
        </w:rPr>
        <w:t xml:space="preserve"> Payload Identification in Polymer-Joint </w:t>
      </w:r>
      <w:proofErr w:type="spellStart"/>
      <w:r w:rsidRPr="00F175BC">
        <w:rPr>
          <w:b/>
          <w:sz w:val="28"/>
        </w:rPr>
        <w:t>Cobots</w:t>
      </w:r>
      <w:proofErr w:type="spellEnd"/>
    </w:p>
    <w:p w14:paraId="0DED0BE7" w14:textId="77777777" w:rsidR="00F175BC" w:rsidRPr="00F175BC" w:rsidRDefault="00F175BC" w:rsidP="00F1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5BC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14:paraId="5E73EC93" w14:textId="29D009AF" w:rsidR="00F175BC" w:rsidRPr="00F175BC" w:rsidRDefault="00F175BC" w:rsidP="00F1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5BC">
        <w:rPr>
          <w:rFonts w:ascii="Times New Roman" w:eastAsia="Times New Roman" w:hAnsi="Symbol" w:cs="Times New Roman"/>
          <w:sz w:val="24"/>
          <w:szCs w:val="24"/>
        </w:rPr>
        <w:t></w:t>
      </w:r>
      <w:r w:rsidRPr="00F175BC">
        <w:rPr>
          <w:rFonts w:ascii="Times New Roman" w:eastAsia="Times New Roman" w:hAnsi="Times New Roman" w:cs="Times New Roman"/>
          <w:sz w:val="24"/>
          <w:szCs w:val="24"/>
        </w:rPr>
        <w:t xml:space="preserve"> Identify the limitations of binary, static hardware E-stops in low-cost, polymer-joint </w:t>
      </w:r>
      <w:proofErr w:type="spellStart"/>
      <w:r w:rsidRPr="00F175BC">
        <w:rPr>
          <w:rFonts w:ascii="Times New Roman" w:eastAsia="Times New Roman" w:hAnsi="Times New Roman" w:cs="Times New Roman"/>
          <w:sz w:val="24"/>
          <w:szCs w:val="24"/>
        </w:rPr>
        <w:t>cobots</w:t>
      </w:r>
      <w:proofErr w:type="spellEnd"/>
      <w:r w:rsidRPr="00F175BC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F175BC">
        <w:rPr>
          <w:rFonts w:ascii="Times New Roman" w:eastAsia="Times New Roman" w:hAnsi="Times New Roman" w:cs="Times New Roman"/>
          <w:sz w:val="24"/>
          <w:szCs w:val="24"/>
        </w:rPr>
        <w:t>igus</w:t>
      </w:r>
      <w:proofErr w:type="spellEnd"/>
      <w:r w:rsidRPr="00F17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75BC">
        <w:rPr>
          <w:rFonts w:ascii="Times New Roman" w:eastAsia="Times New Roman" w:hAnsi="Times New Roman" w:cs="Times New Roman"/>
          <w:sz w:val="24"/>
          <w:szCs w:val="24"/>
        </w:rPr>
        <w:t>ReBeL</w:t>
      </w:r>
      <w:proofErr w:type="spellEnd"/>
      <w:r w:rsidRPr="00F175B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047A76F" w14:textId="2D105977" w:rsidR="00F175BC" w:rsidRPr="00F175BC" w:rsidRDefault="00F175BC" w:rsidP="00F1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5BC">
        <w:rPr>
          <w:rFonts w:ascii="Times New Roman" w:eastAsia="Times New Roman" w:hAnsi="Symbol" w:cs="Times New Roman"/>
          <w:sz w:val="24"/>
          <w:szCs w:val="24"/>
        </w:rPr>
        <w:t></w:t>
      </w:r>
      <w:r w:rsidRPr="00F175BC">
        <w:rPr>
          <w:rFonts w:ascii="Times New Roman" w:eastAsia="Times New Roman" w:hAnsi="Times New Roman" w:cs="Times New Roman"/>
          <w:sz w:val="24"/>
          <w:szCs w:val="24"/>
        </w:rPr>
        <w:t xml:space="preserve"> Detail the complications of viscoelastic thermal drift and nonlinear </w:t>
      </w:r>
      <w:proofErr w:type="spellStart"/>
      <w:r w:rsidRPr="00F175BC">
        <w:rPr>
          <w:rFonts w:ascii="Times New Roman" w:eastAsia="Times New Roman" w:hAnsi="Times New Roman" w:cs="Times New Roman"/>
          <w:sz w:val="24"/>
          <w:szCs w:val="24"/>
        </w:rPr>
        <w:t>Stribeck</w:t>
      </w:r>
      <w:proofErr w:type="spellEnd"/>
      <w:r w:rsidRPr="00F175BC">
        <w:rPr>
          <w:rFonts w:ascii="Times New Roman" w:eastAsia="Times New Roman" w:hAnsi="Times New Roman" w:cs="Times New Roman"/>
          <w:sz w:val="24"/>
          <w:szCs w:val="24"/>
        </w:rPr>
        <w:t xml:space="preserve"> friction during continuous operation.</w:t>
      </w:r>
    </w:p>
    <w:p w14:paraId="77EF139B" w14:textId="6744EA5E" w:rsidR="00F175BC" w:rsidRPr="00F175BC" w:rsidRDefault="00F175BC" w:rsidP="00F1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5BC">
        <w:rPr>
          <w:rFonts w:ascii="Times New Roman" w:eastAsia="Times New Roman" w:hAnsi="Symbol" w:cs="Times New Roman"/>
          <w:sz w:val="24"/>
          <w:szCs w:val="24"/>
        </w:rPr>
        <w:t></w:t>
      </w:r>
      <w:r w:rsidRPr="00F175BC">
        <w:rPr>
          <w:rFonts w:ascii="Times New Roman" w:eastAsia="Times New Roman" w:hAnsi="Times New Roman" w:cs="Times New Roman"/>
          <w:sz w:val="24"/>
          <w:szCs w:val="24"/>
        </w:rPr>
        <w:t xml:space="preserve"> Propose the Digital Twin (DT) framework capable of multi-class disambiguation: separating thermal wear, transient collisions, and sustained payload shifts using a single motor-current telemetry stream.</w:t>
      </w:r>
    </w:p>
    <w:p w14:paraId="4603F793" w14:textId="77777777" w:rsidR="00F175BC" w:rsidRPr="00F175BC" w:rsidRDefault="00F175BC" w:rsidP="00F1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5BC">
        <w:rPr>
          <w:rFonts w:ascii="Times New Roman" w:eastAsia="Times New Roman" w:hAnsi="Times New Roman" w:cs="Times New Roman"/>
          <w:b/>
          <w:bCs/>
          <w:sz w:val="24"/>
          <w:szCs w:val="24"/>
        </w:rPr>
        <w:t>2. System Architecture and Network Latency Analysis</w:t>
      </w:r>
    </w:p>
    <w:p w14:paraId="23020446" w14:textId="488CF09D" w:rsidR="00F175BC" w:rsidRPr="00F175BC" w:rsidRDefault="00F175BC" w:rsidP="00F1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5BC">
        <w:rPr>
          <w:rFonts w:ascii="Times New Roman" w:eastAsia="Times New Roman" w:hAnsi="Symbol" w:cs="Times New Roman"/>
          <w:sz w:val="24"/>
          <w:szCs w:val="24"/>
        </w:rPr>
        <w:t></w:t>
      </w:r>
      <w:r w:rsidRPr="00F175BC">
        <w:rPr>
          <w:rFonts w:ascii="Times New Roman" w:eastAsia="Times New Roman" w:hAnsi="Times New Roman" w:cs="Times New Roman"/>
          <w:sz w:val="24"/>
          <w:szCs w:val="24"/>
        </w:rPr>
        <w:t xml:space="preserve"> Define the hardware setup: 6-DOF </w:t>
      </w:r>
      <w:proofErr w:type="spellStart"/>
      <w:r w:rsidRPr="00F175BC">
        <w:rPr>
          <w:rFonts w:ascii="Times New Roman" w:eastAsia="Times New Roman" w:hAnsi="Times New Roman" w:cs="Times New Roman"/>
          <w:sz w:val="24"/>
          <w:szCs w:val="24"/>
        </w:rPr>
        <w:t>igus</w:t>
      </w:r>
      <w:proofErr w:type="spellEnd"/>
      <w:r w:rsidRPr="00F17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75BC">
        <w:rPr>
          <w:rFonts w:ascii="Times New Roman" w:eastAsia="Times New Roman" w:hAnsi="Times New Roman" w:cs="Times New Roman"/>
          <w:sz w:val="24"/>
          <w:szCs w:val="24"/>
        </w:rPr>
        <w:t>ReBeL</w:t>
      </w:r>
      <w:proofErr w:type="spellEnd"/>
      <w:r w:rsidRPr="00F175BC">
        <w:rPr>
          <w:rFonts w:ascii="Times New Roman" w:eastAsia="Times New Roman" w:hAnsi="Times New Roman" w:cs="Times New Roman"/>
          <w:sz w:val="24"/>
          <w:szCs w:val="24"/>
        </w:rPr>
        <w:t>, CRI (Common Robot Interface) controller, and the PC-based supervisory DT.</w:t>
      </w:r>
    </w:p>
    <w:p w14:paraId="1F6AB6AA" w14:textId="290B6ECB" w:rsidR="00F175BC" w:rsidRPr="00F175BC" w:rsidRDefault="00F175BC" w:rsidP="00F1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5BC">
        <w:rPr>
          <w:rFonts w:ascii="Times New Roman" w:eastAsia="Times New Roman" w:hAnsi="Symbol" w:cs="Times New Roman"/>
          <w:sz w:val="24"/>
          <w:szCs w:val="24"/>
        </w:rPr>
        <w:t></w:t>
      </w:r>
      <w:r w:rsidRPr="00F175BC">
        <w:rPr>
          <w:rFonts w:ascii="Times New Roman" w:eastAsia="Times New Roman" w:hAnsi="Times New Roman" w:cs="Times New Roman"/>
          <w:sz w:val="24"/>
          <w:szCs w:val="24"/>
        </w:rPr>
        <w:t xml:space="preserve"> Quantify network latency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</w:rPr>
          <m:t>t</m:t>
        </m:r>
      </m:oMath>
      <w:r w:rsidR="009E3D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5BC">
        <w:rPr>
          <w:rFonts w:ascii="Times New Roman" w:eastAsia="Times New Roman" w:hAnsi="Times New Roman" w:cs="Times New Roman"/>
          <w:sz w:val="24"/>
          <w:szCs w:val="24"/>
        </w:rPr>
        <w:t>between the physical controller and the DT API loop. Prove mathematically that while API latency precludes 1-millisecond E-stops, it is fully sufficient for post-event diagnostic classification and payload calculation.</w:t>
      </w:r>
    </w:p>
    <w:p w14:paraId="5A2219FA" w14:textId="77777777" w:rsidR="00F522A5" w:rsidRDefault="00F522A5" w:rsidP="00F522A5">
      <w:pPr>
        <w:pStyle w:val="NormalWeb"/>
      </w:pPr>
      <w:r>
        <w:rPr>
          <w:b/>
          <w:bCs/>
        </w:rPr>
        <w:t>3. Dynamic Kinematic Modeling and Adaptive Baselines</w:t>
      </w:r>
    </w:p>
    <w:p w14:paraId="694B7F6F" w14:textId="12E91448" w:rsidR="00F522A5" w:rsidRDefault="00F522A5" w:rsidP="00F522A5">
      <w:pPr>
        <w:pStyle w:val="NormalWeb"/>
        <w:numPr>
          <w:ilvl w:val="0"/>
          <w:numId w:val="3"/>
        </w:numPr>
      </w:pPr>
      <w:r>
        <w:rPr>
          <w:b/>
          <w:bCs/>
        </w:rPr>
        <w:t>Multi-DOF Regressor Formulation:</w:t>
      </w:r>
      <w:r>
        <w:t xml:space="preserve"> Define the state </w:t>
      </w:r>
      <m:oMath>
        <m:r>
          <w:rPr>
            <w:rFonts w:ascii="Cambria Math" w:hAnsi="Cambria Math"/>
          </w:rPr>
          <m:t xml:space="preserve">ϕ(t) </m:t>
        </m:r>
      </m:oMath>
      <w:r>
        <w:t xml:space="preserve">encompassing joint velocity, acceleration, and spatial gravity coupling across joints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through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>.</w:t>
      </w:r>
    </w:p>
    <w:p w14:paraId="1064A995" w14:textId="4741998B" w:rsidR="00F522A5" w:rsidRDefault="00F522A5" w:rsidP="00F522A5">
      <w:pPr>
        <w:pStyle w:val="NormalWeb"/>
        <w:numPr>
          <w:ilvl w:val="0"/>
          <w:numId w:val="3"/>
        </w:numPr>
      </w:pPr>
      <w:r>
        <w:rPr>
          <w:b/>
          <w:bCs/>
        </w:rPr>
        <w:t>Variable Forgetting Factor RLS (VFF-RLS):</w:t>
      </w:r>
      <w:r>
        <w:t xml:space="preserve"> Detail the transition from standard RLS to VFF-RLS, where </w:t>
      </w:r>
      <m:oMath>
        <m:r>
          <w:rPr>
            <w:rStyle w:val="math-inline"/>
            <w:rFonts w:ascii="Cambria Math" w:hAnsi="Cambria Math"/>
          </w:rPr>
          <m:t>λ</m:t>
        </m:r>
        <m:r>
          <w:rPr>
            <w:rStyle w:val="math-inline"/>
            <w:rFonts w:ascii="Cambria Math" w:hAnsi="Cambria Math"/>
          </w:rPr>
          <m:t>(t)</m:t>
        </m:r>
      </m:oMath>
      <w:r>
        <w:t xml:space="preserve"> dynamically scales based on the variance of the prediction residual </w:t>
      </w:r>
      <m:oMath>
        <m:r>
          <w:rPr>
            <w:rStyle w:val="math-inline"/>
            <w:rFonts w:ascii="Cambria Math" w:hAnsi="Cambria Math"/>
          </w:rPr>
          <m:t>e(t)</m:t>
        </m:r>
      </m:oMath>
      <w:r>
        <w:t>, allowing the baseline to "breathe" with thermal drift while preserving transient collision footprints.</w:t>
      </w:r>
      <w:bookmarkStart w:id="0" w:name="_GoBack"/>
      <w:bookmarkEnd w:id="0"/>
    </w:p>
    <w:p w14:paraId="5919974C" w14:textId="0EE52DA1" w:rsidR="00F175BC" w:rsidRPr="00F175BC" w:rsidRDefault="00F175BC" w:rsidP="00F175B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175BC" w:rsidRPr="00F17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A0E0F"/>
    <w:multiLevelType w:val="multilevel"/>
    <w:tmpl w:val="F8EA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9103D"/>
    <w:multiLevelType w:val="multilevel"/>
    <w:tmpl w:val="70C0E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D0632"/>
    <w:multiLevelType w:val="multilevel"/>
    <w:tmpl w:val="B884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80"/>
    <w:rsid w:val="00060619"/>
    <w:rsid w:val="007229DB"/>
    <w:rsid w:val="009E3DC3"/>
    <w:rsid w:val="00A9122E"/>
    <w:rsid w:val="00C17C9A"/>
    <w:rsid w:val="00C84E80"/>
    <w:rsid w:val="00F175BC"/>
    <w:rsid w:val="00F522A5"/>
    <w:rsid w:val="00FF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DD942"/>
  <w15:chartTrackingRefBased/>
  <w15:docId w15:val="{059D5669-4976-47AB-BB7E-FDCB7BDC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7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F175BC"/>
  </w:style>
  <w:style w:type="character" w:styleId="PlaceholderText">
    <w:name w:val="Placeholder Text"/>
    <w:basedOn w:val="DefaultParagraphFont"/>
    <w:uiPriority w:val="99"/>
    <w:semiHidden/>
    <w:rsid w:val="00F522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8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4053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Dung</dc:creator>
  <cp:keywords/>
  <dc:description/>
  <cp:lastModifiedBy>Nguyen Tan Dung</cp:lastModifiedBy>
  <cp:revision>22</cp:revision>
  <dcterms:created xsi:type="dcterms:W3CDTF">2026-09-18T06:55:00Z</dcterms:created>
  <dcterms:modified xsi:type="dcterms:W3CDTF">2026-09-21T02:28:00Z</dcterms:modified>
</cp:coreProperties>
</file>