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需求分析说明书</w:t>
      </w:r>
    </w:p>
    <w:p>
      <w:pPr>
        <w:pStyle w:val="4"/>
        <w:numPr>
          <w:ilvl w:val="0"/>
          <w:numId w:val="1"/>
        </w:numPr>
        <w:bidi w:val="0"/>
        <w:rPr>
          <w:rFonts w:hint="eastAsia"/>
          <w:lang w:val="en-US" w:eastAsia="zh-CN"/>
        </w:rPr>
      </w:pPr>
      <w:r>
        <w:rPr>
          <w:rFonts w:hint="eastAsia"/>
          <w:lang w:val="en-US" w:eastAsia="zh-CN"/>
        </w:rPr>
        <w:t>项目概述</w:t>
      </w:r>
    </w:p>
    <w:p>
      <w:pPr>
        <w:pStyle w:val="5"/>
        <w:bidi w:val="0"/>
        <w:rPr>
          <w:rFonts w:hint="eastAsia"/>
          <w:lang w:val="en-US" w:eastAsia="zh-CN"/>
        </w:rPr>
      </w:pPr>
      <w:r>
        <w:rPr>
          <w:rFonts w:hint="eastAsia"/>
          <w:lang w:val="en-US" w:eastAsia="zh-CN"/>
        </w:rPr>
        <w:t>1.1适用对象</w:t>
      </w:r>
    </w:p>
    <w:p>
      <w:pPr>
        <w:bidi w:val="0"/>
        <w:rPr>
          <w:rFonts w:hint="default" w:eastAsiaTheme="minorEastAsia"/>
          <w:lang w:val="en-US" w:eastAsia="zh-CN"/>
        </w:rPr>
      </w:pPr>
      <w:r>
        <w:rPr>
          <w:rFonts w:hint="eastAsia"/>
        </w:rPr>
        <w:t>在医院就诊的病人</w:t>
      </w:r>
      <w:r>
        <w:rPr>
          <w:rFonts w:hint="eastAsia"/>
          <w:lang w:eastAsia="zh-CN"/>
        </w:rPr>
        <w:t>，</w:t>
      </w:r>
      <w:r>
        <w:rPr>
          <w:rFonts w:hint="eastAsia"/>
          <w:lang w:val="en-US" w:eastAsia="zh-CN"/>
        </w:rPr>
        <w:t>医院的管理人员。</w:t>
      </w:r>
    </w:p>
    <w:p>
      <w:pPr>
        <w:pStyle w:val="5"/>
        <w:bidi w:val="0"/>
        <w:rPr>
          <w:rFonts w:hint="default"/>
          <w:lang w:val="en-US" w:eastAsia="zh-CN"/>
        </w:rPr>
      </w:pPr>
      <w:r>
        <w:rPr>
          <w:rFonts w:hint="eastAsia"/>
          <w:lang w:val="en-US" w:eastAsia="zh-CN"/>
        </w:rPr>
        <w:t>1.2项目背景</w:t>
      </w:r>
    </w:p>
    <w:p>
      <w:pPr>
        <w:rPr>
          <w:rFonts w:hint="eastAsia"/>
          <w:lang w:val="en-US" w:eastAsia="zh-CN"/>
        </w:rPr>
      </w:pPr>
      <w:r>
        <w:rPr>
          <w:rFonts w:hint="eastAsia"/>
          <w:lang w:val="en-US" w:eastAsia="zh-CN"/>
        </w:rPr>
        <w:t>前些日子，触目惊心的</w:t>
      </w:r>
      <w:r>
        <w:rPr>
          <w:rFonts w:hint="eastAsia"/>
        </w:rPr>
        <w:t>刘翔峰事件使得广大患者再度对自身就医过程的权益产生了担忧。</w:t>
      </w:r>
      <w:r>
        <w:rPr>
          <w:rFonts w:hint="eastAsia" w:ascii="宋体" w:hAnsi="宋体" w:eastAsia="宋体"/>
          <w:sz w:val="24"/>
          <w:szCs w:val="24"/>
        </w:rPr>
        <w:t>长期以来，医疗机构及其医生与患者之间信息极度不对等，病人的治疗过程全部由医院或者医生说了算，一旦造成医疗事故，医院和医生总能掌握主动权。医院重经济效益而进行的绩效考核制度出现“导向”偏差，也在一定程度上“助长”了医生大动手术刀的行为。更有甚者，医药代表以“提成”“分红”开路，让不少医生更热衷于“推销”某些药品。再就是患者及家属正是因为对病的“看不懂”，去医院看病总少不了托关系、走门路、送红包，这在一定程度上也让个别医生看到了“商机”，从而把过度治疗、多开药品拿提成、收红包当成了生财之道。这些医疗乱象需要通过第三方平台来进行监管。</w:t>
      </w:r>
      <w:r>
        <w:rPr>
          <w:rFonts w:hint="eastAsia" w:ascii="宋体" w:hAnsi="宋体" w:eastAsia="宋体"/>
          <w:sz w:val="24"/>
          <w:szCs w:val="24"/>
          <w:lang w:val="en-US" w:eastAsia="zh-CN"/>
        </w:rPr>
        <w:t xml:space="preserve">   </w:t>
      </w:r>
    </w:p>
    <w:p>
      <w:pPr>
        <w:pStyle w:val="5"/>
        <w:bidi w:val="0"/>
        <w:rPr>
          <w:rFonts w:hint="eastAsia"/>
          <w:lang w:val="en-US" w:eastAsia="zh-CN"/>
        </w:rPr>
      </w:pPr>
      <w:r>
        <w:rPr>
          <w:rFonts w:hint="eastAsia"/>
          <w:lang w:val="en-US" w:eastAsia="zh-CN"/>
        </w:rPr>
        <w:t>1.3项目目标</w:t>
      </w:r>
    </w:p>
    <w:p>
      <w:pPr>
        <w:rPr>
          <w:rFonts w:hint="eastAsia"/>
        </w:rPr>
      </w:pPr>
      <w:r>
        <w:rPr>
          <w:rFonts w:hint="eastAsia"/>
        </w:rPr>
        <w:t>本软件旨在依据业务建模和患者需求构建一个平台，使得患者能够查询医生基本信息并依据自身病历来查询类似的具有参考意义的治疗方法和费用，</w:t>
      </w:r>
      <w:r>
        <w:rPr>
          <w:rFonts w:hint="eastAsia" w:ascii="宋体" w:hAnsi="宋体" w:eastAsia="宋体"/>
          <w:sz w:val="24"/>
          <w:szCs w:val="24"/>
        </w:rPr>
        <w:t>让病人在选择医生时有更多信息参考，并对医生的诊断方案的合理性做出判断</w:t>
      </w:r>
      <w:r>
        <w:rPr>
          <w:rFonts w:hint="eastAsia" w:ascii="宋体" w:hAnsi="宋体" w:eastAsia="宋体"/>
          <w:sz w:val="24"/>
          <w:szCs w:val="24"/>
          <w:lang w:eastAsia="zh-CN"/>
        </w:rPr>
        <w:t>，</w:t>
      </w:r>
      <w:r>
        <w:rPr>
          <w:rFonts w:hint="eastAsia"/>
        </w:rPr>
        <w:t>在患者完成诊疗过程后，通过数据上传和数据共享的方式使医院对医生的诊疗行为和费用进行审查。通过上述方式，就能够进一步保障患者的权益不受侵害。本软件支持在Windows、ios和安卓上运行。</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numPr>
          <w:ilvl w:val="0"/>
          <w:numId w:val="1"/>
        </w:numPr>
        <w:bidi w:val="0"/>
        <w:rPr>
          <w:rFonts w:hint="eastAsia"/>
          <w:lang w:val="en-US" w:eastAsia="zh-CN"/>
        </w:rPr>
      </w:pPr>
      <w:r>
        <w:rPr>
          <w:rFonts w:hint="eastAsia"/>
          <w:lang w:val="en-US" w:eastAsia="zh-CN"/>
        </w:rPr>
        <w:t>业务建模</w:t>
      </w:r>
    </w:p>
    <w:p>
      <w:pPr>
        <w:pStyle w:val="5"/>
        <w:bidi w:val="0"/>
        <w:rPr>
          <w:rFonts w:hint="default"/>
          <w:lang w:val="en-US" w:eastAsia="zh-CN"/>
        </w:rPr>
      </w:pPr>
      <w:r>
        <w:rPr>
          <w:rFonts w:hint="eastAsia"/>
          <w:lang w:val="en-US" w:eastAsia="zh-CN"/>
        </w:rPr>
        <w:t>2.1用例建模</w:t>
      </w:r>
    </w:p>
    <w:p>
      <w:pPr>
        <w:jc w:val="center"/>
      </w:pPr>
      <w:r>
        <w:drawing>
          <wp:inline distT="0" distB="0" distL="0" distR="0">
            <wp:extent cx="5144770" cy="4062095"/>
            <wp:effectExtent l="0" t="0" r="635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151643" cy="4067250"/>
                    </a:xfrm>
                    <a:prstGeom prst="rect">
                      <a:avLst/>
                    </a:prstGeom>
                    <a:noFill/>
                    <a:ln>
                      <a:noFill/>
                    </a:ln>
                  </pic:spPr>
                </pic:pic>
              </a:graphicData>
            </a:graphic>
          </wp:inline>
        </w:drawing>
      </w:r>
    </w:p>
    <w:p>
      <w:pPr>
        <w:ind w:firstLine="480" w:firstLineChars="200"/>
        <w:rPr>
          <w:rFonts w:hint="eastAsia"/>
        </w:rPr>
      </w:pPr>
      <w:r>
        <w:rPr>
          <w:rFonts w:hint="eastAsia"/>
        </w:rPr>
        <w:t>对于患者，该软件主要有三个模块。第一个模块是患者通过与数据库的交互来查询医生信息或类似患者的病历和诊疗流程；第二个模块则是对医院所要上传的自己的病历和诊疗流程进行审核，审核通过后则会将其上传至数据库进行共享；第三个模块则是患者对自己账户的一些操作和修改。</w:t>
      </w:r>
    </w:p>
    <w:p>
      <w:pPr>
        <w:jc w:val="center"/>
      </w:pPr>
      <w:r>
        <w:drawing>
          <wp:inline distT="0" distB="0" distL="0" distR="0">
            <wp:extent cx="4767580" cy="388175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774427" cy="3887190"/>
                    </a:xfrm>
                    <a:prstGeom prst="rect">
                      <a:avLst/>
                    </a:prstGeom>
                    <a:noFill/>
                  </pic:spPr>
                </pic:pic>
              </a:graphicData>
            </a:graphic>
          </wp:inline>
        </w:drawing>
      </w:r>
    </w:p>
    <w:p>
      <w:pPr>
        <w:ind w:firstLine="480" w:firstLineChars="200"/>
        <w:rPr>
          <w:rFonts w:hint="eastAsia"/>
        </w:rPr>
      </w:pPr>
      <w:r>
        <w:rPr>
          <w:rFonts w:hint="eastAsia"/>
        </w:rPr>
        <w:t>对于医院，软件主要可分为四个模块。一是对医生的诊疗流程进行审查，审查通过后将其提交，一旦患者同意或驳回上传，则会收到通知；二是上传或撤销在职医生的基本信息，与此同时相关信息会在数据库进行同步的插入或删除；三是对本院医生诊疗历史进行审查，以便在受理投诉的时候提供依据或监督医生作风；第四就是对自身账户进行的一系列基本操作，如修改密码或退出登录。</w:t>
      </w:r>
    </w:p>
    <w:p>
      <w:pPr>
        <w:jc w:val="center"/>
      </w:pPr>
      <w:r>
        <w:rPr>
          <w:rFonts w:hint="eastAsia"/>
        </w:rPr>
        <w:drawing>
          <wp:inline distT="0" distB="0" distL="0" distR="0">
            <wp:extent cx="3497580" cy="3333750"/>
            <wp:effectExtent l="0" t="0" r="762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11649" cy="3347431"/>
                    </a:xfrm>
                    <a:prstGeom prst="rect">
                      <a:avLst/>
                    </a:prstGeom>
                    <a:noFill/>
                    <a:ln>
                      <a:noFill/>
                    </a:ln>
                  </pic:spPr>
                </pic:pic>
              </a:graphicData>
            </a:graphic>
          </wp:inline>
        </w:drawing>
      </w:r>
    </w:p>
    <w:p>
      <w:pPr>
        <w:ind w:firstLine="480" w:firstLineChars="200"/>
        <w:rPr>
          <w:rFonts w:hint="eastAsia"/>
        </w:rPr>
      </w:pPr>
      <w:r>
        <w:rPr>
          <w:rFonts w:hint="eastAsia"/>
        </w:rPr>
        <w:t>对于管理员，软件主要提供三个模块的功能。一是提供一系列维护和管理数据库的操作；二是对进行注册的医院资质进行审查；三是设置普通用户权限或注销其账户，以实现对用户的管理。</w:t>
      </w:r>
    </w:p>
    <w:p>
      <w:pPr>
        <w:jc w:val="left"/>
      </w:pPr>
      <w:r>
        <w:rPr>
          <w:rStyle w:val="8"/>
          <w:rFonts w:hint="eastAsia"/>
          <w:lang w:val="en-US" w:eastAsia="zh-CN"/>
        </w:rPr>
        <w:t>2.2数据流程图</w:t>
      </w:r>
      <w:r>
        <w:drawing>
          <wp:inline distT="0" distB="0" distL="0" distR="0">
            <wp:extent cx="5268595" cy="4252595"/>
            <wp:effectExtent l="0" t="0" r="4445" b="146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68595" cy="4252595"/>
                    </a:xfrm>
                    <a:prstGeom prst="rect">
                      <a:avLst/>
                    </a:prstGeom>
                    <a:noFill/>
                    <a:ln>
                      <a:noFill/>
                    </a:ln>
                  </pic:spPr>
                </pic:pic>
              </a:graphicData>
            </a:graphic>
          </wp:inline>
        </w:drawing>
      </w:r>
    </w:p>
    <w:p>
      <w:pPr>
        <w:ind w:firstLine="480" w:firstLineChars="200"/>
        <w:rPr>
          <w:rFonts w:hint="default"/>
          <w:lang w:val="en-US" w:eastAsia="zh-CN"/>
        </w:rPr>
      </w:pPr>
      <w:r>
        <w:rPr>
          <w:rFonts w:hint="eastAsia"/>
        </w:rPr>
        <w:t>患者和医院可以共同对数据库进行查询和插入等操作。患者可以查询医生基本信息或那些已被同意上传的病历和诊疗流程。医院可以上传医生基本信息并查询本医院的所有病历及诊疗流程，并且可以提交病历和诊疗流程供患者审核，患者审核通过后就会上传至数据库。</w:t>
      </w:r>
    </w:p>
    <w:p>
      <w:pPr>
        <w:pStyle w:val="4"/>
        <w:numPr>
          <w:ilvl w:val="0"/>
          <w:numId w:val="1"/>
        </w:numPr>
        <w:bidi w:val="0"/>
        <w:rPr>
          <w:rFonts w:hint="default"/>
          <w:lang w:val="en-US" w:eastAsia="zh-CN"/>
        </w:rPr>
      </w:pPr>
      <w:r>
        <w:rPr>
          <w:rFonts w:hint="eastAsia"/>
          <w:lang w:val="en-US" w:eastAsia="zh-CN"/>
        </w:rPr>
        <w:t>详细设计</w:t>
      </w:r>
    </w:p>
    <w:p>
      <w:pPr>
        <w:pStyle w:val="5"/>
        <w:bidi w:val="0"/>
        <w:rPr>
          <w:rFonts w:hint="default" w:ascii="宋体" w:hAnsi="宋体" w:eastAsia="宋体"/>
          <w:sz w:val="24"/>
          <w:szCs w:val="24"/>
          <w:lang w:val="en-US" w:eastAsia="zh-CN"/>
        </w:rPr>
      </w:pPr>
      <w:r>
        <w:rPr>
          <w:rFonts w:hint="default" w:ascii="Times New Roman" w:hAnsi="Times New Roman" w:cs="Times New Roman"/>
          <w:lang w:val="en-US" w:eastAsia="zh-CN"/>
        </w:rPr>
        <w:t>3.1</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E-R</w:t>
      </w:r>
      <w:r>
        <w:rPr>
          <w:rFonts w:hint="eastAsia"/>
          <w:lang w:val="en-US" w:eastAsia="zh-CN"/>
        </w:rPr>
        <w:t>图结构设计</w:t>
      </w:r>
    </w:p>
    <w:p>
      <w:pPr>
        <w:numPr>
          <w:ilvl w:val="0"/>
          <w:numId w:val="0"/>
        </w:numPr>
        <w:jc w:val="both"/>
        <w:rPr>
          <w:rFonts w:hint="default"/>
          <w:b/>
          <w:bCs/>
          <w:sz w:val="30"/>
          <w:szCs w:val="30"/>
          <w:lang w:val="en-US" w:eastAsia="zh-CN"/>
        </w:rPr>
      </w:pPr>
      <w:r>
        <w:drawing>
          <wp:inline distT="0" distB="0" distL="114300" distR="114300">
            <wp:extent cx="5604510" cy="2778125"/>
            <wp:effectExtent l="0" t="0" r="3810" b="10795"/>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8"/>
                    <a:stretch>
                      <a:fillRect/>
                    </a:stretch>
                  </pic:blipFill>
                  <pic:spPr>
                    <a:xfrm>
                      <a:off x="0" y="0"/>
                      <a:ext cx="5604510" cy="2778125"/>
                    </a:xfrm>
                    <a:prstGeom prst="rect">
                      <a:avLst/>
                    </a:prstGeom>
                    <a:noFill/>
                    <a:ln>
                      <a:noFill/>
                    </a:ln>
                  </pic:spPr>
                </pic:pic>
              </a:graphicData>
            </a:graphic>
          </wp:inline>
        </w:drawing>
      </w:r>
    </w:p>
    <w:p>
      <w:pPr>
        <w:numPr>
          <w:ilvl w:val="0"/>
          <w:numId w:val="0"/>
        </w:numPr>
        <w:jc w:val="both"/>
        <w:rPr>
          <w:rFonts w:hint="default"/>
          <w:b/>
          <w:bCs/>
          <w:sz w:val="30"/>
          <w:szCs w:val="30"/>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Yu Gothic UI Semibold">
    <w:panose1 w:val="020B07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7046DB"/>
    <w:multiLevelType w:val="singleLevel"/>
    <w:tmpl w:val="D57046D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2NzEzODRmZWMwNmE5OGMyODJiYTYzNWUwOTkxZTEifQ=="/>
  </w:docVars>
  <w:rsids>
    <w:rsidRoot w:val="0B1729C3"/>
    <w:rsid w:val="1BEB6A20"/>
    <w:rsid w:val="392B3A74"/>
    <w:rsid w:val="43467B3F"/>
    <w:rsid w:val="71644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cs="宋体" w:eastAsiaTheme="minorEastAsia"/>
      <w:kern w:val="0"/>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8"/>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customStyle="1" w:styleId="8">
    <w:name w:val="标题 4 Char"/>
    <w:link w:val="5"/>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1477</Words>
  <Characters>1765</Characters>
  <Lines>0</Lines>
  <Paragraphs>0</Paragraphs>
  <TotalTime>1</TotalTime>
  <ScaleCrop>false</ScaleCrop>
  <LinksUpToDate>false</LinksUpToDate>
  <CharactersWithSpaces>1778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2022-12-04T09:25:00Z</dcterms:created>
  <dc:creator>战歌氏族™</dc:creator>
  <cp:lastModifiedBy>战歌氏族™</cp:lastModifiedBy>
  <dcterms:modified xsi:type="dcterms:W3CDTF">2022-12-08T10:54:37Z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EC910DD0EBD844ACBD18EA619479C325</vt:lpwstr>
  </property>
</Properties>
</file>