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80"/>
      </w:pPr>
      <w:r>
        <w:rPr>
          <w:rFonts w:ascii="Calibri" w:cs="Calibri" w:eastAsia="Calibri" w:hAnsi="Calibri"/>
          <w:b/>
          <w:bCs/>
          <w:color w:val="1F5F4B"/>
          <w:sz w:val="22"/>
          <w:szCs w:val="22"/>
        </w:rPr>
        <w:t xml:space="preserve">NHÀ VIỆT GROUP</w:t>
      </w:r>
    </w:p>
    <w:p>
      <w:pPr>
        <w:spacing w:after="200"/>
      </w:pPr>
      <w:r>
        <w:rPr>
          <w:rFonts w:ascii="Calibri" w:cs="Calibri" w:eastAsia="Calibri" w:hAnsi="Calibri"/>
          <w:b/>
          <w:bCs/>
          <w:color w:val="1F2933"/>
          <w:sz w:val="40"/>
          <w:szCs w:val="40"/>
        </w:rPr>
        <w:t xml:space="preserve">Hướng dẫn sử dụng — Ban Giám đốc</w:t>
      </w:r>
    </w:p>
    <w:p>
      <w:pPr>
        <w:spacing w:after="480"/>
      </w:pPr>
      <w:r>
        <w:rPr>
          <w:rFonts w:ascii="Calibri" w:cs="Calibri" w:eastAsia="Calibri" w:hAnsi="Calibri"/>
          <w:color w:val="52606D"/>
          <w:sz w:val="24"/>
          <w:szCs w:val="24"/>
        </w:rPr>
        <w:t xml:space="preserve">Hệ thống Phần mềm Quản trị Nhà Việt Group · theo dõi, phê duyệt và báo cáo</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2410"/>
        <w:gridCol w:w="7228"/>
      </w:tblGrid>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Áp dụng cho</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Tổng Giám đốc, thành viên Ban Giám đốc, Giám đốc Tài chính (phần phê duyệt và báo cáo)</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Thiết bị</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Máy tính (khuyến nghị cho báo cáo); điện thoại dùng được cho Hộp thư phê duyệt</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Địa chỉ</w:t>
            </w:r>
          </w:p>
        </w:tc>
        <w:tc>
          <w:tcPr>
            <w:tcW w:type="dxa" w:w="7228"/>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https://nvg.tests99.workers.dev</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Tài khoản demo</w:t>
            </w:r>
          </w:p>
        </w:tc>
        <w:tc>
          <w:tcPr>
            <w:tcW w:type="dxa" w:w="7228"/>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tgd@nhavietgroup.test</w:t>
            </w:r>
            <w:r>
              <w:rPr>
                <w:rFonts w:ascii="Calibri" w:cs="Calibri" w:eastAsia="Calibri" w:hAnsi="Calibri"/>
                <w:b w:val="false"/>
                <w:bCs w:val="false"/>
                <w:i w:val="false"/>
                <w:iCs w:val="false"/>
                <w:color w:val="1F2933"/>
                <w:sz w:val="19"/>
                <w:szCs w:val="19"/>
              </w:rPr>
              <w:t xml:space="preserve"> — mật khẩu nhận riêng từ đầu mối dự án</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Phiên bản</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Bản dùng cho buổi trình diễn</w:t>
            </w:r>
          </w:p>
        </w:tc>
      </w:tr>
    </w:tbl>
    <w:p>
      <w:r>
        <w:br w:type="page"/>
      </w:r>
    </w:p>
    <w:p>
      <w:pPr>
        <w:pStyle w:val="Heading1"/>
        <w:spacing w:after="160" w:before="360"/>
      </w:pPr>
      <w:r>
        <w:rPr>
          <w:rFonts w:ascii="Calibri" w:cs="Calibri" w:eastAsia="Calibri" w:hAnsi="Calibri"/>
          <w:b/>
          <w:bCs/>
          <w:color w:val="1F5F4B"/>
          <w:sz w:val="30"/>
          <w:szCs w:val="30"/>
        </w:rPr>
        <w:t xml:space="preserve">Mục lục</w:t>
      </w:r>
    </w:p>
    <w:p>
      <w:pPr>
        <w:spacing w:after="60" w:line="264"/>
        <w:ind w:left="0"/>
      </w:pPr>
      <w:r>
        <w:rPr>
          <w:rFonts w:ascii="Calibri" w:cs="Calibri" w:eastAsia="Calibri" w:hAnsi="Calibri"/>
          <w:b/>
          <w:bCs/>
          <w:color w:val="1F2933"/>
          <w:sz w:val="21"/>
          <w:szCs w:val="21"/>
        </w:rPr>
        <w:t xml:space="preserve">1. Ban Giám đốc làm gì trên hệ thống</w:t>
      </w:r>
    </w:p>
    <w:p>
      <w:pPr>
        <w:spacing w:after="60" w:line="264"/>
        <w:ind w:left="0"/>
      </w:pPr>
      <w:r>
        <w:rPr>
          <w:rFonts w:ascii="Calibri" w:cs="Calibri" w:eastAsia="Calibri" w:hAnsi="Calibri"/>
          <w:b/>
          <w:bCs/>
          <w:color w:val="1F2933"/>
          <w:sz w:val="21"/>
          <w:szCs w:val="21"/>
        </w:rPr>
        <w:t xml:space="preserve">2. Chọn pháp nhân: từng công ty hay toàn NVG</w:t>
      </w:r>
    </w:p>
    <w:p>
      <w:pPr>
        <w:spacing w:after="60" w:line="264"/>
        <w:ind w:left="0"/>
      </w:pPr>
      <w:r>
        <w:rPr>
          <w:rFonts w:ascii="Calibri" w:cs="Calibri" w:eastAsia="Calibri" w:hAnsi="Calibri"/>
          <w:b/>
          <w:bCs/>
          <w:color w:val="1F2933"/>
          <w:sz w:val="21"/>
          <w:szCs w:val="21"/>
        </w:rPr>
        <w:t xml:space="preserve">3. Dashboard mỗi sáng</w:t>
      </w:r>
    </w:p>
    <w:p>
      <w:pPr>
        <w:spacing w:after="60" w:line="264"/>
        <w:ind w:left="0"/>
      </w:pPr>
      <w:r>
        <w:rPr>
          <w:rFonts w:ascii="Calibri" w:cs="Calibri" w:eastAsia="Calibri" w:hAnsi="Calibri"/>
          <w:b/>
          <w:bCs/>
          <w:color w:val="1F2933"/>
          <w:sz w:val="21"/>
          <w:szCs w:val="21"/>
        </w:rPr>
        <w:t xml:space="preserve">4. Hộp thư phê duyệt</w:t>
      </w:r>
    </w:p>
    <w:p>
      <w:pPr>
        <w:spacing w:after="60" w:line="264"/>
        <w:ind w:left="0"/>
      </w:pPr>
      <w:r>
        <w:rPr>
          <w:rFonts w:ascii="Calibri" w:cs="Calibri" w:eastAsia="Calibri" w:hAnsi="Calibri"/>
          <w:b/>
          <w:bCs/>
          <w:color w:val="1F2933"/>
          <w:sz w:val="21"/>
          <w:szCs w:val="21"/>
        </w:rPr>
        <w:t xml:space="preserve">5. Tổng quan tài chính</w:t>
      </w:r>
    </w:p>
    <w:p>
      <w:pPr>
        <w:spacing w:after="60" w:line="264"/>
        <w:ind w:left="0"/>
      </w:pPr>
      <w:r>
        <w:rPr>
          <w:rFonts w:ascii="Calibri" w:cs="Calibri" w:eastAsia="Calibri" w:hAnsi="Calibri"/>
          <w:b/>
          <w:bCs/>
          <w:color w:val="1F2933"/>
          <w:sz w:val="21"/>
          <w:szCs w:val="21"/>
        </w:rPr>
        <w:t xml:space="preserve">6. Lãi/lỗ theo công trình</w:t>
      </w:r>
    </w:p>
    <w:p>
      <w:pPr>
        <w:spacing w:after="60" w:line="264"/>
        <w:ind w:left="0"/>
      </w:pPr>
      <w:r>
        <w:rPr>
          <w:rFonts w:ascii="Calibri" w:cs="Calibri" w:eastAsia="Calibri" w:hAnsi="Calibri"/>
          <w:b/>
          <w:bCs/>
          <w:color w:val="1F2933"/>
          <w:sz w:val="21"/>
          <w:szCs w:val="21"/>
        </w:rPr>
        <w:t xml:space="preserve">7. Hiệu quả kinh doanh</w:t>
      </w:r>
    </w:p>
    <w:p>
      <w:pPr>
        <w:spacing w:after="60" w:line="264"/>
        <w:ind w:left="0"/>
      </w:pPr>
      <w:r>
        <w:rPr>
          <w:rFonts w:ascii="Calibri" w:cs="Calibri" w:eastAsia="Calibri" w:hAnsi="Calibri"/>
          <w:b/>
          <w:bCs/>
          <w:color w:val="1F2933"/>
          <w:sz w:val="21"/>
          <w:szCs w:val="21"/>
        </w:rPr>
        <w:t xml:space="preserve">8. Theo dõi công trường</w:t>
      </w:r>
    </w:p>
    <w:p>
      <w:pPr>
        <w:spacing w:after="60" w:line="264"/>
        <w:ind w:left="0"/>
      </w:pPr>
      <w:r>
        <w:rPr>
          <w:rFonts w:ascii="Calibri" w:cs="Calibri" w:eastAsia="Calibri" w:hAnsi="Calibri"/>
          <w:b/>
          <w:bCs/>
          <w:color w:val="1F2933"/>
          <w:sz w:val="21"/>
          <w:szCs w:val="21"/>
        </w:rPr>
        <w:t xml:space="preserve">9. Thời hạn xử lý và hạn mức phê duyệt</w:t>
      </w:r>
    </w:p>
    <w:p>
      <w:pPr>
        <w:spacing w:after="60" w:line="264"/>
        <w:ind w:left="0"/>
      </w:pPr>
      <w:r>
        <w:rPr>
          <w:rFonts w:ascii="Calibri" w:cs="Calibri" w:eastAsia="Calibri" w:hAnsi="Calibri"/>
          <w:b/>
          <w:bCs/>
          <w:color w:val="1F2933"/>
          <w:sz w:val="21"/>
          <w:szCs w:val="21"/>
        </w:rPr>
        <w:t xml:space="preserve">10. Câu hỏi thường gặp</w:t>
      </w:r>
    </w:p>
    <w:p>
      <w:r>
        <w:br w:type="page"/>
      </w:r>
    </w:p>
    <w:p>
      <w:pPr>
        <w:pBdr>
          <w:left w:val="single" w:color="1F5F4B" w:sz="12" w:space="10"/>
        </w:pBdr>
        <w:spacing w:after="160" w:before="120" w:line="276"/>
        <w:ind w:left="220"/>
      </w:pPr>
      <w:r>
        <w:rPr>
          <w:rFonts w:ascii="Calibri" w:cs="Calibri" w:eastAsia="Calibri" w:hAnsi="Calibri"/>
          <w:b w:val="false"/>
          <w:bCs w:val="false"/>
          <w:i w:val="false"/>
          <w:iCs w:val="false"/>
          <w:color w:val="1F2933"/>
          <w:sz w:val="21"/>
          <w:szCs w:val="21"/>
        </w:rPr>
        <w:t xml:space="preserve">Mỗi sáng: mở </w:t>
      </w:r>
      <w:r>
        <w:rPr>
          <w:rFonts w:ascii="Calibri" w:cs="Calibri" w:eastAsia="Calibri" w:hAnsi="Calibri"/>
          <w:b/>
          <w:bCs/>
          <w:i w:val="false"/>
          <w:iCs w:val="false"/>
          <w:color w:val="1F2933"/>
          <w:sz w:val="21"/>
          <w:szCs w:val="21"/>
        </w:rPr>
        <w:t xml:space="preserve">Dashboard</w:t>
      </w:r>
      <w:r>
        <w:rPr>
          <w:rFonts w:ascii="Calibri" w:cs="Calibri" w:eastAsia="Calibri" w:hAnsi="Calibri"/>
          <w:b w:val="false"/>
          <w:bCs w:val="false"/>
          <w:i w:val="false"/>
          <w:iCs w:val="false"/>
          <w:color w:val="1F2933"/>
          <w:sz w:val="21"/>
          <w:szCs w:val="21"/>
        </w:rPr>
        <w:t xml:space="preserve"> xem việc chờ duyệt và việc quá hạn, xử lý </w:t>
      </w:r>
      <w:r>
        <w:rPr>
          <w:rFonts w:ascii="Calibri" w:cs="Calibri" w:eastAsia="Calibri" w:hAnsi="Calibri"/>
          <w:b/>
          <w:bCs/>
          <w:i w:val="false"/>
          <w:iCs w:val="false"/>
          <w:color w:val="1F2933"/>
          <w:sz w:val="21"/>
          <w:szCs w:val="21"/>
        </w:rPr>
        <w:t xml:space="preserve">Hộp thư phê duyệt</w:t>
      </w:r>
      <w:r>
        <w:rPr>
          <w:rFonts w:ascii="Calibri" w:cs="Calibri" w:eastAsia="Calibri" w:hAnsi="Calibri"/>
          <w:b w:val="false"/>
          <w:bCs w:val="false"/>
          <w:i w:val="false"/>
          <w:iCs w:val="false"/>
          <w:color w:val="1F2933"/>
          <w:sz w:val="21"/>
          <w:szCs w:val="21"/>
        </w:rPr>
        <w:t xml:space="preserve">, rồi xem </w:t>
      </w:r>
      <w:r>
        <w:rPr>
          <w:rFonts w:ascii="Calibri" w:cs="Calibri" w:eastAsia="Calibri" w:hAnsi="Calibri"/>
          <w:b/>
          <w:bCs/>
          <w:i w:val="false"/>
          <w:iCs w:val="false"/>
          <w:color w:val="1F2933"/>
          <w:sz w:val="21"/>
          <w:szCs w:val="21"/>
        </w:rPr>
        <w:t xml:space="preserve">Lãi/lỗ theo công trình</w:t>
      </w:r>
      <w:r>
        <w:rPr>
          <w:rFonts w:ascii="Calibri" w:cs="Calibri" w:eastAsia="Calibri" w:hAnsi="Calibri"/>
          <w:b w:val="false"/>
          <w:bCs w:val="false"/>
          <w:i w:val="false"/>
          <w:iCs w:val="false"/>
          <w:color w:val="1F2933"/>
          <w:sz w:val="21"/>
          <w:szCs w:val="21"/>
        </w:rPr>
        <w:t xml:space="preserve"> khi cần. Mọi con số lấy thẳng từ chứng từ do các bộ phận nhập tại nơi phát sinh — không có bảng tổng hợp làm tay, không có số ước lượng.</w:t>
      </w:r>
    </w:p>
    <w:p>
      <w:pPr>
        <w:pStyle w:val="Heading1"/>
        <w:spacing w:after="160" w:before="360"/>
      </w:pPr>
      <w:r>
        <w:rPr>
          <w:rFonts w:ascii="Calibri" w:cs="Calibri" w:eastAsia="Calibri" w:hAnsi="Calibri"/>
          <w:b/>
          <w:bCs/>
          <w:color w:val="1F5F4B"/>
          <w:sz w:val="30"/>
          <w:szCs w:val="30"/>
        </w:rPr>
        <w:t xml:space="preserve">1. Ban Giám đốc làm gì trên hệ thống</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4209"/>
        <w:gridCol w:w="3029"/>
        <w:gridCol w:w="2400"/>
      </w:tblGrid>
      <w:tr>
        <w:trPr>
          <w:tblHeader/>
        </w:trPr>
        <w:tc>
          <w:tcPr>
            <w:tcW w:type="dxa" w:w="4209"/>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Việc</w:t>
            </w:r>
          </w:p>
        </w:tc>
        <w:tc>
          <w:tcPr>
            <w:tcW w:type="dxa" w:w="3029"/>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Màn hình</w:t>
            </w:r>
          </w:p>
        </w:tc>
        <w:tc>
          <w:tcPr>
            <w:tcW w:type="dxa" w:w="240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Tần suất</w:t>
            </w:r>
          </w:p>
        </w:tc>
      </w:tr>
      <w:tr>
        <w:trPr>
          <w:cantSplit/>
        </w:trPr>
        <w:tc>
          <w:tcPr>
            <w:tcW w:type="dxa" w:w="420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Xem tình hình chung: chờ duyệt, quá hạn, dòng tiền, công nợ, cơ hội, hợp đồng</w:t>
            </w:r>
          </w:p>
        </w:tc>
        <w:tc>
          <w:tcPr>
            <w:tcW w:type="dxa" w:w="3029"/>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Dashboard</w:t>
            </w:r>
          </w:p>
        </w:tc>
        <w:tc>
          <w:tcPr>
            <w:tcW w:type="dxa" w:w="24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Mỗi sáng</w:t>
            </w:r>
          </w:p>
        </w:tc>
      </w:tr>
      <w:tr>
        <w:trPr>
          <w:cantSplit/>
        </w:trPr>
        <w:tc>
          <w:tcPr>
            <w:tcW w:type="dxa" w:w="420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Duyệt hoặc từ chối hồ sơ vượt hạn mức cấp dưới</w:t>
            </w:r>
          </w:p>
        </w:tc>
        <w:tc>
          <w:tcPr>
            <w:tcW w:type="dxa" w:w="3029"/>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Việc cần làm</w:t>
            </w:r>
            <w:r>
              <w:rPr>
                <w:rFonts w:ascii="Calibri" w:cs="Calibri" w:eastAsia="Calibri" w:hAnsi="Calibri"/>
                <w:b w:val="false"/>
                <w:bCs w:val="false"/>
                <w:i w:val="false"/>
                <w:iCs w:val="false"/>
                <w:color w:val="1F2933"/>
                <w:sz w:val="19"/>
                <w:szCs w:val="19"/>
              </w:rPr>
              <w:t xml:space="preserve"> (Hộp thư phê duyệt)</w:t>
            </w:r>
          </w:p>
        </w:tc>
        <w:tc>
          <w:tcPr>
            <w:tcW w:type="dxa" w:w="24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Khi có thông báo</w:t>
            </w:r>
          </w:p>
        </w:tc>
      </w:tr>
      <w:tr>
        <w:trPr>
          <w:cantSplit/>
        </w:trPr>
        <w:tc>
          <w:tcPr>
            <w:tcW w:type="dxa" w:w="420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Xem lãi/lỗ từng công trình, truy ngược tới chứng từ</w:t>
            </w:r>
          </w:p>
        </w:tc>
        <w:tc>
          <w:tcPr>
            <w:tcW w:type="dxa" w:w="3029"/>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Lãi/lỗ theo công trình</w:t>
            </w:r>
          </w:p>
        </w:tc>
        <w:tc>
          <w:tcPr>
            <w:tcW w:type="dxa" w:w="24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Hằng tuần, hoặc khi cần</w:t>
            </w:r>
          </w:p>
        </w:tc>
      </w:tr>
      <w:tr>
        <w:trPr>
          <w:cantSplit/>
        </w:trPr>
        <w:tc>
          <w:tcPr>
            <w:tcW w:type="dxa" w:w="420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Xem doanh thu, thu, chi theo tháng / quý / năm bằng biểu đồ, xuất Excel / PDF</w:t>
            </w:r>
          </w:p>
        </w:tc>
        <w:tc>
          <w:tcPr>
            <w:tcW w:type="dxa" w:w="3029"/>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Tổng quan tài chính</w:t>
            </w:r>
          </w:p>
        </w:tc>
        <w:tc>
          <w:tcPr>
            <w:tcW w:type="dxa" w:w="24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Hằng tuần, hằng tháng</w:t>
            </w:r>
          </w:p>
        </w:tc>
      </w:tr>
      <w:tr>
        <w:trPr>
          <w:cantSplit/>
        </w:trPr>
        <w:tc>
          <w:tcPr>
            <w:tcW w:type="dxa" w:w="420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Xem hiệu quả kinh doanh: nguồn khách, phễu bán hàng, tỷ lệ trúng thầu</w:t>
            </w:r>
          </w:p>
        </w:tc>
        <w:tc>
          <w:tcPr>
            <w:tcW w:type="dxa" w:w="3029"/>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Hiệu quả kinh doanh</w:t>
            </w:r>
          </w:p>
        </w:tc>
        <w:tc>
          <w:tcPr>
            <w:tcW w:type="dxa" w:w="24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Hằng tháng</w:t>
            </w:r>
          </w:p>
        </w:tc>
      </w:tr>
      <w:tr>
        <w:trPr>
          <w:cantSplit/>
        </w:trPr>
        <w:tc>
          <w:tcPr>
            <w:tcW w:type="dxa" w:w="420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Theo dõi công trường: đề nghị vật tư đang kẹt ở đâu</w:t>
            </w:r>
          </w:p>
        </w:tc>
        <w:tc>
          <w:tcPr>
            <w:tcW w:type="dxa" w:w="3029"/>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Theo dõi đề nghị</w:t>
            </w:r>
          </w:p>
        </w:tc>
        <w:tc>
          <w:tcPr>
            <w:tcW w:type="dxa" w:w="24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Khi cần</w:t>
            </w:r>
          </w:p>
        </w:tc>
      </w:tr>
      <w:tr>
        <w:trPr>
          <w:cantSplit/>
        </w:trPr>
        <w:tc>
          <w:tcPr>
            <w:tcW w:type="dxa" w:w="420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Sửa thời hạn xử lý và hạn mức phê duyệt</w:t>
            </w:r>
          </w:p>
        </w:tc>
        <w:tc>
          <w:tcPr>
            <w:tcW w:type="dxa" w:w="3029"/>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Quản trị hệ thống</w:t>
            </w:r>
            <w:r>
              <w:rPr>
                <w:rFonts w:ascii="Calibri" w:cs="Calibri" w:eastAsia="Calibri" w:hAnsi="Calibri"/>
                <w:b w:val="false"/>
                <w:bCs w:val="false"/>
                <w:i w:val="false"/>
                <w:iCs w:val="false"/>
                <w:color w:val="1F2933"/>
                <w:sz w:val="19"/>
                <w:szCs w:val="19"/>
              </w:rPr>
              <w:t xml:space="preserve"> → Hạn mức phê duyệt / Thời hạn xử lý (chỉ Tổng Giám đốc)</w:t>
            </w:r>
          </w:p>
        </w:tc>
        <w:tc>
          <w:tcPr>
            <w:tcW w:type="dxa" w:w="24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Khi thay đổi quy chế</w:t>
            </w:r>
          </w:p>
        </w:tc>
      </w:tr>
    </w:tbl>
    <w:p>
      <w:pPr>
        <w:spacing w:after="160"/>
      </w:pPr>
    </w:p>
    <w:p>
      <w:pPr>
        <w:pStyle w:val="Heading1"/>
        <w:spacing w:after="160" w:before="360"/>
      </w:pPr>
      <w:r>
        <w:rPr>
          <w:rFonts w:ascii="Calibri" w:cs="Calibri" w:eastAsia="Calibri" w:hAnsi="Calibri"/>
          <w:b/>
          <w:bCs/>
          <w:color w:val="1F5F4B"/>
          <w:sz w:val="30"/>
          <w:szCs w:val="30"/>
        </w:rPr>
        <w:t xml:space="preserve">2. Chọn pháp nhân: từng công ty hay toàn NVG</w:t>
      </w:r>
    </w:p>
    <w:p>
      <w:pPr>
        <w:spacing w:after="140" w:line="276"/>
        <w:jc w:val="left"/>
      </w:pPr>
      <w:r>
        <w:rPr>
          <w:rFonts w:ascii="Calibri" w:cs="Calibri" w:eastAsia="Calibri" w:hAnsi="Calibri"/>
          <w:b w:val="false"/>
          <w:bCs w:val="false"/>
          <w:i w:val="false"/>
          <w:iCs w:val="false"/>
          <w:color w:val="1F2933"/>
          <w:sz w:val="21"/>
          <w:szCs w:val="21"/>
        </w:rPr>
        <w:t xml:space="preserve">Ô chọn ở </w:t>
      </w:r>
      <w:r>
        <w:rPr>
          <w:rFonts w:ascii="Calibri" w:cs="Calibri" w:eastAsia="Calibri" w:hAnsi="Calibri"/>
          <w:b/>
          <w:bCs/>
          <w:i w:val="false"/>
          <w:iCs w:val="false"/>
          <w:color w:val="1F2933"/>
          <w:sz w:val="21"/>
          <w:szCs w:val="21"/>
        </w:rPr>
        <w:t xml:space="preserve">góc trên bên trái</w:t>
      </w:r>
      <w:r>
        <w:rPr>
          <w:rFonts w:ascii="Calibri" w:cs="Calibri" w:eastAsia="Calibri" w:hAnsi="Calibri"/>
          <w:b w:val="false"/>
          <w:bCs w:val="false"/>
          <w:i w:val="false"/>
          <w:iCs w:val="false"/>
          <w:color w:val="1F2933"/>
          <w:sz w:val="21"/>
          <w:szCs w:val="21"/>
        </w:rPr>
        <w:t xml:space="preserve"> quyết định số liệu của pháp nhân nào hiện trên mọi màn hình:</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NVG Group</w:t>
      </w:r>
      <w:r>
        <w:rPr>
          <w:rFonts w:ascii="Calibri" w:cs="Calibri" w:eastAsia="Calibri" w:hAnsi="Calibri"/>
          <w:b w:val="false"/>
          <w:bCs w:val="false"/>
          <w:i w:val="false"/>
          <w:iCs w:val="false"/>
          <w:color w:val="1F2933"/>
          <w:sz w:val="21"/>
          <w:szCs w:val="21"/>
        </w:rPr>
        <w:t xml:space="preserve"> — gộp số liệu cả Nhà Việt Cons, Nhà Việt Steel, Nhà Việt One. Danh sách có thêm cột </w:t>
      </w:r>
      <w:r>
        <w:rPr>
          <w:rFonts w:ascii="Calibri" w:cs="Calibri" w:eastAsia="Calibri" w:hAnsi="Calibri"/>
          <w:b/>
          <w:bCs/>
          <w:i w:val="false"/>
          <w:iCs w:val="false"/>
          <w:color w:val="1F2933"/>
          <w:sz w:val="21"/>
          <w:szCs w:val="21"/>
        </w:rPr>
        <w:t xml:space="preserve">Pháp nhân</w:t>
      </w:r>
      <w:r>
        <w:rPr>
          <w:rFonts w:ascii="Calibri" w:cs="Calibri" w:eastAsia="Calibri" w:hAnsi="Calibri"/>
          <w:b w:val="false"/>
          <w:bCs w:val="false"/>
          <w:i w:val="false"/>
          <w:iCs w:val="false"/>
          <w:color w:val="1F2933"/>
          <w:sz w:val="21"/>
          <w:szCs w:val="21"/>
        </w:rPr>
        <w:t xml:space="preserve"> để phân biệt. Dashboard hiện dòng nhắc «Đang gộp số liệu mọi pháp nhân».</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Chọn </w:t>
      </w:r>
      <w:r>
        <w:rPr>
          <w:rFonts w:ascii="Calibri" w:cs="Calibri" w:eastAsia="Calibri" w:hAnsi="Calibri"/>
          <w:b/>
          <w:bCs/>
          <w:i w:val="false"/>
          <w:iCs w:val="false"/>
          <w:color w:val="1F2933"/>
          <w:sz w:val="21"/>
          <w:szCs w:val="21"/>
        </w:rPr>
        <w:t xml:space="preserve">một pháp nhân</w:t>
      </w:r>
      <w:r>
        <w:rPr>
          <w:rFonts w:ascii="Calibri" w:cs="Calibri" w:eastAsia="Calibri" w:hAnsi="Calibri"/>
          <w:b w:val="false"/>
          <w:bCs w:val="false"/>
          <w:i w:val="false"/>
          <w:iCs w:val="false"/>
          <w:color w:val="1F2933"/>
          <w:sz w:val="21"/>
          <w:szCs w:val="21"/>
        </w:rPr>
        <w:t xml:space="preserve"> để xem riêng số liệu công ty đó.</w:t>
      </w:r>
    </w:p>
    <w:p>
      <w:pPr>
        <w:spacing w:after="140" w:line="276"/>
        <w:jc w:val="left"/>
      </w:pPr>
      <w:r>
        <w:rPr>
          <w:rFonts w:ascii="Calibri" w:cs="Calibri" w:eastAsia="Calibri" w:hAnsi="Calibri"/>
          <w:b w:val="false"/>
          <w:bCs w:val="false"/>
          <w:i w:val="false"/>
          <w:iCs w:val="false"/>
          <w:color w:val="1F2933"/>
          <w:sz w:val="21"/>
          <w:szCs w:val="21"/>
        </w:rPr>
        <w:t xml:space="preserve">Lựa chọn được giữ khi chuyển giữa các màn hình.</w:t>
      </w:r>
    </w:p>
    <w:p>
      <w:pPr>
        <w:pStyle w:val="Heading1"/>
        <w:spacing w:after="160" w:before="360"/>
      </w:pPr>
      <w:r>
        <w:rPr>
          <w:rFonts w:ascii="Calibri" w:cs="Calibri" w:eastAsia="Calibri" w:hAnsi="Calibri"/>
          <w:b/>
          <w:bCs/>
          <w:color w:val="1F5F4B"/>
          <w:sz w:val="30"/>
          <w:szCs w:val="30"/>
        </w:rPr>
        <w:t xml:space="preserve">3. Dashboard mỗi sáng</w:t>
      </w:r>
    </w:p>
    <w:p>
      <w:pPr>
        <w:spacing w:after="140" w:line="276"/>
        <w:jc w:val="left"/>
      </w:pPr>
      <w:r>
        <w:rPr>
          <w:rFonts w:ascii="Calibri" w:cs="Calibri" w:eastAsia="Calibri" w:hAnsi="Calibri"/>
          <w:b w:val="false"/>
          <w:bCs w:val="false"/>
          <w:i w:val="false"/>
          <w:iCs w:val="false"/>
          <w:color w:val="1F2933"/>
          <w:sz w:val="21"/>
          <w:szCs w:val="21"/>
        </w:rPr>
        <w:t xml:space="preserve">Trang đầu tiên sau khi đăng nhập. Hàng nút </w:t>
      </w:r>
      <w:r>
        <w:rPr>
          <w:rFonts w:ascii="Calibri" w:cs="Calibri" w:eastAsia="Calibri" w:hAnsi="Calibri"/>
          <w:b/>
          <w:bCs/>
          <w:i w:val="false"/>
          <w:iCs w:val="false"/>
          <w:color w:val="1F2933"/>
          <w:sz w:val="21"/>
          <w:szCs w:val="21"/>
        </w:rPr>
        <w:t xml:space="preserve">Kỳ báo cáo</w:t>
      </w:r>
      <w:r>
        <w:rPr>
          <w:rFonts w:ascii="Calibri" w:cs="Calibri" w:eastAsia="Calibri" w:hAnsi="Calibri"/>
          <w:b w:val="false"/>
          <w:bCs w:val="false"/>
          <w:i w:val="false"/>
          <w:iCs w:val="false"/>
          <w:color w:val="1F2933"/>
          <w:sz w:val="21"/>
          <w:szCs w:val="21"/>
        </w:rPr>
        <w:t xml:space="preserve"> (Tháng này · Quý này · Năm nay · Tất cả) đổi khoảng thời gian cho mọi số liệu bên dưới.</w:t>
      </w:r>
    </w:p>
    <w:p>
      <w:pPr>
        <w:spacing w:after="140" w:line="276"/>
        <w:jc w:val="left"/>
      </w:pPr>
      <w:r>
        <w:rPr>
          <w:rFonts w:ascii="Calibri" w:cs="Calibri" w:eastAsia="Calibri" w:hAnsi="Calibri"/>
          <w:b/>
          <w:bCs/>
          <w:i w:val="false"/>
          <w:iCs w:val="false"/>
          <w:color w:val="1F2933"/>
          <w:sz w:val="21"/>
          <w:szCs w:val="21"/>
        </w:rPr>
        <w:t xml:space="preserve">Phần trên — Tổng quan tài chính</w:t>
      </w:r>
      <w:r>
        <w:rPr>
          <w:rFonts w:ascii="Calibri" w:cs="Calibri" w:eastAsia="Calibri" w:hAnsi="Calibri"/>
          <w:b w:val="false"/>
          <w:bCs w:val="false"/>
          <w:i w:val="false"/>
          <w:iCs w:val="false"/>
          <w:color w:val="1F2933"/>
          <w:sz w:val="21"/>
          <w:szCs w:val="21"/>
        </w:rPr>
        <w:t xml:space="preserve"> (chỉ hiện với Ban Giám đốc, Giám đốc Tài chính, Kế toán):</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Bốn ô chỉ số</w:t>
      </w:r>
      <w:r>
        <w:rPr>
          <w:rFonts w:ascii="Calibri" w:cs="Calibri" w:eastAsia="Calibri" w:hAnsi="Calibri"/>
          <w:b w:val="false"/>
          <w:bCs w:val="false"/>
          <w:i w:val="false"/>
          <w:iCs w:val="false"/>
          <w:color w:val="1F2933"/>
          <w:sz w:val="21"/>
          <w:szCs w:val="21"/>
        </w:rPr>
        <w:t xml:space="preserve">: Doanh thu · Đã thu · Đã chi · Dòng tiền ròng (thu − chi). Mỗi ô ghi số rút gọn («1,3 tỷ»), số đầy đủ ngay dưới, và </w:t>
      </w:r>
      <w:r>
        <w:rPr>
          <w:rFonts w:ascii="Calibri" w:cs="Calibri" w:eastAsia="Calibri" w:hAnsi="Calibri"/>
          <w:b/>
          <w:bCs/>
          <w:i w:val="false"/>
          <w:iCs w:val="false"/>
          <w:color w:val="1F2933"/>
          <w:sz w:val="21"/>
          <w:szCs w:val="21"/>
        </w:rPr>
        <w:t xml:space="preserve">so với kỳ trước cùng độ dài</w:t>
      </w:r>
      <w:r>
        <w:rPr>
          <w:rFonts w:ascii="Calibri" w:cs="Calibri" w:eastAsia="Calibri" w:hAnsi="Calibri"/>
          <w:b w:val="false"/>
          <w:bCs w:val="false"/>
          <w:i w:val="false"/>
          <w:iCs w:val="false"/>
          <w:color w:val="1F2933"/>
          <w:sz w:val="21"/>
          <w:szCs w:val="21"/>
        </w:rPr>
        <w:t xml:space="preserve"> — ví dụ 9 ngày đầu tháng này so với 9 ngày đầu tháng trước. Kỳ trước chưa có dữ liệu thì ghi «Chưa có kỳ trước để so sánh», không tự dựng phần trăm.</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Doanh thu và tiền đã thu</w:t>
      </w:r>
      <w:r>
        <w:rPr>
          <w:rFonts w:ascii="Calibri" w:cs="Calibri" w:eastAsia="Calibri" w:hAnsi="Calibri"/>
          <w:b w:val="false"/>
          <w:bCs w:val="false"/>
          <w:i w:val="false"/>
          <w:iCs w:val="false"/>
          <w:color w:val="1F2933"/>
          <w:sz w:val="21"/>
          <w:szCs w:val="21"/>
        </w:rPr>
        <w:t xml:space="preserve">, </w:t>
      </w:r>
      <w:r>
        <w:rPr>
          <w:rFonts w:ascii="Calibri" w:cs="Calibri" w:eastAsia="Calibri" w:hAnsi="Calibri"/>
          <w:b/>
          <w:bCs/>
          <w:i w:val="false"/>
          <w:iCs w:val="false"/>
          <w:color w:val="1F2933"/>
          <w:sz w:val="21"/>
          <w:szCs w:val="21"/>
        </w:rPr>
        <w:t xml:space="preserve">Thu – chi</w:t>
      </w:r>
      <w:r>
        <w:rPr>
          <w:rFonts w:ascii="Calibri" w:cs="Calibri" w:eastAsia="Calibri" w:hAnsi="Calibri"/>
          <w:b w:val="false"/>
          <w:bCs w:val="false"/>
          <w:i w:val="false"/>
          <w:iCs w:val="false"/>
          <w:color w:val="1F2933"/>
          <w:sz w:val="21"/>
          <w:szCs w:val="21"/>
        </w:rPr>
        <w:t xml:space="preserve">: biểu đồ cột theo kỳ; nút </w:t>
      </w:r>
      <w:r>
        <w:rPr>
          <w:rFonts w:ascii="Calibri" w:cs="Calibri" w:eastAsia="Calibri" w:hAnsi="Calibri"/>
          <w:b/>
          <w:bCs/>
          <w:i w:val="false"/>
          <w:iCs w:val="false"/>
          <w:color w:val="1F2933"/>
          <w:sz w:val="21"/>
          <w:szCs w:val="21"/>
        </w:rPr>
        <w:t xml:space="preserve">Tháng / Quý / Năm</w:t>
      </w:r>
      <w:r>
        <w:rPr>
          <w:rFonts w:ascii="Calibri" w:cs="Calibri" w:eastAsia="Calibri" w:hAnsi="Calibri"/>
          <w:b w:val="false"/>
          <w:bCs w:val="false"/>
          <w:i w:val="false"/>
          <w:iCs w:val="false"/>
          <w:color w:val="1F2933"/>
          <w:sz w:val="21"/>
          <w:szCs w:val="21"/>
        </w:rPr>
        <w:t xml:space="preserve"> trên mỗi biểu đồ đổi cách chia. Rê chuột (hoặc chạm) vào cột để xem số đầy đủ.</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Công nợ phải thu theo tuổi nợ</w:t>
      </w:r>
      <w:r>
        <w:rPr>
          <w:rFonts w:ascii="Calibri" w:cs="Calibri" w:eastAsia="Calibri" w:hAnsi="Calibri"/>
          <w:b w:val="false"/>
          <w:bCs w:val="false"/>
          <w:i w:val="false"/>
          <w:iCs w:val="false"/>
          <w:color w:val="1F2933"/>
          <w:sz w:val="21"/>
          <w:szCs w:val="21"/>
        </w:rPr>
        <w:t xml:space="preserve"> và </w:t>
      </w:r>
      <w:r>
        <w:rPr>
          <w:rFonts w:ascii="Calibri" w:cs="Calibri" w:eastAsia="Calibri" w:hAnsi="Calibri"/>
          <w:b/>
          <w:bCs/>
          <w:i w:val="false"/>
          <w:iCs w:val="false"/>
          <w:color w:val="1F2933"/>
          <w:sz w:val="21"/>
          <w:szCs w:val="21"/>
        </w:rPr>
        <w:t xml:space="preserve">Lãi/lỗ thực tế theo công trình</w:t>
      </w:r>
      <w:r>
        <w:rPr>
          <w:rFonts w:ascii="Calibri" w:cs="Calibri" w:eastAsia="Calibri" w:hAnsi="Calibri"/>
          <w:b w:val="false"/>
          <w:bCs w:val="false"/>
          <w:i w:val="false"/>
          <w:iCs w:val="false"/>
          <w:color w:val="1F2933"/>
          <w:sz w:val="21"/>
          <w:szCs w:val="21"/>
        </w:rPr>
        <w:t xml:space="preserve">: số tại thời điểm xem, bấm liên kết dưới mỗi khung để mở màn hình chi tiết.</w:t>
      </w:r>
    </w:p>
    <w:p>
      <w:pPr>
        <w:keepNext/>
        <w:spacing w:after="60" w:before="16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1 — Dashboard của Tổng Giám đốc: bốn ô chỉ số và hai biểu đồ theo kỳ.</w:t>
      </w:r>
    </w:p>
    <w:p>
      <w:pPr>
        <w:spacing w:after="140" w:line="276"/>
        <w:jc w:val="left"/>
      </w:pPr>
      <w:r>
        <w:rPr>
          <w:rFonts w:ascii="Calibri" w:cs="Calibri" w:eastAsia="Calibri" w:hAnsi="Calibri"/>
          <w:b/>
          <w:bCs/>
          <w:i w:val="false"/>
          <w:iCs w:val="false"/>
          <w:color w:val="1F2933"/>
          <w:sz w:val="21"/>
          <w:szCs w:val="21"/>
        </w:rPr>
        <w:t xml:space="preserve">Phần dưới — các thẻ vận hành.</w:t>
      </w:r>
      <w:r>
        <w:rPr>
          <w:rFonts w:ascii="Calibri" w:cs="Calibri" w:eastAsia="Calibri" w:hAnsi="Calibri"/>
          <w:b w:val="false"/>
          <w:bCs w:val="false"/>
          <w:i w:val="false"/>
          <w:iCs w:val="false"/>
          <w:color w:val="1F2933"/>
          <w:sz w:val="21"/>
          <w:szCs w:val="21"/>
        </w:rPr>
        <w:t xml:space="preserve"> Bấm vào thẻ để mở danh sách đã lọc sẵn.</w:t>
      </w:r>
    </w:p>
    <w:p>
      <w:pPr>
        <w:keepNext/>
        <w:spacing w:after="60" w:before="160"/>
        <w:jc w:val="center"/>
      </w:pPr>
      <w:r>
        <w:drawing>
          <wp:inline distT="0" distB="0" distL="0" distR="0">
            <wp:extent cx="6191250" cy="38671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2 — Các thẻ vận hành: chờ duyệt, quá hạn, dòng tiền dự kiến, công nợ, giàn giáo, chấm công, cơ hội.</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3593"/>
        <w:gridCol w:w="6045"/>
      </w:tblGrid>
      <w:tr>
        <w:trPr>
          <w:tblHeader/>
        </w:trPr>
        <w:tc>
          <w:tcPr>
            <w:tcW w:type="dxa" w:w="3593"/>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Thẻ</w:t>
            </w:r>
          </w:p>
        </w:tc>
        <w:tc>
          <w:tcPr>
            <w:tcW w:type="dxa" w:w="6045"/>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Cho biết</w:t>
            </w:r>
          </w:p>
        </w:tc>
      </w:tr>
      <w:tr>
        <w:trPr>
          <w:cantSplit/>
        </w:trPr>
        <w:tc>
          <w:tcPr>
            <w:tcW w:type="dxa" w:w="3593"/>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Chờ phê duyệt</w:t>
            </w:r>
          </w:p>
        </w:tc>
        <w:tc>
          <w:tcPr>
            <w:tcW w:type="dxa" w:w="604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Số hồ sơ nằm trong hạn mức của vai trò đang chờ duyệt, và tổng giá trị</w:t>
            </w:r>
          </w:p>
        </w:tc>
      </w:tr>
      <w:tr>
        <w:trPr>
          <w:cantSplit/>
        </w:trPr>
        <w:tc>
          <w:tcPr>
            <w:tcW w:type="dxa" w:w="3593"/>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Quá hạn</w:t>
            </w:r>
          </w:p>
        </w:tc>
        <w:tc>
          <w:tcPr>
            <w:tcW w:type="dxa" w:w="604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Hồ sơ vượt thời hạn xử lý, công nợ quá hạn thu, phê duyệt bị để lâu — gộp mọi phân hệ</w:t>
            </w:r>
          </w:p>
        </w:tc>
      </w:tr>
      <w:tr>
        <w:trPr>
          <w:cantSplit/>
        </w:trPr>
        <w:tc>
          <w:tcPr>
            <w:tcW w:type="dxa" w:w="3593"/>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Dòng tiền</w:t>
            </w:r>
          </w:p>
        </w:tc>
        <w:tc>
          <w:tcPr>
            <w:tcW w:type="dxa" w:w="604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Số dư cuối kỳ </w:t>
            </w:r>
            <w:r>
              <w:rPr>
                <w:rFonts w:ascii="Calibri" w:cs="Calibri" w:eastAsia="Calibri" w:hAnsi="Calibri"/>
                <w:b/>
                <w:bCs/>
                <w:i w:val="false"/>
                <w:iCs w:val="false"/>
                <w:color w:val="1F2933"/>
                <w:sz w:val="19"/>
                <w:szCs w:val="19"/>
              </w:rPr>
              <w:t xml:space="preserve">dự kiến</w:t>
            </w:r>
            <w:r>
              <w:rPr>
                <w:rFonts w:ascii="Calibri" w:cs="Calibri" w:eastAsia="Calibri" w:hAnsi="Calibri"/>
                <w:b w:val="false"/>
                <w:bCs w:val="false"/>
                <w:i w:val="false"/>
                <w:iCs w:val="false"/>
                <w:color w:val="1F2933"/>
                <w:sz w:val="19"/>
                <w:szCs w:val="19"/>
              </w:rPr>
              <w:t xml:space="preserve">: số dư đầu kỳ Kế toán đã lập, cộng thu, trừ chi, trừ khoản đã duyệt chưa chi</w:t>
            </w:r>
          </w:p>
        </w:tc>
      </w:tr>
      <w:tr>
        <w:trPr>
          <w:cantSplit/>
        </w:trPr>
        <w:tc>
          <w:tcPr>
            <w:tcW w:type="dxa" w:w="3593"/>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Công nợ phải thu</w:t>
            </w:r>
          </w:p>
        </w:tc>
        <w:tc>
          <w:tcPr>
            <w:tcW w:type="dxa" w:w="604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Phần khách hàng </w:t>
            </w:r>
            <w:r>
              <w:rPr>
                <w:rFonts w:ascii="Calibri" w:cs="Calibri" w:eastAsia="Calibri" w:hAnsi="Calibri"/>
                <w:b/>
                <w:bCs/>
                <w:i w:val="false"/>
                <w:iCs w:val="false"/>
                <w:color w:val="1F2933"/>
                <w:sz w:val="19"/>
                <w:szCs w:val="19"/>
              </w:rPr>
              <w:t xml:space="preserve">còn</w:t>
            </w:r>
            <w:r>
              <w:rPr>
                <w:rFonts w:ascii="Calibri" w:cs="Calibri" w:eastAsia="Calibri" w:hAnsi="Calibri"/>
                <w:b w:val="false"/>
                <w:bCs w:val="false"/>
                <w:i w:val="false"/>
                <w:iCs w:val="false"/>
                <w:color w:val="1F2933"/>
                <w:sz w:val="19"/>
                <w:szCs w:val="19"/>
              </w:rPr>
              <w:t xml:space="preserve"> phải trả, không tính phần đã thu</w:t>
            </w:r>
          </w:p>
        </w:tc>
      </w:tr>
      <w:tr>
        <w:trPr>
          <w:cantSplit/>
        </w:trPr>
        <w:tc>
          <w:tcPr>
            <w:tcW w:type="dxa" w:w="3593"/>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Giàn giáo đang cho thuê</w:t>
            </w:r>
          </w:p>
        </w:tc>
        <w:tc>
          <w:tcPr>
            <w:tcW w:type="dxa" w:w="604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Số hợp đồng cho thuê chưa thu hồi xong</w:t>
            </w:r>
          </w:p>
        </w:tc>
      </w:tr>
      <w:tr>
        <w:trPr>
          <w:cantSplit/>
        </w:trPr>
        <w:tc>
          <w:tcPr>
            <w:tcW w:type="dxa" w:w="3593"/>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Chấm công đã chốt</w:t>
            </w:r>
          </w:p>
        </w:tc>
        <w:tc>
          <w:tcPr>
            <w:tcW w:type="dxa" w:w="604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Bảng công tháng đã chuyển sang Kế toán hay chưa</w:t>
            </w:r>
          </w:p>
        </w:tc>
      </w:tr>
      <w:tr>
        <w:trPr>
          <w:cantSplit/>
        </w:trPr>
        <w:tc>
          <w:tcPr>
            <w:tcW w:type="dxa" w:w="3593"/>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Cơ hội kinh doanh · Gói thầu · Dự án thiết kế · Hợp đồng</w:t>
            </w:r>
          </w:p>
        </w:tc>
        <w:tc>
          <w:tcPr>
            <w:tcW w:type="dxa" w:w="604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Hồ sơ lập trong kỳ, theo trạng thái; giá trị đang theo đuổi và đã ký</w:t>
            </w:r>
          </w:p>
        </w:tc>
      </w:tr>
    </w:tbl>
    <w:p>
      <w:pPr>
        <w:spacing w:after="160"/>
      </w:pPr>
    </w:p>
    <w:p>
      <w:pPr>
        <w:pBdr>
          <w:left w:val="single" w:color="1F5F4B" w:sz="12" w:space="10"/>
        </w:pBdr>
        <w:spacing w:after="160" w:before="120" w:line="276"/>
        <w:ind w:left="220"/>
      </w:pPr>
      <w:r>
        <w:rPr>
          <w:rFonts w:ascii="Calibri" w:cs="Calibri" w:eastAsia="Calibri" w:hAnsi="Calibri"/>
          <w:b w:val="false"/>
          <w:bCs w:val="false"/>
          <w:i w:val="false"/>
          <w:iCs w:val="false"/>
          <w:color w:val="1F2933"/>
          <w:sz w:val="21"/>
          <w:szCs w:val="21"/>
        </w:rPr>
        <w:t xml:space="preserve">Chỗ ghi </w:t>
      </w:r>
      <w:r>
        <w:rPr>
          <w:rFonts w:ascii="Calibri" w:cs="Calibri" w:eastAsia="Calibri" w:hAnsi="Calibri"/>
          <w:b/>
          <w:bCs/>
          <w:i w:val="false"/>
          <w:iCs w:val="false"/>
          <w:color w:val="1F2933"/>
          <w:sz w:val="21"/>
          <w:szCs w:val="21"/>
        </w:rPr>
        <w:t xml:space="preserve">«Chưa đủ dữ liệu»</w:t>
      </w:r>
      <w:r>
        <w:rPr>
          <w:rFonts w:ascii="Calibri" w:cs="Calibri" w:eastAsia="Calibri" w:hAnsi="Calibri"/>
          <w:b w:val="false"/>
          <w:bCs w:val="false"/>
          <w:i w:val="false"/>
          <w:iCs w:val="false"/>
          <w:color w:val="1F2933"/>
          <w:sz w:val="21"/>
          <w:szCs w:val="21"/>
        </w:rPr>
        <w:t xml:space="preserve"> nghĩa là nguồn số liệu chưa có — ví dụ Kế toán chưa lập kế hoạch dòng tiền cho kỳ đang xem, hoặc kỳ đó chưa có phát sinh. Hệ thống cố ý không hiện «0» trong trường hợp này: con số 0 sẽ đọc như một số liệu thật.</w:t>
      </w:r>
    </w:p>
    <w:p>
      <w:pPr>
        <w:pStyle w:val="Heading1"/>
        <w:spacing w:after="160" w:before="360"/>
      </w:pPr>
      <w:r>
        <w:rPr>
          <w:rFonts w:ascii="Calibri" w:cs="Calibri" w:eastAsia="Calibri" w:hAnsi="Calibri"/>
          <w:b/>
          <w:bCs/>
          <w:color w:val="1F5F4B"/>
          <w:sz w:val="30"/>
          <w:szCs w:val="30"/>
        </w:rPr>
        <w:t xml:space="preserve">4. Hộp thư phê duyệt</w:t>
      </w:r>
    </w:p>
    <w:p>
      <w:pPr>
        <w:spacing w:after="140" w:line="276"/>
        <w:jc w:val="left"/>
      </w:pPr>
      <w:r>
        <w:rPr>
          <w:rFonts w:ascii="Calibri" w:cs="Calibri" w:eastAsia="Calibri" w:hAnsi="Calibri"/>
          <w:b w:val="false"/>
          <w:bCs w:val="false"/>
          <w:i w:val="false"/>
          <w:iCs w:val="false"/>
          <w:color w:val="1F2933"/>
          <w:sz w:val="21"/>
          <w:szCs w:val="21"/>
        </w:rPr>
        <w:t xml:space="preserve">Mọi loại hồ sơ cần duyệt — đề nghị mua, đề nghị thanh toán, tạm ứng, giá dự thầu, hợp đồng… — về </w:t>
      </w:r>
      <w:r>
        <w:rPr>
          <w:rFonts w:ascii="Calibri" w:cs="Calibri" w:eastAsia="Calibri" w:hAnsi="Calibri"/>
          <w:b/>
          <w:bCs/>
          <w:i w:val="false"/>
          <w:iCs w:val="false"/>
          <w:color w:val="1F2933"/>
          <w:sz w:val="21"/>
          <w:szCs w:val="21"/>
        </w:rPr>
        <w:t xml:space="preserve">một chỗ</w:t>
      </w:r>
      <w:r>
        <w:rPr>
          <w:rFonts w:ascii="Calibri" w:cs="Calibri" w:eastAsia="Calibri" w:hAnsi="Calibri"/>
          <w:b w:val="false"/>
          <w:bCs w:val="false"/>
          <w:i w:val="false"/>
          <w:iCs w:val="false"/>
          <w:color w:val="1F2933"/>
          <w:sz w:val="21"/>
          <w:szCs w:val="21"/>
        </w:rPr>
        <w:t xml:space="preserve">. Mở bằng biểu tượng dấu tích ở góc trên bên phải (số đỏ là số hồ sơ đang chờ), hoặc bấm thẻ </w:t>
      </w:r>
      <w:r>
        <w:rPr>
          <w:rFonts w:ascii="Calibri" w:cs="Calibri" w:eastAsia="Calibri" w:hAnsi="Calibri"/>
          <w:b/>
          <w:bCs/>
          <w:i w:val="false"/>
          <w:iCs w:val="false"/>
          <w:color w:val="1F2933"/>
          <w:sz w:val="21"/>
          <w:szCs w:val="21"/>
        </w:rPr>
        <w:t xml:space="preserve">Chờ phê duyệt</w:t>
      </w:r>
      <w:r>
        <w:rPr>
          <w:rFonts w:ascii="Calibri" w:cs="Calibri" w:eastAsia="Calibri" w:hAnsi="Calibri"/>
          <w:b w:val="false"/>
          <w:bCs w:val="false"/>
          <w:i w:val="false"/>
          <w:iCs w:val="false"/>
          <w:color w:val="1F2933"/>
          <w:sz w:val="21"/>
          <w:szCs w:val="21"/>
        </w:rPr>
        <w:t xml:space="preserve"> trên Dashboard.</w:t>
      </w:r>
    </w:p>
    <w:p>
      <w:pPr>
        <w:pStyle w:val="ListParagraph"/>
        <w:numPr>
          <w:ilvl w:val="0"/>
          <w:numId w:val="3"/>
        </w:numPr>
        <w:spacing w:after="70" w:line="276"/>
      </w:pPr>
      <w:r>
        <w:rPr>
          <w:rFonts w:ascii="Calibri" w:cs="Calibri" w:eastAsia="Calibri" w:hAnsi="Calibri"/>
          <w:b w:val="false"/>
          <w:bCs w:val="false"/>
          <w:i w:val="false"/>
          <w:iCs w:val="false"/>
          <w:color w:val="1F2933"/>
          <w:sz w:val="21"/>
          <w:szCs w:val="21"/>
        </w:rPr>
        <w:t xml:space="preserve">Chọn một hồ sơ ở cột trái — hồ sơ chờ lâu nhất nằm trên cùng.</w:t>
      </w:r>
    </w:p>
    <w:p>
      <w:pPr>
        <w:pStyle w:val="ListParagraph"/>
        <w:numPr>
          <w:ilvl w:val="0"/>
          <w:numId w:val="3"/>
        </w:numPr>
        <w:spacing w:after="70" w:line="276"/>
      </w:pPr>
      <w:r>
        <w:rPr>
          <w:rFonts w:ascii="Calibri" w:cs="Calibri" w:eastAsia="Calibri" w:hAnsi="Calibri"/>
          <w:b w:val="false"/>
          <w:bCs w:val="false"/>
          <w:i w:val="false"/>
          <w:iCs w:val="false"/>
          <w:color w:val="1F2933"/>
          <w:sz w:val="21"/>
          <w:szCs w:val="21"/>
        </w:rPr>
        <w:t xml:space="preserve">Đọc tóm tắt bên phải: loại nghiệp vụ, pháp nhân, giá trị, người đề nghị, hạn xử lý. Cần xem kỹ thì bấm </w:t>
      </w:r>
      <w:r>
        <w:rPr>
          <w:rFonts w:ascii="Calibri" w:cs="Calibri" w:eastAsia="Calibri" w:hAnsi="Calibri"/>
          <w:b/>
          <w:bCs/>
          <w:i w:val="false"/>
          <w:iCs w:val="false"/>
          <w:color w:val="1F2933"/>
          <w:sz w:val="21"/>
          <w:szCs w:val="21"/>
        </w:rPr>
        <w:t xml:space="preserve">Xem đầy đủ hồ sơ</w:t>
      </w:r>
      <w:r>
        <w:rPr>
          <w:rFonts w:ascii="Calibri" w:cs="Calibri" w:eastAsia="Calibri" w:hAnsi="Calibri"/>
          <w:b w:val="false"/>
          <w:bCs w:val="false"/>
          <w:i w:val="false"/>
          <w:iCs w:val="false"/>
          <w:color w:val="1F2933"/>
          <w:sz w:val="21"/>
          <w:szCs w:val="21"/>
        </w:rPr>
        <w:t xml:space="preserve">.</w:t>
      </w:r>
    </w:p>
    <w:p>
      <w:pPr>
        <w:pStyle w:val="ListParagraph"/>
        <w:numPr>
          <w:ilvl w:val="0"/>
          <w:numId w:val="3"/>
        </w:numPr>
        <w:spacing w:after="70" w:line="276"/>
      </w:pPr>
      <w:r>
        <w:rPr>
          <w:rFonts w:ascii="Calibri" w:cs="Calibri" w:eastAsia="Calibri" w:hAnsi="Calibri"/>
          <w:b w:val="false"/>
          <w:bCs w:val="false"/>
          <w:i w:val="false"/>
          <w:iCs w:val="false"/>
          <w:color w:val="1F2933"/>
          <w:sz w:val="21"/>
          <w:szCs w:val="21"/>
        </w:rPr>
        <w:t xml:space="preserve">Ghi </w:t>
      </w:r>
      <w:r>
        <w:rPr>
          <w:rFonts w:ascii="Calibri" w:cs="Calibri" w:eastAsia="Calibri" w:hAnsi="Calibri"/>
          <w:b/>
          <w:bCs/>
          <w:i w:val="false"/>
          <w:iCs w:val="false"/>
          <w:color w:val="1F2933"/>
          <w:sz w:val="21"/>
          <w:szCs w:val="21"/>
        </w:rPr>
        <w:t xml:space="preserve">Ý kiến</w:t>
      </w:r>
      <w:r>
        <w:rPr>
          <w:rFonts w:ascii="Calibri" w:cs="Calibri" w:eastAsia="Calibri" w:hAnsi="Calibri"/>
          <w:b w:val="false"/>
          <w:bCs w:val="false"/>
          <w:i w:val="false"/>
          <w:iCs w:val="false"/>
          <w:color w:val="1F2933"/>
          <w:sz w:val="21"/>
          <w:szCs w:val="21"/>
        </w:rPr>
        <w:t xml:space="preserve"> nếu cần, rồi bấm </w:t>
      </w:r>
      <w:r>
        <w:rPr>
          <w:rFonts w:ascii="Calibri" w:cs="Calibri" w:eastAsia="Calibri" w:hAnsi="Calibri"/>
          <w:b/>
          <w:bCs/>
          <w:i w:val="false"/>
          <w:iCs w:val="false"/>
          <w:color w:val="1F2933"/>
          <w:sz w:val="21"/>
          <w:szCs w:val="21"/>
        </w:rPr>
        <w:t xml:space="preserve">Duyệt</w:t>
      </w:r>
      <w:r>
        <w:rPr>
          <w:rFonts w:ascii="Calibri" w:cs="Calibri" w:eastAsia="Calibri" w:hAnsi="Calibri"/>
          <w:b w:val="false"/>
          <w:bCs w:val="false"/>
          <w:i w:val="false"/>
          <w:iCs w:val="false"/>
          <w:color w:val="1F2933"/>
          <w:sz w:val="21"/>
          <w:szCs w:val="21"/>
        </w:rPr>
        <w:t xml:space="preserve"> hoặc </w:t>
      </w:r>
      <w:r>
        <w:rPr>
          <w:rFonts w:ascii="Calibri" w:cs="Calibri" w:eastAsia="Calibri" w:hAnsi="Calibri"/>
          <w:b/>
          <w:bCs/>
          <w:i w:val="false"/>
          <w:iCs w:val="false"/>
          <w:color w:val="1F2933"/>
          <w:sz w:val="21"/>
          <w:szCs w:val="21"/>
        </w:rPr>
        <w:t xml:space="preserve">Từ chối</w:t>
      </w:r>
      <w:r>
        <w:rPr>
          <w:rFonts w:ascii="Calibri" w:cs="Calibri" w:eastAsia="Calibri" w:hAnsi="Calibri"/>
          <w:b w:val="false"/>
          <w:bCs w:val="false"/>
          <w:i w:val="false"/>
          <w:iCs w:val="false"/>
          <w:color w:val="1F2933"/>
          <w:sz w:val="21"/>
          <w:szCs w:val="21"/>
        </w:rPr>
        <w:t xml:space="preserve">.</w:t>
      </w:r>
    </w:p>
    <w:p>
      <w:pPr>
        <w:pStyle w:val="ListParagraph"/>
        <w:numPr>
          <w:ilvl w:val="0"/>
          <w:numId w:val="3"/>
        </w:numPr>
        <w:spacing w:after="70" w:line="276"/>
      </w:pPr>
      <w:r>
        <w:rPr>
          <w:rFonts w:ascii="Calibri" w:cs="Calibri" w:eastAsia="Calibri" w:hAnsi="Calibri"/>
          <w:b w:val="false"/>
          <w:bCs w:val="false"/>
          <w:i w:val="false"/>
          <w:iCs w:val="false"/>
          <w:color w:val="1F2933"/>
          <w:sz w:val="21"/>
          <w:szCs w:val="21"/>
        </w:rPr>
        <w:t xml:space="preserve">Hệ thống tự chuyển sang hồ sơ tiếp theo.</w:t>
      </w:r>
    </w:p>
    <w:p>
      <w:pPr>
        <w:keepNext/>
        <w:spacing w:after="60" w:before="160"/>
        <w:jc w:val="center"/>
      </w:pPr>
      <w:r>
        <w:drawing>
          <wp:inline distT="0" distB="0" distL="0" distR="0">
            <wp:extent cx="6191250" cy="38671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3 — Hộp thư phê duyệt: danh sách bên trái, tóm tắt và nút Duyệt / Từ chối bên phải.</w:t>
      </w:r>
    </w:p>
    <w:p>
      <w:pPr>
        <w:pBdr>
          <w:left w:val="single" w:color="1F5F4B" w:sz="12" w:space="10"/>
        </w:pBdr>
        <w:spacing w:after="160" w:before="120" w:line="276"/>
        <w:ind w:left="220"/>
      </w:pPr>
      <w:r>
        <w:rPr>
          <w:rFonts w:ascii="Calibri" w:cs="Calibri" w:eastAsia="Calibri" w:hAnsi="Calibri"/>
          <w:b/>
          <w:bCs/>
          <w:i w:val="false"/>
          <w:iCs w:val="false"/>
          <w:color w:val="1F2933"/>
          <w:sz w:val="21"/>
          <w:szCs w:val="21"/>
        </w:rPr>
        <w:t xml:space="preserve">Từ chối bắt buộc nêu lý do</w:t>
      </w:r>
      <w:r>
        <w:rPr>
          <w:rFonts w:ascii="Calibri" w:cs="Calibri" w:eastAsia="Calibri" w:hAnsi="Calibri"/>
          <w:b w:val="false"/>
          <w:bCs w:val="false"/>
          <w:i w:val="false"/>
          <w:iCs w:val="false"/>
          <w:color w:val="1F2933"/>
          <w:sz w:val="21"/>
          <w:szCs w:val="21"/>
        </w:rPr>
        <w:t xml:space="preserve"> trong ô Ý kiến — người gửi nhận lại hồ sơ kèm lý do đó. Hồ sơ đi tới </w:t>
      </w:r>
      <w:r>
        <w:rPr>
          <w:rFonts w:ascii="Calibri" w:cs="Calibri" w:eastAsia="Calibri" w:hAnsi="Calibri"/>
          <w:b/>
          <w:bCs/>
          <w:i w:val="false"/>
          <w:iCs w:val="false"/>
          <w:color w:val="1F2933"/>
          <w:sz w:val="21"/>
          <w:szCs w:val="21"/>
        </w:rPr>
        <w:t xml:space="preserve">đúng cấp có hạn mức</w:t>
      </w:r>
      <w:r>
        <w:rPr>
          <w:rFonts w:ascii="Calibri" w:cs="Calibri" w:eastAsia="Calibri" w:hAnsi="Calibri"/>
          <w:b w:val="false"/>
          <w:bCs w:val="false"/>
          <w:i w:val="false"/>
          <w:iCs w:val="false"/>
          <w:color w:val="1F2933"/>
          <w:sz w:val="21"/>
          <w:szCs w:val="21"/>
        </w:rPr>
        <w:t xml:space="preserve">: đề nghị mua 114 triệu dừng ở Giám đốc Tài chính (hạn mức 200 triệu); hồ sơ vượt mức đó mới tới Tổng Giám đốc. Tổng Giám đốc vẫn thấy hồ sơ đang ở cấp dưới trong Hộp thư. Mỗi lần duyệt, từ chối đều ghi lại người, thời điểm và ý kiến.</w:t>
      </w:r>
    </w:p>
    <w:p>
      <w:pPr>
        <w:pStyle w:val="Heading1"/>
        <w:spacing w:after="160" w:before="360"/>
      </w:pPr>
      <w:r>
        <w:rPr>
          <w:rFonts w:ascii="Calibri" w:cs="Calibri" w:eastAsia="Calibri" w:hAnsi="Calibri"/>
          <w:b/>
          <w:bCs/>
          <w:color w:val="1F5F4B"/>
          <w:sz w:val="30"/>
          <w:szCs w:val="30"/>
        </w:rPr>
        <w:t xml:space="preserve">5. Tổng quan tài chính</w:t>
      </w:r>
    </w:p>
    <w:p>
      <w:pPr>
        <w:spacing w:after="140" w:line="276"/>
        <w:jc w:val="left"/>
      </w:pPr>
      <w:r>
        <w:rPr>
          <w:rFonts w:ascii="Calibri" w:cs="Calibri" w:eastAsia="Calibri" w:hAnsi="Calibri"/>
          <w:b/>
          <w:bCs/>
          <w:i w:val="false"/>
          <w:iCs w:val="false"/>
          <w:color w:val="1F2933"/>
          <w:sz w:val="21"/>
          <w:szCs w:val="21"/>
        </w:rPr>
        <w:t xml:space="preserve">Báo cáo &amp; Dashboard → Tổng quan tài chính</w:t>
      </w:r>
      <w:r>
        <w:rPr>
          <w:rFonts w:ascii="Calibri" w:cs="Calibri" w:eastAsia="Calibri" w:hAnsi="Calibri"/>
          <w:b w:val="false"/>
          <w:bCs w:val="false"/>
          <w:i w:val="false"/>
          <w:iCs w:val="false"/>
          <w:color w:val="1F2933"/>
          <w:sz w:val="21"/>
          <w:szCs w:val="21"/>
        </w:rPr>
        <w:t xml:space="preserve"> (hoặc «Xem đầy đủ và xuất báo cáo →» trên Dashboard): cùng các biểu đồ với Dashboard nhưng khổ lớn, cộng thêm:</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Bảng số theo kỳ</w:t>
      </w:r>
      <w:r>
        <w:rPr>
          <w:rFonts w:ascii="Calibri" w:cs="Calibri" w:eastAsia="Calibri" w:hAnsi="Calibri"/>
          <w:b w:val="false"/>
          <w:bCs w:val="false"/>
          <w:i w:val="false"/>
          <w:iCs w:val="false"/>
          <w:color w:val="1F2933"/>
          <w:sz w:val="21"/>
          <w:szCs w:val="21"/>
        </w:rPr>
        <w:t xml:space="preserve"> ngay dưới mỗi biểu đồ: doanh thu, hợp đồng ký mới, đã thu, đã chi, dòng tiền ròng — đọc được khi in.</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Theo pháp nhân</w:t>
      </w:r>
      <w:r>
        <w:rPr>
          <w:rFonts w:ascii="Calibri" w:cs="Calibri" w:eastAsia="Calibri" w:hAnsi="Calibri"/>
          <w:b w:val="false"/>
          <w:bCs w:val="false"/>
          <w:i w:val="false"/>
          <w:iCs w:val="false"/>
          <w:color w:val="1F2933"/>
          <w:sz w:val="21"/>
          <w:szCs w:val="21"/>
        </w:rPr>
        <w:t xml:space="preserve"> khi đang xem NVG Group.</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Xuất Excel</w:t>
      </w:r>
      <w:r>
        <w:rPr>
          <w:rFonts w:ascii="Calibri" w:cs="Calibri" w:eastAsia="Calibri" w:hAnsi="Calibri"/>
          <w:b w:val="false"/>
          <w:bCs w:val="false"/>
          <w:i w:val="false"/>
          <w:iCs w:val="false"/>
          <w:color w:val="1F2933"/>
          <w:sz w:val="21"/>
          <w:szCs w:val="21"/>
        </w:rPr>
        <w:t xml:space="preserve"> (số theo tháng) và </w:t>
      </w:r>
      <w:r>
        <w:rPr>
          <w:rFonts w:ascii="Calibri" w:cs="Calibri" w:eastAsia="Calibri" w:hAnsi="Calibri"/>
          <w:b/>
          <w:bCs/>
          <w:i w:val="false"/>
          <w:iCs w:val="false"/>
          <w:color w:val="1F2933"/>
          <w:sz w:val="21"/>
          <w:szCs w:val="21"/>
        </w:rPr>
        <w:t xml:space="preserve">Xuất PDF</w:t>
      </w:r>
      <w:r>
        <w:rPr>
          <w:rFonts w:ascii="Calibri" w:cs="Calibri" w:eastAsia="Calibri" w:hAnsi="Calibri"/>
          <w:b w:val="false"/>
          <w:bCs w:val="false"/>
          <w:i w:val="false"/>
          <w:iCs w:val="false"/>
          <w:color w:val="1F2933"/>
          <w:sz w:val="21"/>
          <w:szCs w:val="21"/>
        </w:rPr>
        <w:t xml:space="preserve">.</w:t>
      </w:r>
    </w:p>
    <w:p>
      <w:pPr>
        <w:keepNext/>
        <w:spacing w:after="60" w:before="160"/>
        <w:jc w:val="center"/>
      </w:pPr>
      <w:r>
        <w:drawing>
          <wp:inline distT="0" distB="0" distL="0" distR="0">
            <wp:extent cx="6191250" cy="38671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4 — Tổng quan tài chính: bốn ô chỉ số, biểu đồ doanh thu và tiền đã thu.</w:t>
      </w:r>
    </w:p>
    <w:p>
      <w:pPr>
        <w:keepNext/>
        <w:spacing w:after="60" w:before="160"/>
        <w:jc w:val="center"/>
      </w:pPr>
      <w:r>
        <w:drawing>
          <wp:inline distT="0" distB="0" distL="0" distR="0">
            <wp:extent cx="6191250" cy="38671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5 — Thu – chi kèm bảng số theo kỳ; công nợ theo tuổi nợ; lãi/lỗ theo công trình.</w:t>
      </w:r>
    </w:p>
    <w:p>
      <w:pPr>
        <w:pBdr>
          <w:left w:val="single" w:color="1F5F4B" w:sz="12" w:space="10"/>
        </w:pBdr>
        <w:spacing w:after="160" w:before="120" w:line="276"/>
        <w:ind w:left="220"/>
      </w:pPr>
      <w:r>
        <w:rPr>
          <w:rFonts w:ascii="Calibri" w:cs="Calibri" w:eastAsia="Calibri" w:hAnsi="Calibri"/>
          <w:b w:val="false"/>
          <w:bCs w:val="false"/>
          <w:i w:val="false"/>
          <w:iCs w:val="false"/>
          <w:color w:val="1F2933"/>
          <w:sz w:val="21"/>
          <w:szCs w:val="21"/>
        </w:rPr>
        <w:t xml:space="preserve">Mọi con số theo </w:t>
      </w:r>
      <w:r>
        <w:rPr>
          <w:rFonts w:ascii="Calibri" w:cs="Calibri" w:eastAsia="Calibri" w:hAnsi="Calibri"/>
          <w:b/>
          <w:bCs/>
          <w:i w:val="false"/>
          <w:iCs w:val="false"/>
          <w:color w:val="1F2933"/>
          <w:sz w:val="21"/>
          <w:szCs w:val="21"/>
        </w:rPr>
        <w:t xml:space="preserve">ngày nghiệp vụ</w:t>
      </w:r>
      <w:r>
        <w:rPr>
          <w:rFonts w:ascii="Calibri" w:cs="Calibri" w:eastAsia="Calibri" w:hAnsi="Calibri"/>
          <w:b w:val="false"/>
          <w:bCs w:val="false"/>
          <w:i w:val="false"/>
          <w:iCs w:val="false"/>
          <w:color w:val="1F2933"/>
          <w:sz w:val="21"/>
          <w:szCs w:val="21"/>
        </w:rPr>
        <w:t xml:space="preserve">: doanh thu theo ngày nghiệm thu với chủ đầu tư, tiền thu theo ngày thu, tiền chi theo ngày chi — không theo ngày nhập liệu. Nhập bù hôm nay cho việc tháng trước thì số rơi vào tháng trước.</w:t>
      </w:r>
    </w:p>
    <w:p>
      <w:pPr>
        <w:pStyle w:val="Heading1"/>
        <w:spacing w:after="160" w:before="360"/>
      </w:pPr>
      <w:r>
        <w:rPr>
          <w:rFonts w:ascii="Calibri" w:cs="Calibri" w:eastAsia="Calibri" w:hAnsi="Calibri"/>
          <w:b/>
          <w:bCs/>
          <w:color w:val="1F5F4B"/>
          <w:sz w:val="30"/>
          <w:szCs w:val="30"/>
        </w:rPr>
        <w:t xml:space="preserve">6. Lãi/lỗ theo công trình</w:t>
      </w:r>
    </w:p>
    <w:p>
      <w:pPr>
        <w:spacing w:after="140" w:line="276"/>
        <w:jc w:val="left"/>
      </w:pPr>
      <w:r>
        <w:rPr>
          <w:rFonts w:ascii="Calibri" w:cs="Calibri" w:eastAsia="Calibri" w:hAnsi="Calibri"/>
          <w:b/>
          <w:bCs/>
          <w:i w:val="false"/>
          <w:iCs w:val="false"/>
          <w:color w:val="1F2933"/>
          <w:sz w:val="21"/>
          <w:szCs w:val="21"/>
        </w:rPr>
        <w:t xml:space="preserve">Báo cáo &amp; Dashboard → Lãi/lỗ theo công trình</w:t>
      </w:r>
      <w:r>
        <w:rPr>
          <w:rFonts w:ascii="Calibri" w:cs="Calibri" w:eastAsia="Calibri" w:hAnsi="Calibri"/>
          <w:b w:val="false"/>
          <w:bCs w:val="false"/>
          <w:i w:val="false"/>
          <w:iCs w:val="false"/>
          <w:color w:val="1F2933"/>
          <w:sz w:val="21"/>
          <w:szCs w:val="21"/>
        </w:rPr>
        <w:t xml:space="preserve">, hoặc bấm thẻ </w:t>
      </w:r>
      <w:r>
        <w:rPr>
          <w:rFonts w:ascii="Calibri" w:cs="Calibri" w:eastAsia="Calibri" w:hAnsi="Calibri"/>
          <w:b/>
          <w:bCs/>
          <w:i w:val="false"/>
          <w:iCs w:val="false"/>
          <w:color w:val="1F2933"/>
          <w:sz w:val="21"/>
          <w:szCs w:val="21"/>
        </w:rPr>
        <w:t xml:space="preserve">Lãi/lỗ theo công trình</w:t>
      </w:r>
      <w:r>
        <w:rPr>
          <w:rFonts w:ascii="Calibri" w:cs="Calibri" w:eastAsia="Calibri" w:hAnsi="Calibri"/>
          <w:b w:val="false"/>
          <w:bCs w:val="false"/>
          <w:i w:val="false"/>
          <w:iCs w:val="false"/>
          <w:color w:val="1F2933"/>
          <w:sz w:val="21"/>
          <w:szCs w:val="21"/>
        </w:rPr>
        <w:t xml:space="preserve">.</w:t>
      </w:r>
    </w:p>
    <w:p>
      <w:pPr>
        <w:keepNext/>
        <w:spacing w:after="60" w:before="160"/>
        <w:jc w:val="center"/>
      </w:pPr>
      <w:r>
        <w:drawing>
          <wp:inline distT="0" distB="0" distL="0" distR="0">
            <wp:extent cx="6191250" cy="38671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6 — Báo cáo lãi/lỗ theo công trình.</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3215"/>
        <w:gridCol w:w="6423"/>
      </w:tblGrid>
      <w:tr>
        <w:trPr>
          <w:tblHeader/>
        </w:trPr>
        <w:tc>
          <w:tcPr>
            <w:tcW w:type="dxa" w:w="3215"/>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Cột</w:t>
            </w:r>
          </w:p>
        </w:tc>
        <w:tc>
          <w:tcPr>
            <w:tcW w:type="dxa" w:w="6423"/>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Cách tính</w:t>
            </w:r>
          </w:p>
        </w:tc>
      </w:tr>
      <w:tr>
        <w:trPr>
          <w:cantSplit/>
        </w:trPr>
        <w:tc>
          <w:tcPr>
            <w:tcW w:type="dxa" w:w="3215"/>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Giá trị hợp đồng</w:t>
            </w:r>
          </w:p>
        </w:tc>
        <w:tc>
          <w:tcPr>
            <w:tcW w:type="dxa" w:w="642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Giá trị hợp đồng đã ký với chủ đầu tư</w:t>
            </w:r>
          </w:p>
        </w:tc>
      </w:tr>
      <w:tr>
        <w:trPr>
          <w:cantSplit/>
        </w:trPr>
        <w:tc>
          <w:tcPr>
            <w:tcW w:type="dxa" w:w="3215"/>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Đã nghiệm thu</w:t>
            </w:r>
          </w:p>
        </w:tc>
        <w:tc>
          <w:tcPr>
            <w:tcW w:type="dxa" w:w="642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Tổng giá trị các biên bản nghiệm thu </w:t>
            </w:r>
            <w:r>
              <w:rPr>
                <w:rFonts w:ascii="Calibri" w:cs="Calibri" w:eastAsia="Calibri" w:hAnsi="Calibri"/>
                <w:b/>
                <w:bCs/>
                <w:i w:val="false"/>
                <w:iCs w:val="false"/>
                <w:color w:val="1F2933"/>
                <w:sz w:val="19"/>
                <w:szCs w:val="19"/>
              </w:rPr>
              <w:t xml:space="preserve">với chủ đầu tư</w:t>
            </w:r>
            <w:r>
              <w:rPr>
                <w:rFonts w:ascii="Calibri" w:cs="Calibri" w:eastAsia="Calibri" w:hAnsi="Calibri"/>
                <w:b w:val="false"/>
                <w:bCs w:val="false"/>
                <w:i w:val="false"/>
                <w:iCs w:val="false"/>
                <w:color w:val="1F2933"/>
                <w:sz w:val="19"/>
                <w:szCs w:val="19"/>
              </w:rPr>
              <w:t xml:space="preserve"> — căn cứ ghi doanh thu</w:t>
            </w:r>
          </w:p>
        </w:tc>
      </w:tr>
      <w:tr>
        <w:trPr>
          <w:cantSplit/>
        </w:trPr>
        <w:tc>
          <w:tcPr>
            <w:tcW w:type="dxa" w:w="3215"/>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Giá vốn thực tế</w:t>
            </w:r>
          </w:p>
        </w:tc>
        <w:tc>
          <w:tcPr>
            <w:tcW w:type="dxa" w:w="642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Chi phí đã phát sinh tới hôm nay, cộng từ phiếu xuất kho, đơn hàng, đề nghị thanh toán đã chi</w:t>
            </w:r>
          </w:p>
        </w:tc>
      </w:tr>
      <w:tr>
        <w:trPr>
          <w:cantSplit/>
        </w:trPr>
        <w:tc>
          <w:tcPr>
            <w:tcW w:type="dxa" w:w="3215"/>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Đã cam kết</w:t>
            </w:r>
          </w:p>
        </w:tc>
        <w:tc>
          <w:tcPr>
            <w:tcW w:type="dxa" w:w="642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Chi phí đã đặt hàng hoặc đã duyệt nhưng chưa phát sinh</w:t>
            </w:r>
          </w:p>
        </w:tc>
      </w:tr>
      <w:tr>
        <w:trPr>
          <w:cantSplit/>
        </w:trPr>
        <w:tc>
          <w:tcPr>
            <w:tcW w:type="dxa" w:w="3215"/>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Lãi/lỗ dự kiến</w:t>
            </w:r>
          </w:p>
        </w:tc>
        <w:tc>
          <w:tcPr>
            <w:tcW w:type="dxa" w:w="642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Theo dự toán đã duyệt lúc lập ngân sách — không đổi theo thời gian</w:t>
            </w:r>
          </w:p>
        </w:tc>
      </w:tr>
      <w:tr>
        <w:trPr>
          <w:cantSplit/>
        </w:trPr>
        <w:tc>
          <w:tcPr>
            <w:tcW w:type="dxa" w:w="3215"/>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Lãi/lỗ thực tế</w:t>
            </w:r>
          </w:p>
        </w:tc>
        <w:tc>
          <w:tcPr>
            <w:tcW w:type="dxa" w:w="642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Đã nghiệm thu − giá vốn thực tế. Ghi theo khối lượng đã nghiệm thu, không theo cả hợp đồng</w:t>
            </w:r>
          </w:p>
        </w:tc>
      </w:tr>
    </w:tbl>
    <w:p>
      <w:pPr>
        <w:spacing w:after="160"/>
      </w:pPr>
    </w:p>
    <w:p>
      <w:pPr>
        <w:spacing w:after="140" w:line="276"/>
        <w:jc w:val="left"/>
      </w:pPr>
      <w:r>
        <w:rPr>
          <w:rFonts w:ascii="Calibri" w:cs="Calibri" w:eastAsia="Calibri" w:hAnsi="Calibri"/>
          <w:b/>
          <w:bCs/>
          <w:i w:val="false"/>
          <w:iCs w:val="false"/>
          <w:color w:val="1F2933"/>
          <w:sz w:val="21"/>
          <w:szCs w:val="21"/>
        </w:rPr>
        <w:t xml:space="preserve">Truy ngược:</w:t>
      </w:r>
      <w:r>
        <w:rPr>
          <w:rFonts w:ascii="Calibri" w:cs="Calibri" w:eastAsia="Calibri" w:hAnsi="Calibri"/>
          <w:b w:val="false"/>
          <w:bCs w:val="false"/>
          <w:i w:val="false"/>
          <w:iCs w:val="false"/>
          <w:color w:val="1F2933"/>
          <w:sz w:val="21"/>
          <w:szCs w:val="21"/>
        </w:rPr>
        <w:t xml:space="preserve"> bấm tên công trình để mở tab </w:t>
      </w:r>
      <w:r>
        <w:rPr>
          <w:rFonts w:ascii="Calibri" w:cs="Calibri" w:eastAsia="Calibri" w:hAnsi="Calibri"/>
          <w:b/>
          <w:bCs/>
          <w:i w:val="false"/>
          <w:iCs w:val="false"/>
          <w:color w:val="1F2933"/>
          <w:sz w:val="21"/>
          <w:szCs w:val="21"/>
        </w:rPr>
        <w:t xml:space="preserve">Ngân sách</w:t>
      </w:r>
      <w:r>
        <w:rPr>
          <w:rFonts w:ascii="Calibri" w:cs="Calibri" w:eastAsia="Calibri" w:hAnsi="Calibri"/>
          <w:b w:val="false"/>
          <w:bCs w:val="false"/>
          <w:i w:val="false"/>
          <w:iCs w:val="false"/>
          <w:color w:val="1F2933"/>
          <w:sz w:val="21"/>
          <w:szCs w:val="21"/>
        </w:rPr>
        <w:t xml:space="preserve"> của công trình — từng mã chi phí với ngân sách, đã phát sinh, đã cam kết, còn được chi.</w:t>
      </w:r>
    </w:p>
    <w:p>
      <w:pPr>
        <w:keepNext/>
        <w:spacing w:after="60" w:before="160"/>
        <w:jc w:val="center"/>
      </w:pPr>
      <w:r>
        <w:drawing>
          <wp:inline distT="0" distB="0" distL="0" distR="0">
            <wp:extent cx="6191250" cy="38671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7 — Tab Ngân sách của công trình — từng mã chi phí.</w:t>
      </w:r>
    </w:p>
    <w:p>
      <w:pPr>
        <w:spacing w:after="140" w:line="276"/>
        <w:jc w:val="left"/>
      </w:pPr>
      <w:r>
        <w:rPr>
          <w:rFonts w:ascii="Calibri" w:cs="Calibri" w:eastAsia="Calibri" w:hAnsi="Calibri"/>
          <w:b w:val="false"/>
          <w:bCs w:val="false"/>
          <w:i w:val="false"/>
          <w:iCs w:val="false"/>
          <w:color w:val="1F2933"/>
          <w:sz w:val="21"/>
          <w:szCs w:val="21"/>
        </w:rPr>
        <w:t xml:space="preserve">Nút </w:t>
      </w:r>
      <w:r>
        <w:rPr>
          <w:rFonts w:ascii="Calibri" w:cs="Calibri" w:eastAsia="Calibri" w:hAnsi="Calibri"/>
          <w:b/>
          <w:bCs/>
          <w:i w:val="false"/>
          <w:iCs w:val="false"/>
          <w:color w:val="1F2933"/>
          <w:sz w:val="21"/>
          <w:szCs w:val="21"/>
        </w:rPr>
        <w:t xml:space="preserve">Xuất Excel</w:t>
      </w:r>
      <w:r>
        <w:rPr>
          <w:rFonts w:ascii="Calibri" w:cs="Calibri" w:eastAsia="Calibri" w:hAnsi="Calibri"/>
          <w:b w:val="false"/>
          <w:bCs w:val="false"/>
          <w:i w:val="false"/>
          <w:iCs w:val="false"/>
          <w:color w:val="1F2933"/>
          <w:sz w:val="21"/>
          <w:szCs w:val="21"/>
        </w:rPr>
        <w:t xml:space="preserve"> và </w:t>
      </w:r>
      <w:r>
        <w:rPr>
          <w:rFonts w:ascii="Calibri" w:cs="Calibri" w:eastAsia="Calibri" w:hAnsi="Calibri"/>
          <w:b/>
          <w:bCs/>
          <w:i w:val="false"/>
          <w:iCs w:val="false"/>
          <w:color w:val="1F2933"/>
          <w:sz w:val="21"/>
          <w:szCs w:val="21"/>
        </w:rPr>
        <w:t xml:space="preserve">Xuất PDF</w:t>
      </w:r>
      <w:r>
        <w:rPr>
          <w:rFonts w:ascii="Calibri" w:cs="Calibri" w:eastAsia="Calibri" w:hAnsi="Calibri"/>
          <w:b w:val="false"/>
          <w:bCs w:val="false"/>
          <w:i w:val="false"/>
          <w:iCs w:val="false"/>
          <w:color w:val="1F2933"/>
          <w:sz w:val="21"/>
          <w:szCs w:val="21"/>
        </w:rPr>
        <w:t xml:space="preserve"> ở góc trên xuất đúng số liệu đang hiện trên màn hình.</w:t>
      </w:r>
    </w:p>
    <w:p>
      <w:pPr>
        <w:pBdr>
          <w:left w:val="single" w:color="1F5F4B" w:sz="12" w:space="10"/>
        </w:pBdr>
        <w:spacing w:after="160" w:before="120" w:line="276"/>
        <w:ind w:left="220"/>
      </w:pPr>
      <w:r>
        <w:rPr>
          <w:rFonts w:ascii="Calibri" w:cs="Calibri" w:eastAsia="Calibri" w:hAnsi="Calibri"/>
          <w:b w:val="false"/>
          <w:bCs w:val="false"/>
          <w:i w:val="false"/>
          <w:iCs w:val="false"/>
          <w:color w:val="1F2933"/>
          <w:sz w:val="21"/>
          <w:szCs w:val="21"/>
        </w:rPr>
        <w:t xml:space="preserve">Số lãi/lỗ, giá vốn chỉ hiện với vai trò được phép xem, và mỗi lượt xem được ghi lại. Người không có quyền không thấy thẻ và không mở được báo cáo.</w:t>
      </w:r>
    </w:p>
    <w:p>
      <w:pPr>
        <w:pStyle w:val="Heading1"/>
        <w:spacing w:after="160" w:before="360"/>
      </w:pPr>
      <w:r>
        <w:rPr>
          <w:rFonts w:ascii="Calibri" w:cs="Calibri" w:eastAsia="Calibri" w:hAnsi="Calibri"/>
          <w:b/>
          <w:bCs/>
          <w:color w:val="1F5F4B"/>
          <w:sz w:val="30"/>
          <w:szCs w:val="30"/>
        </w:rPr>
        <w:t xml:space="preserve">7. Hiệu quả kinh doanh</w:t>
      </w:r>
    </w:p>
    <w:p>
      <w:pPr>
        <w:spacing w:after="140" w:line="276"/>
        <w:jc w:val="left"/>
      </w:pPr>
      <w:r>
        <w:rPr>
          <w:rFonts w:ascii="Calibri" w:cs="Calibri" w:eastAsia="Calibri" w:hAnsi="Calibri"/>
          <w:b w:val="false"/>
          <w:bCs w:val="false"/>
          <w:i w:val="false"/>
          <w:iCs w:val="false"/>
          <w:color w:val="1F2933"/>
          <w:sz w:val="21"/>
          <w:szCs w:val="21"/>
        </w:rPr>
        <w:t xml:space="preserve">Tab </w:t>
      </w:r>
      <w:r>
        <w:rPr>
          <w:rFonts w:ascii="Calibri" w:cs="Calibri" w:eastAsia="Calibri" w:hAnsi="Calibri"/>
          <w:b/>
          <w:bCs/>
          <w:i w:val="false"/>
          <w:iCs w:val="false"/>
          <w:color w:val="1F2933"/>
          <w:sz w:val="21"/>
          <w:szCs w:val="21"/>
        </w:rPr>
        <w:t xml:space="preserve">Hiệu quả kinh doanh</w:t>
      </w:r>
      <w:r>
        <w:rPr>
          <w:rFonts w:ascii="Calibri" w:cs="Calibri" w:eastAsia="Calibri" w:hAnsi="Calibri"/>
          <w:b w:val="false"/>
          <w:bCs w:val="false"/>
          <w:i w:val="false"/>
          <w:iCs w:val="false"/>
          <w:color w:val="1F2933"/>
          <w:sz w:val="21"/>
          <w:szCs w:val="21"/>
        </w:rPr>
        <w:t xml:space="preserve"> cạnh báo cáo lãi/lỗ: theo pháp nhân (số cơ hội, đã ký, tỷ lệ chuyển đổi, tỷ lệ trúng thầu), theo nguồn khách, và phễu bán hàng theo giai đoạn hiện tại. Chỗ chưa có đủ hồ sơ ghi </w:t>
      </w:r>
      <w:r>
        <w:rPr>
          <w:rFonts w:ascii="Calibri" w:cs="Calibri" w:eastAsia="Calibri" w:hAnsi="Calibri"/>
          <w:b/>
          <w:bCs/>
          <w:i w:val="false"/>
          <w:iCs w:val="false"/>
          <w:color w:val="1F2933"/>
          <w:sz w:val="21"/>
          <w:szCs w:val="21"/>
        </w:rPr>
        <w:t xml:space="preserve">«Chưa có dữ liệu»</w:t>
      </w:r>
      <w:r>
        <w:rPr>
          <w:rFonts w:ascii="Calibri" w:cs="Calibri" w:eastAsia="Calibri" w:hAnsi="Calibri"/>
          <w:b w:val="false"/>
          <w:bCs w:val="false"/>
          <w:i w:val="false"/>
          <w:iCs w:val="false"/>
          <w:color w:val="1F2933"/>
          <w:sz w:val="21"/>
          <w:szCs w:val="21"/>
        </w:rPr>
        <w:t xml:space="preserve"> thay vì 0 %.</w:t>
      </w:r>
    </w:p>
    <w:p>
      <w:pPr>
        <w:keepNext/>
        <w:spacing w:after="60" w:before="160"/>
        <w:jc w:val="center"/>
      </w:pPr>
      <w:r>
        <w:drawing>
          <wp:inline distT="0" distB="0" distL="0" distR="0">
            <wp:extent cx="6191250" cy="38671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8 — Hiệu quả kinh doanh: theo pháp nhân, theo nguồn khách, phễu bán hàng.</w:t>
      </w:r>
    </w:p>
    <w:p>
      <w:pPr>
        <w:pStyle w:val="Heading1"/>
        <w:spacing w:after="160" w:before="360"/>
      </w:pPr>
      <w:r>
        <w:rPr>
          <w:rFonts w:ascii="Calibri" w:cs="Calibri" w:eastAsia="Calibri" w:hAnsi="Calibri"/>
          <w:b/>
          <w:bCs/>
          <w:color w:val="1F5F4B"/>
          <w:sz w:val="30"/>
          <w:szCs w:val="30"/>
        </w:rPr>
        <w:t xml:space="preserve">8. Theo dõi công trường</w:t>
      </w:r>
    </w:p>
    <w:p>
      <w:pPr>
        <w:spacing w:after="140" w:line="276"/>
        <w:jc w:val="left"/>
      </w:pPr>
      <w:r>
        <w:rPr>
          <w:rFonts w:ascii="Calibri" w:cs="Calibri" w:eastAsia="Calibri" w:hAnsi="Calibri"/>
          <w:b/>
          <w:bCs/>
          <w:i w:val="false"/>
          <w:iCs w:val="false"/>
          <w:color w:val="1F2933"/>
          <w:sz w:val="21"/>
          <w:szCs w:val="21"/>
        </w:rPr>
        <w:t xml:space="preserve">Thi công &amp; Ngân sách → Công trình → Theo dõi đề nghị</w:t>
      </w:r>
      <w:r>
        <w:rPr>
          <w:rFonts w:ascii="Calibri" w:cs="Calibri" w:eastAsia="Calibri" w:hAnsi="Calibri"/>
          <w:b w:val="false"/>
          <w:bCs w:val="false"/>
          <w:i w:val="false"/>
          <w:iCs w:val="false"/>
          <w:color w:val="1F2933"/>
          <w:sz w:val="21"/>
          <w:szCs w:val="21"/>
        </w:rPr>
        <w:t xml:space="preserve">, chọn </w:t>
      </w:r>
      <w:r>
        <w:rPr>
          <w:rFonts w:ascii="Calibri" w:cs="Calibri" w:eastAsia="Calibri" w:hAnsi="Calibri"/>
          <w:b/>
          <w:bCs/>
          <w:i w:val="false"/>
          <w:iCs w:val="false"/>
          <w:color w:val="1F2933"/>
          <w:sz w:val="21"/>
          <w:szCs w:val="21"/>
        </w:rPr>
        <w:t xml:space="preserve">Tất cả công trình</w:t>
      </w:r>
      <w:r>
        <w:rPr>
          <w:rFonts w:ascii="Calibri" w:cs="Calibri" w:eastAsia="Calibri" w:hAnsi="Calibri"/>
          <w:b w:val="false"/>
          <w:bCs w:val="false"/>
          <w:i w:val="false"/>
          <w:iCs w:val="false"/>
          <w:color w:val="1F2933"/>
          <w:sz w:val="21"/>
          <w:szCs w:val="21"/>
        </w:rPr>
        <w:t xml:space="preserve">: mọi đề nghị vật tư từ công trường, đang ở bước nào, </w:t>
      </w:r>
      <w:r>
        <w:rPr>
          <w:rFonts w:ascii="Calibri" w:cs="Calibri" w:eastAsia="Calibri" w:hAnsi="Calibri"/>
          <w:b/>
          <w:bCs/>
          <w:i w:val="false"/>
          <w:iCs w:val="false"/>
          <w:color w:val="1F2933"/>
          <w:sz w:val="21"/>
          <w:szCs w:val="21"/>
        </w:rPr>
        <w:t xml:space="preserve">ai đang giữ</w:t>
      </w:r>
      <w:r>
        <w:rPr>
          <w:rFonts w:ascii="Calibri" w:cs="Calibri" w:eastAsia="Calibri" w:hAnsi="Calibri"/>
          <w:b w:val="false"/>
          <w:bCs w:val="false"/>
          <w:i w:val="false"/>
          <w:iCs w:val="false"/>
          <w:color w:val="1F2933"/>
          <w:sz w:val="21"/>
          <w:szCs w:val="21"/>
        </w:rPr>
        <w:t xml:space="preserve">, đã chờ bao lâu, còn bao lâu tới hạn xử lý. Đây là cùng màn hình chỉ huy trưởng dùng — hai bên nhìn cùng một số liệu.</w:t>
      </w:r>
    </w:p>
    <w:p>
      <w:pPr>
        <w:keepNext/>
        <w:spacing w:after="60" w:before="160"/>
        <w:jc w:val="center"/>
      </w:pPr>
      <w:r>
        <w:drawing>
          <wp:inline distT="0" distB="0" distL="0" distR="0">
            <wp:extent cx="6191250" cy="38671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9 — Theo dõi đề nghị, tất cả công trình.</w:t>
      </w:r>
    </w:p>
    <w:p>
      <w:pPr>
        <w:spacing w:after="140" w:line="276"/>
        <w:jc w:val="left"/>
      </w:pPr>
      <w:r>
        <w:rPr>
          <w:rFonts w:ascii="Calibri" w:cs="Calibri" w:eastAsia="Calibri" w:hAnsi="Calibri"/>
          <w:b w:val="false"/>
          <w:bCs w:val="false"/>
          <w:i w:val="false"/>
          <w:iCs w:val="false"/>
          <w:color w:val="1F2933"/>
          <w:sz w:val="21"/>
          <w:szCs w:val="21"/>
        </w:rPr>
        <w:t xml:space="preserve">Trong trang từng công trình, tab </w:t>
      </w:r>
      <w:r>
        <w:rPr>
          <w:rFonts w:ascii="Calibri" w:cs="Calibri" w:eastAsia="Calibri" w:hAnsi="Calibri"/>
          <w:b/>
          <w:bCs/>
          <w:i w:val="false"/>
          <w:iCs w:val="false"/>
          <w:color w:val="1F2933"/>
          <w:sz w:val="21"/>
          <w:szCs w:val="21"/>
        </w:rPr>
        <w:t xml:space="preserve">Điểm danh</w:t>
      </w:r>
      <w:r>
        <w:rPr>
          <w:rFonts w:ascii="Calibri" w:cs="Calibri" w:eastAsia="Calibri" w:hAnsi="Calibri"/>
          <w:b w:val="false"/>
          <w:bCs w:val="false"/>
          <w:i w:val="false"/>
          <w:iCs w:val="false"/>
          <w:color w:val="1F2933"/>
          <w:sz w:val="21"/>
          <w:szCs w:val="21"/>
        </w:rPr>
        <w:t xml:space="preserve"> cho xem ảnh điểm danh của nhân sự theo ngày (bằng chứng có mặt; chưa liên kết bảng chấm công).</w:t>
      </w:r>
    </w:p>
    <w:p>
      <w:pPr>
        <w:pStyle w:val="Heading1"/>
        <w:spacing w:after="160" w:before="360"/>
      </w:pPr>
      <w:r>
        <w:rPr>
          <w:rFonts w:ascii="Calibri" w:cs="Calibri" w:eastAsia="Calibri" w:hAnsi="Calibri"/>
          <w:b/>
          <w:bCs/>
          <w:color w:val="1F5F4B"/>
          <w:sz w:val="30"/>
          <w:szCs w:val="30"/>
        </w:rPr>
        <w:t xml:space="preserve">9. Thời hạn xử lý và hạn mức phê duyệt</w:t>
      </w:r>
    </w:p>
    <w:p>
      <w:pPr>
        <w:spacing w:after="140" w:line="276"/>
        <w:jc w:val="left"/>
      </w:pPr>
      <w:r>
        <w:rPr>
          <w:rFonts w:ascii="Calibri" w:cs="Calibri" w:eastAsia="Calibri" w:hAnsi="Calibri"/>
          <w:b w:val="false"/>
          <w:bCs w:val="false"/>
          <w:i w:val="false"/>
          <w:iCs w:val="false"/>
          <w:color w:val="1F2933"/>
          <w:sz w:val="21"/>
          <w:szCs w:val="21"/>
        </w:rPr>
        <w:t xml:space="preserve">Hai bảng quy định cách hồ sơ chạy trong hệ thống. </w:t>
      </w:r>
      <w:r>
        <w:rPr>
          <w:rFonts w:ascii="Calibri" w:cs="Calibri" w:eastAsia="Calibri" w:hAnsi="Calibri"/>
          <w:b/>
          <w:bCs/>
          <w:i w:val="false"/>
          <w:iCs w:val="false"/>
          <w:color w:val="1F2933"/>
          <w:sz w:val="21"/>
          <w:szCs w:val="21"/>
        </w:rPr>
        <w:t xml:space="preserve">Tổng Giám đốc tự sửa</w:t>
      </w:r>
      <w:r>
        <w:rPr>
          <w:rFonts w:ascii="Calibri" w:cs="Calibri" w:eastAsia="Calibri" w:hAnsi="Calibri"/>
          <w:b w:val="false"/>
          <w:bCs w:val="false"/>
          <w:i w:val="false"/>
          <w:iCs w:val="false"/>
          <w:color w:val="1F2933"/>
          <w:sz w:val="21"/>
          <w:szCs w:val="21"/>
        </w:rPr>
        <w:t xml:space="preserve"> ở mục </w:t>
      </w:r>
      <w:r>
        <w:rPr>
          <w:rFonts w:ascii="Calibri" w:cs="Calibri" w:eastAsia="Calibri" w:hAnsi="Calibri"/>
          <w:b/>
          <w:bCs/>
          <w:i w:val="false"/>
          <w:iCs w:val="false"/>
          <w:color w:val="1F2933"/>
          <w:sz w:val="21"/>
          <w:szCs w:val="21"/>
        </w:rPr>
        <w:t xml:space="preserve">Quản trị hệ thống</w:t>
      </w:r>
      <w:r>
        <w:rPr>
          <w:rFonts w:ascii="Calibri" w:cs="Calibri" w:eastAsia="Calibri" w:hAnsi="Calibri"/>
          <w:b w:val="false"/>
          <w:bCs w:val="false"/>
          <w:i w:val="false"/>
          <w:iCs w:val="false"/>
          <w:color w:val="1F2933"/>
          <w:sz w:val="21"/>
          <w:szCs w:val="21"/>
        </w:rPr>
        <w:t xml:space="preserve"> trên thanh bên — mục này với Tổng Giám đốc chỉ có hai màn hình đó; người dùng, tham số và các màn hình quản trị khác vẫn do Quản trị viên phụ trách. Không cần sửa phần mềm khi quy chế thay đổi. Giám đốc Tài chính và các thành viên Ban Giám đốc khác xem được hạn mức nhưng không sửa.</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Thời hạn xử lý</w:t>
      </w:r>
      <w:r>
        <w:rPr>
          <w:rFonts w:ascii="Calibri" w:cs="Calibri" w:eastAsia="Calibri" w:hAnsi="Calibri"/>
          <w:b w:val="false"/>
          <w:bCs w:val="false"/>
          <w:i w:val="false"/>
          <w:iCs w:val="false"/>
          <w:color w:val="1F2933"/>
          <w:sz w:val="21"/>
          <w:szCs w:val="21"/>
        </w:rPr>
        <w:t xml:space="preserve"> — mỗi loại đề nghị phải được xử lý trong bao lâu. Đồng hồ hạn xử lý trên Hộp thư phê duyệt, trên màn hình Theo dõi đề nghị của công trường, và cảnh báo quá hạn đều đọc bảng này. Loại nào chưa khai thì màn hình ghi «Chưa có thời hạn cam kết» — hệ thống không tự đặt số.</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Hạn mức phê duyệt</w:t>
      </w:r>
      <w:r>
        <w:rPr>
          <w:rFonts w:ascii="Calibri" w:cs="Calibri" w:eastAsia="Calibri" w:hAnsi="Calibri"/>
          <w:b w:val="false"/>
          <w:bCs w:val="false"/>
          <w:i w:val="false"/>
          <w:iCs w:val="false"/>
          <w:color w:val="1F2933"/>
          <w:sz w:val="21"/>
          <w:szCs w:val="21"/>
        </w:rPr>
        <w:t xml:space="preserve"> — vai trò nào duyệt loại hồ sơ nào, tới mức tiền nào, ở bước thứ mấy.</w:t>
      </w:r>
    </w:p>
    <w:p>
      <w:pPr>
        <w:keepNext/>
        <w:spacing w:after="60" w:before="160"/>
        <w:jc w:val="center"/>
      </w:pPr>
      <w:r>
        <w:drawing>
          <wp:inline distT="0" distB="0" distL="0" distR="0">
            <wp:extent cx="6191250" cy="38671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10 — Thời hạn xử lý — bấm Chỉnh sửa để đổi số giờ. Hai mức trong bản demo là mức tạm.</w:t>
      </w:r>
    </w:p>
    <w:p>
      <w:pPr>
        <w:keepNext/>
        <w:spacing w:after="60" w:before="160"/>
        <w:jc w:val="center"/>
      </w:pPr>
      <w:r>
        <w:drawing>
          <wp:inline distT="0" distB="0" distL="0" distR="0">
            <wp:extent cx="6191250" cy="38671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11 — Hạn mức phê duyệt — mức tạm theo tài liệu, chờ quy chế chính thức; bấm Chỉnh sửa trên từng dòng.</w:t>
      </w:r>
    </w:p>
    <w:p>
      <w:pPr>
        <w:pStyle w:val="Heading1"/>
        <w:spacing w:after="160" w:before="360"/>
      </w:pPr>
      <w:r>
        <w:rPr>
          <w:rFonts w:ascii="Calibri" w:cs="Calibri" w:eastAsia="Calibri" w:hAnsi="Calibri"/>
          <w:b/>
          <w:bCs/>
          <w:color w:val="1F5F4B"/>
          <w:sz w:val="30"/>
          <w:szCs w:val="30"/>
        </w:rPr>
        <w:t xml:space="preserve">10. Câu hỏi thường gặp</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4002"/>
        <w:gridCol w:w="5636"/>
      </w:tblGrid>
      <w:tr>
        <w:trPr>
          <w:tblHeader/>
        </w:trPr>
        <w:tc>
          <w:tcPr>
            <w:tcW w:type="dxa" w:w="4002"/>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Câu hỏi</w:t>
            </w:r>
          </w:p>
        </w:tc>
        <w:tc>
          <w:tcPr>
            <w:tcW w:type="dxa" w:w="5636"/>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Trả lời</w:t>
            </w:r>
          </w:p>
        </w:tc>
      </w:tr>
      <w:tr>
        <w:trPr>
          <w:cantSplit/>
        </w:trPr>
        <w:tc>
          <w:tcPr>
            <w:tcW w:type="dxa" w:w="400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Vì sao thẻ ghi «Chưa đủ dữ liệu» chứ không ghi 0?</w:t>
            </w:r>
          </w:p>
        </w:tc>
        <w:tc>
          <w:tcPr>
            <w:tcW w:type="dxa" w:w="563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Nguồn số liệu chưa có (ví dụ chưa có kế hoạch dòng tiền kỳ này). Hiện 0 sẽ đọc nhầm thành số liệu thật.</w:t>
            </w:r>
          </w:p>
        </w:tc>
      </w:tr>
      <w:tr>
        <w:trPr>
          <w:cantSplit/>
        </w:trPr>
        <w:tc>
          <w:tcPr>
            <w:tcW w:type="dxa" w:w="400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Số liệu trên Dashboard có ai tổng hợp tay không?</w:t>
            </w:r>
          </w:p>
        </w:tc>
        <w:tc>
          <w:tcPr>
            <w:tcW w:type="dxa" w:w="563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Không. Mọi con số cộng thẳng từ chứng từ các bộ phận đã nhập.</w:t>
            </w:r>
          </w:p>
        </w:tc>
      </w:tr>
      <w:tr>
        <w:trPr>
          <w:cantSplit/>
        </w:trPr>
        <w:tc>
          <w:tcPr>
            <w:tcW w:type="dxa" w:w="400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hồ sơ không có trong Hộp thư của tôi?</w:t>
            </w:r>
          </w:p>
        </w:tc>
        <w:tc>
          <w:tcPr>
            <w:tcW w:type="dxa" w:w="563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Hồ sơ đang ở bước của vai trò khác, hoặc đã được xử lý. Mở Theo dõi đề nghị hoặc tìm theo mã ở ô tìm kiếm để xem đang ai giữ.</w:t>
            </w:r>
          </w:p>
        </w:tc>
      </w:tr>
      <w:tr>
        <w:trPr>
          <w:cantSplit/>
        </w:trPr>
        <w:tc>
          <w:tcPr>
            <w:tcW w:type="dxa" w:w="400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Tôi muốn đổi thời hạn xử lý hoặc hạn mức duyệt?</w:t>
            </w:r>
          </w:p>
        </w:tc>
        <w:tc>
          <w:tcPr>
            <w:tcW w:type="dxa" w:w="563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Mở </w:t>
            </w:r>
            <w:r>
              <w:rPr>
                <w:rFonts w:ascii="Calibri" w:cs="Calibri" w:eastAsia="Calibri" w:hAnsi="Calibri"/>
                <w:b/>
                <w:bCs/>
                <w:i w:val="false"/>
                <w:iCs w:val="false"/>
                <w:color w:val="1F2933"/>
                <w:sz w:val="19"/>
                <w:szCs w:val="19"/>
              </w:rPr>
              <w:t xml:space="preserve">Quản trị hệ thống</w:t>
            </w:r>
            <w:r>
              <w:rPr>
                <w:rFonts w:ascii="Calibri" w:cs="Calibri" w:eastAsia="Calibri" w:hAnsi="Calibri"/>
                <w:b w:val="false"/>
                <w:bCs w:val="false"/>
                <w:i w:val="false"/>
                <w:iCs w:val="false"/>
                <w:color w:val="1F2933"/>
                <w:sz w:val="19"/>
                <w:szCs w:val="19"/>
              </w:rPr>
              <w:t xml:space="preserve"> trên thanh bên → Hạn mức phê duyệt hoặc Thời hạn xử lý → </w:t>
            </w:r>
            <w:r>
              <w:rPr>
                <w:rFonts w:ascii="Calibri" w:cs="Calibri" w:eastAsia="Calibri" w:hAnsi="Calibri"/>
                <w:b/>
                <w:bCs/>
                <w:i w:val="false"/>
                <w:iCs w:val="false"/>
                <w:color w:val="1F2933"/>
                <w:sz w:val="19"/>
                <w:szCs w:val="19"/>
              </w:rPr>
              <w:t xml:space="preserve">Chỉnh sửa</w:t>
            </w:r>
            <w:r>
              <w:rPr>
                <w:rFonts w:ascii="Calibri" w:cs="Calibri" w:eastAsia="Calibri" w:hAnsi="Calibri"/>
                <w:b w:val="false"/>
                <w:bCs w:val="false"/>
                <w:i w:val="false"/>
                <w:iCs w:val="false"/>
                <w:color w:val="1F2933"/>
                <w:sz w:val="19"/>
                <w:szCs w:val="19"/>
              </w:rPr>
              <w:t xml:space="preserve">. Chỉ tài khoản Tổng Giám đốc sửa được.</w:t>
            </w:r>
          </w:p>
        </w:tc>
      </w:tr>
      <w:tr>
        <w:trPr>
          <w:cantSplit/>
        </w:trPr>
        <w:tc>
          <w:tcPr>
            <w:tcW w:type="dxa" w:w="400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Lãi thực tế khác lãi dự kiến nhiều?</w:t>
            </w:r>
          </w:p>
        </w:tc>
        <w:tc>
          <w:tcPr>
            <w:tcW w:type="dxa" w:w="563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Lãi thực tế chỉ tính phần </w:t>
            </w:r>
            <w:r>
              <w:rPr>
                <w:rFonts w:ascii="Calibri" w:cs="Calibri" w:eastAsia="Calibri" w:hAnsi="Calibri"/>
                <w:b/>
                <w:bCs/>
                <w:i w:val="false"/>
                <w:iCs w:val="false"/>
                <w:color w:val="1F2933"/>
                <w:sz w:val="19"/>
                <w:szCs w:val="19"/>
              </w:rPr>
              <w:t xml:space="preserve">đã nghiệm thu</w:t>
            </w:r>
            <w:r>
              <w:rPr>
                <w:rFonts w:ascii="Calibri" w:cs="Calibri" w:eastAsia="Calibri" w:hAnsi="Calibri"/>
                <w:b w:val="false"/>
                <w:bCs w:val="false"/>
                <w:i w:val="false"/>
                <w:iCs w:val="false"/>
                <w:color w:val="1F2933"/>
                <w:sz w:val="19"/>
                <w:szCs w:val="19"/>
              </w:rPr>
              <w:t xml:space="preserve"> với chủ đầu tư; công trình đang thi công dở thì hai số khác nhau là bình thường. Bấm tên công trình để xem từng mã chi phí so với ngân sách.</w:t>
            </w:r>
          </w:p>
        </w:tc>
      </w:tr>
      <w:tr>
        <w:trPr>
          <w:cantSplit/>
        </w:trPr>
        <w:tc>
          <w:tcPr>
            <w:tcW w:type="dxa" w:w="400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Xem trên điện thoại được không?</w:t>
            </w:r>
          </w:p>
        </w:tc>
        <w:tc>
          <w:tcPr>
            <w:tcW w:type="dxa" w:w="563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Được — Dashboard và Hộp thư phê duyệt có bố cục điện thoại. Báo cáo nhiều cột dễ đọc hơn trên máy tính.</w:t>
            </w:r>
          </w:p>
        </w:tc>
      </w:tr>
    </w:tbl>
    <w:p>
      <w:pPr>
        <w:spacing w:after="160"/>
      </w:pPr>
    </w:p>
    <w:sectPr>
      <w:headerReference w:type="default" r:id="rId6"/>
      <w:footerReference w:type="default" r:id="rId7"/>
      <w:pgSz w:w="11906" w:h="16838" w:orient="portrait"/>
      <w:pgMar w:top="1152" w:right="1152" w:bottom="1152" w:left="1152"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B8794"/>
        <w:sz w:val="16"/>
        <w:szCs w:val="16"/>
      </w:rPr>
      <w:t xml:space="preserve">Trang </w:t>
    </w:r>
    <w:r>
      <w:rPr>
        <w:rFonts w:ascii="Calibri" w:cs="Calibri" w:eastAsia="Calibri" w:hAnsi="Calibri"/>
        <w:color w:val="7B8794"/>
        <w:sz w:val="16"/>
        <w:szCs w:val="16"/>
      </w:rPr>
      <w:fldChar w:fldCharType="begin"/>
      <w:instrText xml:space="preserve">PAGE</w:instrText>
      <w:fldChar w:fldCharType="separate"/>
      <w:fldChar w:fldCharType="end"/>
    </w:r>
    <w:r>
      <w:rPr>
        <w:rFonts w:ascii="Calibri" w:cs="Calibri" w:eastAsia="Calibri" w:hAnsi="Calibri"/>
        <w:color w:val="7B8794"/>
        <w:sz w:val="16"/>
        <w:szCs w:val="16"/>
      </w:rPr>
      <w:t xml:space="preserve"> / </w:t>
    </w:r>
    <w:r>
      <w:rPr>
        <w:rFonts w:ascii="Calibri" w:cs="Calibri" w:eastAsia="Calibri" w:hAnsi="Calibri"/>
        <w:color w:val="7B879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CE" w:sz="4" w:space="6"/>
      </w:pBdr>
      <w:spacing w:after="120"/>
      <w:jc w:val="right"/>
    </w:pPr>
    <w:r>
      <w:rPr>
        <w:rFonts w:ascii="Calibri" w:cs="Calibri" w:eastAsia="Calibri" w:hAnsi="Calibri"/>
        <w:color w:val="7B8794"/>
        <w:sz w:val="16"/>
        <w:szCs w:val="16"/>
      </w:rPr>
      <w:t xml:space="preserve">Hướng dẫn sử dụng — Ban Giám đốc — Nhà Việt Group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20"/>
      </w:pPr>
      <w:rPr>
        <w:rFonts w:ascii="Calibri" w:cs="Calibri" w:eastAsia="Calibri" w:hAnsi="Calibri"/>
        <w:color w:val="1F2933"/>
        <w:sz w:val="21"/>
        <w:szCs w:val="21"/>
      </w:rPr>
    </w:lvl>
  </w:abstractNum>
  <w:abstractNum w:abstractNumId="3" w15:restartNumberingAfterBreak="0">
    <w:multiLevelType w:val="hybridMultilevel"/>
    <w:lvl w:ilvl="0" w:tentative="1">
      <w:start w:val="1"/>
      <w:numFmt w:val="decimal"/>
      <w:lvlText w:val="%1."/>
      <w:lvlJc w:val="left"/>
      <w:pPr>
        <w:ind w:left="360" w:hanging="220"/>
      </w:pPr>
      <w:rPr>
        <w:rFonts w:ascii="Calibri" w:cs="Calibri" w:eastAsia="Calibri" w:hAnsi="Calibri"/>
        <w:color w:val="1F2933"/>
        <w:sz w:val="21"/>
        <w:szCs w:val="2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9dba321842740c28286d44c7abbab77d61584ebd.png"/><Relationship Id="rId10" Type="http://schemas.openxmlformats.org/officeDocument/2006/relationships/image" Target="media/d64b9f265a05ad30ea876c51b1613f5525bdf74f.png"/><Relationship Id="rId11" Type="http://schemas.openxmlformats.org/officeDocument/2006/relationships/image" Target="media/72213f16b72a4fa9269127004a03266985659f30.png"/><Relationship Id="rId12" Type="http://schemas.openxmlformats.org/officeDocument/2006/relationships/image" Target="media/53e1f9d65cdf969919e963dc3930bb9b4d34fdbd.png"/><Relationship Id="rId13" Type="http://schemas.openxmlformats.org/officeDocument/2006/relationships/image" Target="media/49ec39fbea06d6c90ad42b649dabbbaf3aa4ee05.png"/><Relationship Id="rId14" Type="http://schemas.openxmlformats.org/officeDocument/2006/relationships/image" Target="media/42a850d7989c4f639ef5c0ec825e667cd4080a8c.png"/><Relationship Id="rId15" Type="http://schemas.openxmlformats.org/officeDocument/2006/relationships/image" Target="media/b392ab3f875bc2444423f6d8216d864a0927b542.png"/><Relationship Id="rId16" Type="http://schemas.openxmlformats.org/officeDocument/2006/relationships/image" Target="media/cfcf2b5139b47c19965bfcc418db6d442e20a9f3.png"/><Relationship Id="rId17" Type="http://schemas.openxmlformats.org/officeDocument/2006/relationships/image" Target="media/a4ac26d7aef5ccc11db0682fbe46255ec5cc5ade.png"/><Relationship Id="rId18" Type="http://schemas.openxmlformats.org/officeDocument/2006/relationships/image" Target="media/4db3ab8b3a4b3e008fb3ee947df592a80cf945a8.png"/><Relationship Id="rId19" Type="http://schemas.openxmlformats.org/officeDocument/2006/relationships/image" Target="media/62d568262178193a10afcf09a7a4972fd5aefd92.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 Ban Giám đốc — Nhà Việt Group</dc:title>
  <dc:creator>Nhà Việt Group</dc:creator>
  <dc:description>Hướng dẫn sử dụng — Ban Giám đốc</dc:description>
  <cp:lastModifiedBy>Un-named</cp:lastModifiedBy>
  <cp:revision>1</cp:revision>
  <dcterms:created xsi:type="dcterms:W3CDTF">2026-09-30T11:34:30.986Z</dcterms:created>
  <dcterms:modified xsi:type="dcterms:W3CDTF">2026-09-30T11:34:30.986Z</dcterms:modified>
</cp:coreProperties>
</file>

<file path=docProps/custom.xml><?xml version="1.0" encoding="utf-8"?>
<Properties xmlns="http://schemas.openxmlformats.org/officeDocument/2006/custom-properties" xmlns:vt="http://schemas.openxmlformats.org/officeDocument/2006/docPropsVTypes"/>
</file>