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TƯ VẤN XÂY DỰNG VÀ PHÁT TRIỂN NHÀ VIỆT</w:t>
            </w:r>
          </w:p>
          <w:p>
            <w:pPr>
              <w:spacing w:after="0" w:before="0" w:line="288"/>
              <w:jc w:val="center"/>
            </w:pPr>
            <w:r>
              <w:rPr>
                <w:rFonts w:ascii="Times New Roman" w:cs="Times New Roman" w:eastAsia="Times New Roman" w:hAnsi="Times New Roman"/>
                <w:sz w:val="24"/>
                <w:szCs w:val="24"/>
              </w:rPr>
              <w:t xml:space="preserve">NHÀ VIỆT CONSTRUCTION (NVC)</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THẦU PHỤ THI CÔNG XÂY DỰNG</w:t>
      </w:r>
    </w:p>
    <w:p>
      <w:pPr>
        <w:spacing w:after="160" w:before="0" w:line="288"/>
        <w:jc w:val="center"/>
      </w:pPr>
      <w:r>
        <w:rPr>
          <w:rFonts w:ascii="Times New Roman" w:cs="Times New Roman" w:eastAsia="Times New Roman" w:hAnsi="Times New Roman"/>
          <w:i/>
          <w:iCs/>
          <w:sz w:val="26"/>
          <w:szCs w:val="26"/>
        </w:rPr>
        <w:t xml:space="preserve">Gói việc: ☐ Kết cấu thép  ☐ Cơ điện (MEP)  ☐ Phòng cháy chữa cháy  ☐ Khác: …………</w:t>
      </w:r>
    </w:p>
    <w:p>
      <w:pPr>
        <w:spacing w:after="160" w:before="0" w:line="288"/>
        <w:jc w:val="center"/>
      </w:pPr>
      <w:r>
        <w:rPr>
          <w:rFonts w:ascii="Times New Roman" w:cs="Times New Roman" w:eastAsia="Times New Roman" w:hAnsi="Times New Roman"/>
          <w:i/>
          <w:iCs/>
          <w:sz w:val="26"/>
          <w:szCs w:val="26"/>
        </w:rPr>
        <w:t xml:space="preserve">Công trình: {ten_hop_dong} – Chủ đầu tư: ……………………………</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Xây dựng số 135/2025/QH15 (có hiệu lực từ 01/7/2026);</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210/2026/NĐ-CP quy định chi tiết và hướng dẫn thi hành một số điều của Luật Xây dựng về hợp đồng xây dựng;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06/2021/NĐ-CP về quản lý chất lượng, thi công xây dựng và bảo trì công trình xây dựng (đã được sửa đổi, bổ sung) và các văn bản thay thế (nếu có);</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Hợp đồng chính số …………… ngày ……/……/20…… giữa Chủ đầu tư ……………… và NHÀ VIỆT CONSTRUCTION (NVC) (sau đây gọi là "Hợp đồng chính").</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 chúng tôi gồm:</w:t>
      </w:r>
    </w:p>
    <w:p>
      <w:pPr>
        <w:spacing w:after="40" w:before="120" w:line="288"/>
        <w:jc w:val="left"/>
      </w:pPr>
      <w:r>
        <w:rPr>
          <w:rFonts w:ascii="Times New Roman" w:cs="Times New Roman" w:eastAsia="Times New Roman" w:hAnsi="Times New Roman"/>
          <w:b/>
          <w:bCs/>
          <w:sz w:val="26"/>
          <w:szCs w:val="26"/>
        </w:rPr>
        <w:t xml:space="preserve">BÊN GIAO THẦU (BÊN A – NHÀ THẦU CHÍNH):</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 – Chức vụ: ……………… – theo Giấy ủy quyền số ……… ngày ……/……/………)</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spacing w:after="40" w:before="120" w:line="288"/>
        <w:jc w:val="left"/>
      </w:pPr>
      <w:r>
        <w:rPr>
          <w:rFonts w:ascii="Times New Roman" w:cs="Times New Roman" w:eastAsia="Times New Roman" w:hAnsi="Times New Roman"/>
          <w:b/>
          <w:bCs/>
          <w:sz w:val="26"/>
          <w:szCs w:val="26"/>
        </w:rPr>
        <w:t xml:space="preserve">BÊN NHẬN THẦU (BÊN B – NHÀ THẦU PHỤ):</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{doi_tac_ten}</w:t>
      </w:r>
    </w:p>
    <w:p>
      <w:pPr>
        <w:spacing w:after="20" w:before="0" w:line="288"/>
        <w:ind w:left="360"/>
        <w:jc w:val="left"/>
      </w:pPr>
      <w:r>
        <w:rPr>
          <w:rFonts w:ascii="Times New Roman" w:cs="Times New Roman" w:eastAsia="Times New Roman" w:hAnsi="Times New Roman"/>
          <w:sz w:val="26"/>
          <w:szCs w:val="26"/>
        </w:rPr>
        <w:t xml:space="preserve">Địa chỉ trụ sở: {doi_tac_dia_chi}</w:t>
      </w:r>
    </w:p>
    <w:p>
      <w:pPr>
        <w:spacing w:after="20" w:before="0" w:line="288"/>
        <w:ind w:left="360"/>
        <w:jc w:val="left"/>
      </w:pPr>
      <w:r>
        <w:rPr>
          <w:rFonts w:ascii="Times New Roman" w:cs="Times New Roman" w:eastAsia="Times New Roman" w:hAnsi="Times New Roman"/>
          <w:sz w:val="26"/>
          <w:szCs w:val="26"/>
        </w:rPr>
        <w:t xml:space="preserve">Mã số doanh nghiệp/MST: {doi_tac_ma_so_thue}  Điện thoại: {doi_tac_dien_thoai}</w:t>
      </w:r>
    </w:p>
    <w:p>
      <w:pPr>
        <w:spacing w:after="20" w:before="0" w:line="288"/>
        <w:ind w:left="360"/>
        <w:jc w:val="left"/>
      </w:pPr>
      <w:r>
        <w:rPr>
          <w:rFonts w:ascii="Times New Roman" w:cs="Times New Roman" w:eastAsia="Times New Roman" w:hAnsi="Times New Roman"/>
          <w:sz w:val="26"/>
          <w:szCs w:val="26"/>
        </w:rPr>
        <w:t xml:space="preserve">Người đại diện: {doi_tac_dai_dien}  Chức vụ: {doi_tac_chuc_vu}</w:t>
      </w:r>
    </w:p>
    <w:p>
      <w:pPr>
        <w:spacing w:after="20" w:before="0" w:line="288"/>
        <w:ind w:left="360"/>
        <w:jc w:val="left"/>
      </w:pPr>
      <w:r>
        <w:rPr>
          <w:rFonts w:ascii="Times New Roman" w:cs="Times New Roman" w:eastAsia="Times New Roman" w:hAnsi="Times New Roman"/>
          <w:sz w:val="26"/>
          <w:szCs w:val="26"/>
        </w:rPr>
        <w:t xml:space="preserve">(Theo Giấy ủy quyền số ……… ngày ……/……/……… – nếu người ký không phải đại diện theo pháp luật)</w:t>
      </w:r>
    </w:p>
    <w:p>
      <w:pPr>
        <w:spacing w:after="20" w:before="0" w:line="288"/>
        <w:ind w:left="360"/>
        <w:jc w:val="left"/>
      </w:pPr>
      <w:r>
        <w:rPr>
          <w:rFonts w:ascii="Times New Roman" w:cs="Times New Roman" w:eastAsia="Times New Roman" w:hAnsi="Times New Roman"/>
          <w:sz w:val="26"/>
          <w:szCs w:val="26"/>
        </w:rPr>
        <w:t xml:space="preserve">Tài khoản số: {doi_tac_so_tai_khoan} tại Ngân hàng {doi_tac_ngan_hang}</w:t>
      </w:r>
    </w:p>
    <w:p>
      <w:pPr>
        <w:pStyle w:val="Heading2"/>
        <w:keepNext/>
        <w:spacing w:after="80" w:before="200" w:line="288"/>
        <w:jc w:val="both"/>
      </w:pPr>
      <w:r>
        <w:rPr>
          <w:rFonts w:ascii="Times New Roman" w:cs="Times New Roman" w:eastAsia="Times New Roman" w:hAnsi="Times New Roman"/>
          <w:b/>
          <w:bCs/>
          <w:sz w:val="26"/>
          <w:szCs w:val="26"/>
        </w:rPr>
        <w:t xml:space="preserve">Điều 1. Nguyên tắc liên thông với Hợp đồng chính</w:t>
      </w:r>
    </w:p>
    <w:p>
      <w:pPr>
        <w:spacing w:after="80" w:before="40" w:line="288"/>
        <w:jc w:val="both"/>
      </w:pPr>
      <w:r>
        <w:rPr>
          <w:rFonts w:ascii="Times New Roman" w:cs="Times New Roman" w:eastAsia="Times New Roman" w:hAnsi="Times New Roman"/>
          <w:sz w:val="26"/>
          <w:szCs w:val="26"/>
        </w:rPr>
        <w:t xml:space="preserve">1.1. Bên B đã được cung cấp và hiểu rõ các điều khoản kỹ thuật, tiến độ, chất lượng, an toàn của Hợp đồng chính liên quan đến phần việc của mình (trừ thông tin về giá Hợp đồng chính). Các nghĩa vụ đó được áp dụng tương ứng cho Bên B đối với phần việc thầu phụ (nguyên tắc "back-to-back").</w:t>
      </w:r>
    </w:p>
    <w:p>
      <w:pPr>
        <w:spacing w:after="80" w:before="40" w:line="288"/>
        <w:jc w:val="both"/>
      </w:pPr>
      <w:r>
        <w:rPr>
          <w:rFonts w:ascii="Times New Roman" w:cs="Times New Roman" w:eastAsia="Times New Roman" w:hAnsi="Times New Roman"/>
          <w:sz w:val="26"/>
          <w:szCs w:val="26"/>
        </w:rPr>
        <w:t xml:space="preserve">1.2. Bên B không có quan hệ hợp đồng với Chủ đầu tư; mọi trao đổi với Chủ đầu tư, tư vấn giám sát về phần việc phải thông qua Bên A, trừ trao đổi kỹ thuật tại hiện trường có mặt cán bộ Bên A.</w:t>
      </w:r>
    </w:p>
    <w:p>
      <w:pPr>
        <w:pStyle w:val="Heading2"/>
        <w:keepNext/>
        <w:spacing w:after="80" w:before="200" w:line="288"/>
        <w:jc w:val="both"/>
      </w:pPr>
      <w:r>
        <w:rPr>
          <w:rFonts w:ascii="Times New Roman" w:cs="Times New Roman" w:eastAsia="Times New Roman" w:hAnsi="Times New Roman"/>
          <w:b/>
          <w:bCs/>
          <w:sz w:val="26"/>
          <w:szCs w:val="26"/>
        </w:rPr>
        <w:t xml:space="preserve">Điều 2. Phạm vi công việc</w:t>
      </w:r>
    </w:p>
    <w:p>
      <w:pPr>
        <w:spacing w:after="80" w:before="40" w:line="288"/>
        <w:jc w:val="both"/>
      </w:pPr>
      <w:r>
        <w:rPr>
          <w:rFonts w:ascii="Times New Roman" w:cs="Times New Roman" w:eastAsia="Times New Roman" w:hAnsi="Times New Roman"/>
          <w:sz w:val="26"/>
          <w:szCs w:val="26"/>
        </w:rPr>
        <w:t xml:space="preserve">2.1. Bên B thực hiện: ………………………………… theo bản vẽ, chỉ dẫn kỹ thuật và Bảng khối lượng tại </w:t>
      </w:r>
      <w:r>
        <w:rPr>
          <w:rFonts w:ascii="Times New Roman" w:cs="Times New Roman" w:eastAsia="Times New Roman" w:hAnsi="Times New Roman"/>
          <w:b/>
          <w:bCs/>
          <w:sz w:val="26"/>
          <w:szCs w:val="26"/>
        </w:rPr>
        <w:t xml:space="preserve">Phụ lục 01</w:t>
      </w:r>
      <w:r>
        <w:rPr>
          <w:rFonts w:ascii="Times New Roman" w:cs="Times New Roman" w:eastAsia="Times New Roman" w:hAnsi="Times New Roman"/>
          <w:sz w:val="26"/>
          <w:szCs w:val="26"/>
        </w:rPr>
        <w:t xml:space="preserve">, bao gồm ☐ cung cấp vật tư ☐ gia công ☐ vận chuyển ☐ lắp đặt ☐ thử nghiệm, chạy thử ☐ hồ sơ hoàn công, nghiệm thu chuyên ngành.</w:t>
      </w:r>
    </w:p>
    <w:p>
      <w:pPr>
        <w:spacing w:after="80" w:before="40" w:line="288"/>
        <w:jc w:val="both"/>
      </w:pPr>
      <w:r>
        <w:rPr>
          <w:rFonts w:ascii="Times New Roman" w:cs="Times New Roman" w:eastAsia="Times New Roman" w:hAnsi="Times New Roman"/>
          <w:sz w:val="26"/>
          <w:szCs w:val="26"/>
        </w:rPr>
        <w:t xml:space="preserve">2.2. Yêu cầu riêng theo chuyên ngành – xem </w:t>
      </w:r>
      <w:r>
        <w:rPr>
          <w:rFonts w:ascii="Times New Roman" w:cs="Times New Roman" w:eastAsia="Times New Roman" w:hAnsi="Times New Roman"/>
          <w:b/>
          <w:bCs/>
          <w:sz w:val="26"/>
          <w:szCs w:val="26"/>
        </w:rPr>
        <w:t xml:space="preserve">Phụ lục 02</w:t>
      </w:r>
      <w:r>
        <w:rPr>
          <w:rFonts w:ascii="Times New Roman" w:cs="Times New Roman" w:eastAsia="Times New Roman" w:hAnsi="Times New Roman"/>
          <w:sz w:val="26"/>
          <w:szCs w:val="26"/>
        </w:rPr>
        <w:t xml:space="preserve"> (chọn phần áp dụng):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Kết cấu thép: bản vẽ gia công (shop drawing) trình duyệt trước khi gia công; chứng chỉ thép, bu lông cường độ cao; kiểm tra mối hàn (siêu âm/thẩm thấu …… % mối hàn); chiều dày lớp sơn chống gỉ, sơn chống cháy; dung sai lắp dựng.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Cơ điện: danh mục vật tư thiết bị được duyệt (hãng, xuất xứ); thử áp lực đường ống; đo điện trở cách điện, tiếp địa; chạy thử, cân chỉnh hệ thống; phối hợp bản vẽ tổng hợp (coordination).</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Phòng cháy chữa cháy: thiết bị có tem kiểm định; hồ sơ phục vụ nghiệm thu của cơ quan Cảnh sát PCCC; Bên B chịu trách nhiệm đến khi có văn bản chấp thuận kết quả nghiệm thu PCCC.</w:t>
      </w:r>
    </w:p>
    <w:p>
      <w:pPr>
        <w:pStyle w:val="Heading2"/>
        <w:keepNext/>
        <w:spacing w:after="80" w:before="200" w:line="288"/>
        <w:jc w:val="both"/>
      </w:pPr>
      <w:r>
        <w:rPr>
          <w:rFonts w:ascii="Times New Roman" w:cs="Times New Roman" w:eastAsia="Times New Roman" w:hAnsi="Times New Roman"/>
          <w:b/>
          <w:bCs/>
          <w:sz w:val="26"/>
          <w:szCs w:val="26"/>
        </w:rPr>
        <w:t xml:space="preserve">Điều 3. Tiến độ</w:t>
      </w:r>
    </w:p>
    <w:p>
      <w:pPr>
        <w:spacing w:after="80" w:before="40" w:line="288"/>
        <w:jc w:val="both"/>
      </w:pPr>
      <w:r>
        <w:rPr>
          <w:rFonts w:ascii="Times New Roman" w:cs="Times New Roman" w:eastAsia="Times New Roman" w:hAnsi="Times New Roman"/>
          <w:sz w:val="26"/>
          <w:szCs w:val="26"/>
        </w:rPr>
        <w:t xml:space="preserve">3.1. Thời gian thực hiện: từ ngày ……/……/20…… đến ngày ……/……/20……, theo tiến độ tại </w:t>
      </w:r>
      <w:r>
        <w:rPr>
          <w:rFonts w:ascii="Times New Roman" w:cs="Times New Roman" w:eastAsia="Times New Roman" w:hAnsi="Times New Roman"/>
          <w:b/>
          <w:bCs/>
          <w:sz w:val="26"/>
          <w:szCs w:val="26"/>
        </w:rPr>
        <w:t xml:space="preserve">Phụ lục 03</w:t>
      </w:r>
      <w:r>
        <w:rPr>
          <w:rFonts w:ascii="Times New Roman" w:cs="Times New Roman" w:eastAsia="Times New Roman" w:hAnsi="Times New Roman"/>
          <w:sz w:val="26"/>
          <w:szCs w:val="26"/>
        </w:rPr>
        <w:t xml:space="preserve">, phù hợp tiến độ tổng thể của Hợp đồng chính.</w:t>
      </w:r>
    </w:p>
    <w:p>
      <w:pPr>
        <w:spacing w:after="80" w:before="40" w:line="288"/>
        <w:jc w:val="both"/>
      </w:pPr>
      <w:r>
        <w:rPr>
          <w:rFonts w:ascii="Times New Roman" w:cs="Times New Roman" w:eastAsia="Times New Roman" w:hAnsi="Times New Roman"/>
          <w:sz w:val="26"/>
          <w:szCs w:val="26"/>
        </w:rPr>
        <w:t xml:space="preserve">3.2. Bên B phải bố trí đủ nhân lực, thiết bị theo yêu cầu của Bên A để đáp ứng tiến độ tổng thể; tăng ca khi Bên A yêu cầu do chậm trễ của Bên B mà không tính thêm chi phí.</w:t>
      </w:r>
    </w:p>
    <w:p>
      <w:pPr>
        <w:pStyle w:val="Heading2"/>
        <w:keepNext/>
        <w:spacing w:after="80" w:before="200" w:line="288"/>
        <w:jc w:val="both"/>
      </w:pPr>
      <w:r>
        <w:rPr>
          <w:rFonts w:ascii="Times New Roman" w:cs="Times New Roman" w:eastAsia="Times New Roman" w:hAnsi="Times New Roman"/>
          <w:b/>
          <w:bCs/>
          <w:sz w:val="26"/>
          <w:szCs w:val="26"/>
        </w:rPr>
        <w:t xml:space="preserve">Điều 4. Giá hợp đồng</w:t>
      </w:r>
    </w:p>
    <w:p>
      <w:pPr>
        <w:spacing w:after="80" w:before="40" w:line="288"/>
        <w:jc w:val="both"/>
      </w:pPr>
      <w:r>
        <w:rPr>
          <w:rFonts w:ascii="Times New Roman" w:cs="Times New Roman" w:eastAsia="Times New Roman" w:hAnsi="Times New Roman"/>
          <w:sz w:val="26"/>
          <w:szCs w:val="26"/>
        </w:rPr>
        <w:t xml:space="preserve">4.1. Giá hợp đồng: </w:t>
      </w:r>
      <w:r>
        <w:rPr>
          <w:rFonts w:ascii="Times New Roman" w:cs="Times New Roman" w:eastAsia="Times New Roman" w:hAnsi="Times New Roman"/>
          <w:b/>
          <w:bCs/>
          <w:sz w:val="26"/>
          <w:szCs w:val="26"/>
        </w:rPr>
        <w:t xml:space="preserve">{gia_tri}</w:t>
      </w:r>
      <w:r>
        <w:rPr>
          <w:rFonts w:ascii="Times New Roman" w:cs="Times New Roman" w:eastAsia="Times New Roman" w:hAnsi="Times New Roman"/>
          <w:sz w:val="26"/>
          <w:szCs w:val="26"/>
        </w:rPr>
        <w:t xml:space="preserve"> (Bằng chữ: {gia_tri_bang_chu}), [đã bao gồm/chưa bao gồm] thuế GTGT.</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Trọn gói theo phạm vi tại Điều 2.</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Đơn giá cố định; thanh toán theo khối lượng thực tế được Bên A và Chủ đầu tư nghiệm thu.</w:t>
      </w:r>
    </w:p>
    <w:p>
      <w:pPr>
        <w:spacing w:after="80" w:before="40" w:line="288"/>
        <w:jc w:val="both"/>
      </w:pPr>
      <w:r>
        <w:rPr>
          <w:rFonts w:ascii="Times New Roman" w:cs="Times New Roman" w:eastAsia="Times New Roman" w:hAnsi="Times New Roman"/>
          <w:sz w:val="26"/>
          <w:szCs w:val="26"/>
        </w:rPr>
        <w:t xml:space="preserve">4.2. Giá đã bao gồm chi phí vật tư, nhân công, máy, an toàn, vận chuyển, hao hụt, thử nghiệm, hồ sơ, bảo hành và mọi chi phí để hoàn thành phần việc.</w:t>
      </w:r>
    </w:p>
    <w:p>
      <w:pPr>
        <w:spacing w:after="80" w:before="40" w:line="288"/>
        <w:jc w:val="both"/>
      </w:pPr>
      <w:r>
        <w:rPr>
          <w:rFonts w:ascii="Times New Roman" w:cs="Times New Roman" w:eastAsia="Times New Roman" w:hAnsi="Times New Roman"/>
          <w:sz w:val="26"/>
          <w:szCs w:val="26"/>
        </w:rPr>
        <w:t xml:space="preserve">4.3. Dịch vụ do Bên A cung cấp (giàn giáo chung, cẩu, điện nước, kho bãi): ☐ miễn phí ☐ tính phí theo Phụ lục 04 và khấu trừ vào thanh toán.</w:t>
      </w:r>
    </w:p>
    <w:p>
      <w:pPr>
        <w:pStyle w:val="Heading2"/>
        <w:keepNext/>
        <w:spacing w:after="80" w:before="200" w:line="288"/>
        <w:jc w:val="both"/>
      </w:pPr>
      <w:r>
        <w:rPr>
          <w:rFonts w:ascii="Times New Roman" w:cs="Times New Roman" w:eastAsia="Times New Roman" w:hAnsi="Times New Roman"/>
          <w:b/>
          <w:bCs/>
          <w:sz w:val="26"/>
          <w:szCs w:val="26"/>
        </w:rPr>
        <w:t xml:space="preserve">Điều 5. Tạm ứng và thanh toán</w:t>
      </w:r>
    </w:p>
    <w:p>
      <w:pPr>
        <w:spacing w:after="80" w:before="40" w:line="288"/>
        <w:jc w:val="both"/>
      </w:pPr>
      <w:r>
        <w:rPr>
          <w:rFonts w:ascii="Times New Roman" w:cs="Times New Roman" w:eastAsia="Times New Roman" w:hAnsi="Times New Roman"/>
          <w:sz w:val="26"/>
          <w:szCs w:val="26"/>
        </w:rPr>
        <w:t xml:space="preserve">5.1. Tạm ứng: …… % giá hợp đồng (mặc định: 10% – 20%) sau khi Bên B nộp bảo lãnh tạm ứng ☐ / không yêu cầu bảo lãnh tạm ứng ☐. Thu hồi theo tỷ lệ tương ứng ở các đợt thanh toán.</w:t>
      </w:r>
    </w:p>
    <w:p>
      <w:pPr>
        <w:spacing w:after="80" w:before="40" w:line="288"/>
        <w:jc w:val="both"/>
      </w:pPr>
      <w:r>
        <w:rPr>
          <w:rFonts w:ascii="Times New Roman" w:cs="Times New Roman" w:eastAsia="Times New Roman" w:hAnsi="Times New Roman"/>
          <w:sz w:val="26"/>
          <w:szCs w:val="26"/>
        </w:rPr>
        <w:t xml:space="preserve">5.2. Thanh toán theo khối lượng hoàn thành hằng tháng: Bên A thanh toán …… % giá trị khối lượng được nghiệm thu (mặc định: 85% – 90%), giữ lại …… % đến khi quyết toán.</w:t>
      </w:r>
    </w:p>
    <w:p>
      <w:pPr>
        <w:spacing w:after="80" w:before="40" w:line="288"/>
        <w:jc w:val="both"/>
      </w:pPr>
      <w:r>
        <w:rPr>
          <w:rFonts w:ascii="Times New Roman" w:cs="Times New Roman" w:eastAsia="Times New Roman" w:hAnsi="Times New Roman"/>
          <w:sz w:val="26"/>
          <w:szCs w:val="26"/>
        </w:rPr>
        <w:t xml:space="preserve">5.3. Thời hạn thanh toán:</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Trong vòng …… ngày kể từ ngày Bên A nhận đủ hồ sơ thanh toán hợp lệ của Bên 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Trong vòng …… ngày kể từ ngày Bên A nhận được tiền thanh toán tương ứng từ Chủ đầu tư, nhưng không muộn hơn …… ngày kể từ ngày nhận đủ hồ sơ hợp lệ ("thanh toán khi được thanh toán" có giới hạn thời gian).</w:t>
      </w:r>
    </w:p>
    <w:p>
      <w:pPr>
        <w:spacing w:after="80" w:before="40" w:line="288"/>
        <w:jc w:val="both"/>
      </w:pPr>
      <w:r>
        <w:rPr>
          <w:rFonts w:ascii="Times New Roman" w:cs="Times New Roman" w:eastAsia="Times New Roman" w:hAnsi="Times New Roman"/>
          <w:sz w:val="26"/>
          <w:szCs w:val="26"/>
        </w:rPr>
        <w:t xml:space="preserve">5.4. Hồ sơ thanh toán: biên bản nghiệm thu khối lượng có xác nhận của Bên A (và tư vấn giám sát nếu có); bảng tính giá trị; hóa đơn GTGT; bảng chấm công/danh sách nhân lực, bảng đóng BHXH hoặc bảo hiểm tai nạn của người lao động trên công trường trong kỳ.</w:t>
      </w:r>
    </w:p>
    <w:p>
      <w:pPr>
        <w:pStyle w:val="Heading2"/>
        <w:keepNext/>
        <w:spacing w:after="80" w:before="200" w:line="288"/>
        <w:jc w:val="both"/>
      </w:pPr>
      <w:r>
        <w:rPr>
          <w:rFonts w:ascii="Times New Roman" w:cs="Times New Roman" w:eastAsia="Times New Roman" w:hAnsi="Times New Roman"/>
          <w:b/>
          <w:bCs/>
          <w:sz w:val="26"/>
          <w:szCs w:val="26"/>
        </w:rPr>
        <w:t xml:space="preserve">Điều 6. Bảo đảm thực hiện hợp đồng và bảo hành</w:t>
      </w:r>
    </w:p>
    <w:p>
      <w:pPr>
        <w:spacing w:after="80" w:before="40" w:line="288"/>
        <w:jc w:val="both"/>
      </w:pPr>
      <w:r>
        <w:rPr>
          <w:rFonts w:ascii="Times New Roman" w:cs="Times New Roman" w:eastAsia="Times New Roman" w:hAnsi="Times New Roman"/>
          <w:sz w:val="26"/>
          <w:szCs w:val="26"/>
        </w:rPr>
        <w:t xml:space="preserve">6.1. Bảo đảm thực hiện hợp đồng:</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Bảo lãnh ngân hàng …… % giá hợp đồng (mặc định: 5% – 10%).</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Bên A giữ lại …… % mỗi đợt thanh toán thay cho bảo lãnh thực hiện (áp dụng thầu phụ nhỏ).</w:t>
      </w:r>
    </w:p>
    <w:p>
      <w:pPr>
        <w:spacing w:after="80" w:before="40" w:line="288"/>
        <w:jc w:val="both"/>
      </w:pPr>
      <w:r>
        <w:rPr>
          <w:rFonts w:ascii="Times New Roman" w:cs="Times New Roman" w:eastAsia="Times New Roman" w:hAnsi="Times New Roman"/>
          <w:sz w:val="26"/>
          <w:szCs w:val="26"/>
        </w:rPr>
        <w:t xml:space="preserve">6.2. Thời gian bảo hành của Bên B không ngắn hơn thời gian bảo hành Bên A cam kết với Chủ đầu tư đối với phần việc tương ứng, tính từ ngày Chủ đầu tư nghiệm thu hoàn thành công trình/hạng mục: …… tháng.</w:t>
      </w:r>
    </w:p>
    <w:p>
      <w:pPr>
        <w:spacing w:after="80" w:before="40" w:line="288"/>
        <w:jc w:val="both"/>
      </w:pPr>
      <w:r>
        <w:rPr>
          <w:rFonts w:ascii="Times New Roman" w:cs="Times New Roman" w:eastAsia="Times New Roman" w:hAnsi="Times New Roman"/>
          <w:sz w:val="26"/>
          <w:szCs w:val="26"/>
        </w:rPr>
        <w:t xml:space="preserve">6.3. Mức bảo đảm bảo hành: …… % giá trị quyết toán (mặc định 5%), bằng ☐ giữ lại tiền ☐ bảo lãnh. Hoàn trả trong vòng …… ngày sau khi Bên A được Chủ đầu tư hoàn trả bảo đảm bảo hành tương ứng.</w:t>
      </w:r>
    </w:p>
    <w:p>
      <w:pPr>
        <w:pStyle w:val="Heading2"/>
        <w:keepNext/>
        <w:spacing w:after="80" w:before="200" w:line="288"/>
        <w:jc w:val="both"/>
      </w:pPr>
      <w:r>
        <w:rPr>
          <w:rFonts w:ascii="Times New Roman" w:cs="Times New Roman" w:eastAsia="Times New Roman" w:hAnsi="Times New Roman"/>
          <w:b/>
          <w:bCs/>
          <w:sz w:val="26"/>
          <w:szCs w:val="26"/>
        </w:rPr>
        <w:t xml:space="preserve">Điều 7. Quyền và nghĩa vụ của Bên A</w:t>
      </w:r>
    </w:p>
    <w:p>
      <w:pPr>
        <w:spacing w:after="80" w:before="40" w:line="288"/>
        <w:jc w:val="both"/>
      </w:pPr>
      <w:r>
        <w:rPr>
          <w:rFonts w:ascii="Times New Roman" w:cs="Times New Roman" w:eastAsia="Times New Roman" w:hAnsi="Times New Roman"/>
          <w:sz w:val="26"/>
          <w:szCs w:val="26"/>
        </w:rPr>
        <w:t xml:space="preserve">7.1. Bàn giao mặt bằng thi công từng khu vực theo tiến độ; cung cấp bản vẽ, tài liệu kỹ thuật.</w:t>
      </w:r>
    </w:p>
    <w:p>
      <w:pPr>
        <w:spacing w:after="80" w:before="40" w:line="288"/>
        <w:jc w:val="both"/>
      </w:pPr>
      <w:r>
        <w:rPr>
          <w:rFonts w:ascii="Times New Roman" w:cs="Times New Roman" w:eastAsia="Times New Roman" w:hAnsi="Times New Roman"/>
          <w:sz w:val="26"/>
          <w:szCs w:val="26"/>
        </w:rPr>
        <w:t xml:space="preserve">7.2. Điều phối tiến độ, mặt bằng giữa các nhà thầu phụ; tổ chức nghiệm thu nội bộ và mời Chủ đầu tư nghiệm thu.</w:t>
      </w:r>
    </w:p>
    <w:p>
      <w:pPr>
        <w:spacing w:after="80" w:before="40" w:line="288"/>
        <w:jc w:val="both"/>
      </w:pPr>
      <w:r>
        <w:rPr>
          <w:rFonts w:ascii="Times New Roman" w:cs="Times New Roman" w:eastAsia="Times New Roman" w:hAnsi="Times New Roman"/>
          <w:sz w:val="26"/>
          <w:szCs w:val="26"/>
        </w:rPr>
        <w:t xml:space="preserve">7.3. Có quyền yêu cầu Bên B thay nhân sự, tăng cường lực lượng, dừng thi công khi vi phạm an toàn; có quyền thuê bên khác làm thay phần việc Bên B chậm quá …… ngày sau khi đã thông báo, chi phí do Bên B chịu.</w:t>
      </w:r>
    </w:p>
    <w:p>
      <w:pPr>
        <w:pStyle w:val="Heading2"/>
        <w:keepNext/>
        <w:spacing w:after="80" w:before="200" w:line="288"/>
        <w:jc w:val="both"/>
      </w:pPr>
      <w:r>
        <w:rPr>
          <w:rFonts w:ascii="Times New Roman" w:cs="Times New Roman" w:eastAsia="Times New Roman" w:hAnsi="Times New Roman"/>
          <w:b/>
          <w:bCs/>
          <w:sz w:val="26"/>
          <w:szCs w:val="26"/>
        </w:rPr>
        <w:t xml:space="preserve">Điều 8. Quyền và nghĩa vụ của Bên B</w:t>
      </w:r>
    </w:p>
    <w:p>
      <w:pPr>
        <w:spacing w:after="80" w:before="40" w:line="288"/>
        <w:jc w:val="both"/>
      </w:pPr>
      <w:r>
        <w:rPr>
          <w:rFonts w:ascii="Times New Roman" w:cs="Times New Roman" w:eastAsia="Times New Roman" w:hAnsi="Times New Roman"/>
          <w:sz w:val="26"/>
          <w:szCs w:val="26"/>
        </w:rPr>
        <w:t xml:space="preserve">8.1. Thi công đúng thiết kế, chỉ dẫn kỹ thuật, tiến độ; tuân thủ chỉ đạo của chỉ huy trưởng Bên A.</w:t>
      </w:r>
    </w:p>
    <w:p>
      <w:pPr>
        <w:spacing w:after="80" w:before="40" w:line="288"/>
        <w:jc w:val="both"/>
      </w:pPr>
      <w:r>
        <w:rPr>
          <w:rFonts w:ascii="Times New Roman" w:cs="Times New Roman" w:eastAsia="Times New Roman" w:hAnsi="Times New Roman"/>
          <w:sz w:val="26"/>
          <w:szCs w:val="26"/>
        </w:rPr>
        <w:t xml:space="preserve">8.2. Không được giao lại toàn bộ hoặc phần chính của công việc cho bên khác khi chưa có chấp thuận bằng văn bản của Bên A.</w:t>
      </w:r>
    </w:p>
    <w:p>
      <w:pPr>
        <w:spacing w:after="80" w:before="40" w:line="288"/>
        <w:jc w:val="both"/>
      </w:pPr>
      <w:r>
        <w:rPr>
          <w:rFonts w:ascii="Times New Roman" w:cs="Times New Roman" w:eastAsia="Times New Roman" w:hAnsi="Times New Roman"/>
          <w:sz w:val="26"/>
          <w:szCs w:val="26"/>
        </w:rPr>
        <w:t xml:space="preserve">8.3. Chịu trách nhiệm toàn bộ về an toàn lao động của người lao động của mình; đăng ký danh sách người lao động, chứng chỉ an toàn, thẻ vào công trường; mua bảo hiểm tai nạn cho người lao động.</w:t>
      </w:r>
    </w:p>
    <w:p>
      <w:pPr>
        <w:spacing w:after="80" w:before="40" w:line="288"/>
        <w:jc w:val="both"/>
      </w:pPr>
      <w:r>
        <w:rPr>
          <w:rFonts w:ascii="Times New Roman" w:cs="Times New Roman" w:eastAsia="Times New Roman" w:hAnsi="Times New Roman"/>
          <w:sz w:val="26"/>
          <w:szCs w:val="26"/>
        </w:rPr>
        <w:t xml:space="preserve">8.4. Bồi thường cho Bên A các khoản phạt, thiệt hại mà Bên A phải chịu trước Chủ đầu tư do lỗi của Bên B.</w:t>
      </w:r>
    </w:p>
    <w:p>
      <w:pPr>
        <w:spacing w:after="80" w:before="40" w:line="288"/>
        <w:jc w:val="both"/>
      </w:pPr>
      <w:r>
        <w:rPr>
          <w:rFonts w:ascii="Times New Roman" w:cs="Times New Roman" w:eastAsia="Times New Roman" w:hAnsi="Times New Roman"/>
          <w:sz w:val="26"/>
          <w:szCs w:val="26"/>
        </w:rPr>
        <w:t xml:space="preserve">8.5. Không trực tiếp chào giá, nhận việc từ Chủ đầu tư đối với công trình này trong thời gian thực hiện hợp đồng và …… tháng sau đó, trừ khi có đồng ý của Bên A.</w:t>
      </w:r>
    </w:p>
    <w:p>
      <w:pPr>
        <w:pStyle w:val="Heading2"/>
        <w:keepNext/>
        <w:spacing w:after="80" w:before="200" w:line="288"/>
        <w:jc w:val="both"/>
      </w:pPr>
      <w:r>
        <w:rPr>
          <w:rFonts w:ascii="Times New Roman" w:cs="Times New Roman" w:eastAsia="Times New Roman" w:hAnsi="Times New Roman"/>
          <w:b/>
          <w:bCs/>
          <w:sz w:val="26"/>
          <w:szCs w:val="26"/>
        </w:rPr>
        <w:t xml:space="preserve">Điều 9. Phạt vi phạm</w:t>
      </w:r>
    </w:p>
    <w:p>
      <w:pPr>
        <w:spacing w:after="80" w:before="40" w:line="288"/>
        <w:jc w:val="both"/>
      </w:pPr>
      <w:r>
        <w:rPr>
          <w:rFonts w:ascii="Times New Roman" w:cs="Times New Roman" w:eastAsia="Times New Roman" w:hAnsi="Times New Roman"/>
          <w:sz w:val="26"/>
          <w:szCs w:val="26"/>
        </w:rPr>
        <w:t xml:space="preserve">9.1. Chậm tiến độ do lỗi Bên B: …… % giá hợp đồng cho mỗi ngày chậm (mặc định 0,1%), tổng mức phạt tối đa …… % (mặc định 12%).</w:t>
      </w:r>
    </w:p>
    <w:p>
      <w:pPr>
        <w:spacing w:after="80" w:before="40" w:line="288"/>
        <w:jc w:val="both"/>
      </w:pPr>
      <w:r>
        <w:rPr>
          <w:rFonts w:ascii="Times New Roman" w:cs="Times New Roman" w:eastAsia="Times New Roman" w:hAnsi="Times New Roman"/>
          <w:sz w:val="26"/>
          <w:szCs w:val="26"/>
        </w:rPr>
        <w:t xml:space="preserve">9.2. Vi phạm an toàn lao động, vệ sinh: phạt theo Quy định an toàn công trường (Phụ lục 05), từ ………… đồng/lần.</w:t>
      </w:r>
    </w:p>
    <w:p>
      <w:pPr>
        <w:spacing w:after="80" w:before="40" w:line="288"/>
        <w:jc w:val="both"/>
      </w:pPr>
      <w:r>
        <w:rPr>
          <w:rFonts w:ascii="Times New Roman" w:cs="Times New Roman" w:eastAsia="Times New Roman" w:hAnsi="Times New Roman"/>
          <w:sz w:val="26"/>
          <w:szCs w:val="26"/>
        </w:rPr>
        <w:t xml:space="preserve">9.3. Bên A chậm thanh toán: chịu lãi chậm trả …… %/năm trên số tiền chậm trả.</w:t>
      </w:r>
    </w:p>
    <w:p>
      <w:pPr>
        <w:pStyle w:val="Heading2"/>
        <w:keepNext/>
        <w:spacing w:after="80" w:before="200" w:line="288"/>
        <w:jc w:val="both"/>
      </w:pPr>
      <w:r>
        <w:rPr>
          <w:rFonts w:ascii="Times New Roman" w:cs="Times New Roman" w:eastAsia="Times New Roman" w:hAnsi="Times New Roman"/>
          <w:b/>
          <w:bCs/>
          <w:sz w:val="26"/>
          <w:szCs w:val="26"/>
        </w:rPr>
        <w:t xml:space="preserve">Điều 10. Sự kiện bất khả kháng và hoàn cảnh thay đổi cơ bản</w:t>
      </w:r>
    </w:p>
    <w:p>
      <w:pPr>
        <w:spacing w:after="80" w:before="40" w:line="288"/>
        <w:jc w:val="both"/>
      </w:pPr>
      <w:r>
        <w:rPr>
          <w:rFonts w:ascii="Times New Roman" w:cs="Times New Roman" w:eastAsia="Times New Roman" w:hAnsi="Times New Roman"/>
          <w:sz w:val="26"/>
          <w:szCs w:val="26"/>
        </w:rPr>
        <w:t xml:space="preserve">10.1. Sự kiện bất khả kháng là sự kiện xảy ra khách quan, không thể lường trước và không thể khắc phục được mặc dù đã áp dụng mọi biện pháp cần thiết trong khả năng cho phép, gồm: thiên tai, hỏa hoạn không do lỗi của các bên, dịch bệnh được cơ quan có thẩm quyền công bố, chiến tranh, bạo loạn, quyết định của cơ quan nhà nước có thẩm quyền làm ngưng trệ việc thực hiện hợp đồng và các trường hợp khác theo quy định của pháp luật.</w:t>
      </w:r>
    </w:p>
    <w:p>
      <w:pPr>
        <w:spacing w:after="80" w:before="40" w:line="288"/>
        <w:jc w:val="both"/>
      </w:pPr>
      <w:r>
        <w:rPr>
          <w:rFonts w:ascii="Times New Roman" w:cs="Times New Roman" w:eastAsia="Times New Roman" w:hAnsi="Times New Roman"/>
          <w:sz w:val="26"/>
          <w:szCs w:val="26"/>
        </w:rPr>
        <w:t xml:space="preserve">10.2. Bên gặp sự kiện bất khả kháng phải thông báo bằng văn bản cho bên kia trong vòng 03 (ba) ngày làm việc kể từ khi sự kiện xảy ra, kèm bằng chứng hợp lý, và áp dụng mọi biện pháp để hạn chế thiệt hại.</w:t>
      </w:r>
    </w:p>
    <w:p>
      <w:pPr>
        <w:spacing w:after="80" w:before="40" w:line="288"/>
        <w:jc w:val="both"/>
      </w:pPr>
      <w:r>
        <w:rPr>
          <w:rFonts w:ascii="Times New Roman" w:cs="Times New Roman" w:eastAsia="Times New Roman" w:hAnsi="Times New Roman"/>
          <w:sz w:val="26"/>
          <w:szCs w:val="26"/>
        </w:rPr>
        <w:t xml:space="preserve">10.3. Thời gian bị ảnh hưởng bởi sự kiện bất khả kháng không tính vào thời hạn thực hiện hợp đồng. Không bên nào bị phạt hoặc phải bồi thường do không thực hiện nghĩa vụ vì sự kiện bất khả kháng.</w:t>
      </w:r>
    </w:p>
    <w:p>
      <w:pPr>
        <w:spacing w:after="80" w:before="40" w:line="288"/>
        <w:jc w:val="both"/>
      </w:pPr>
      <w:r>
        <w:rPr>
          <w:rFonts w:ascii="Times New Roman" w:cs="Times New Roman" w:eastAsia="Times New Roman" w:hAnsi="Times New Roman"/>
          <w:sz w:val="26"/>
          <w:szCs w:val="26"/>
        </w:rPr>
        <w:t xml:space="preserve">10.4. Nếu sự kiện bất khả kháng kéo dài quá …… (mặc định: 60) ngày liên tục, mỗi bên có quyền chấm dứt hợp đồng bằng văn bản; các bên thanh toán cho nhau phần công việc, hàng hóa đã thực hiện và được nghiệm thu đến thời điểm chấm dứt.</w:t>
      </w:r>
    </w:p>
    <w:p>
      <w:pPr>
        <w:spacing w:after="80" w:before="40" w:line="288"/>
        <w:jc w:val="both"/>
      </w:pPr>
      <w:r>
        <w:rPr>
          <w:rFonts w:ascii="Times New Roman" w:cs="Times New Roman" w:eastAsia="Times New Roman" w:hAnsi="Times New Roman"/>
          <w:sz w:val="26"/>
          <w:szCs w:val="26"/>
        </w:rPr>
        <w:t xml:space="preserve">10.5. Khi hoàn cảnh thay đổi cơ bản theo Điều 420 Bộ luật Dân sự (ví dụ: giá vật liệu chính biến động bất thường vượt quá …… % so với thời điểm ký), bên bị ảnh hưởng có quyền đề nghị đàm phán lại phần giá và tiến độ liên quan trong thời hạn hợp lý.</w:t>
      </w:r>
    </w:p>
    <w:p>
      <w:pPr>
        <w:pStyle w:val="Heading2"/>
        <w:keepNext/>
        <w:spacing w:after="80" w:before="200" w:line="288"/>
        <w:jc w:val="both"/>
      </w:pPr>
      <w:r>
        <w:rPr>
          <w:rFonts w:ascii="Times New Roman" w:cs="Times New Roman" w:eastAsia="Times New Roman" w:hAnsi="Times New Roman"/>
          <w:b/>
          <w:bCs/>
          <w:sz w:val="26"/>
          <w:szCs w:val="26"/>
        </w:rPr>
        <w:t xml:space="preserve">Điều 11. Tạm dừng, chấm dứt hợp đồng</w:t>
      </w:r>
    </w:p>
    <w:p>
      <w:pPr>
        <w:spacing w:after="80" w:before="40" w:line="288"/>
        <w:jc w:val="both"/>
      </w:pPr>
      <w:r>
        <w:rPr>
          <w:rFonts w:ascii="Times New Roman" w:cs="Times New Roman" w:eastAsia="Times New Roman" w:hAnsi="Times New Roman"/>
          <w:sz w:val="26"/>
          <w:szCs w:val="26"/>
        </w:rPr>
        <w:t xml:space="preserve">11.1. Khi Hợp đồng chính bị tạm dừng hoặc chấm dứt không do lỗi của Bên A, hợp đồng này được tạm dừng/chấm dứt tương ứng; Bên A thanh toán cho Bên B phần việc đã nghiệm thu và chi phí hợp lý đã phát sinh, không phải bồi thường lợi nhuận dự kiến.</w:t>
      </w:r>
    </w:p>
    <w:p>
      <w:pPr>
        <w:spacing w:after="80" w:before="40" w:line="288"/>
        <w:jc w:val="both"/>
      </w:pPr>
      <w:r>
        <w:rPr>
          <w:rFonts w:ascii="Times New Roman" w:cs="Times New Roman" w:eastAsia="Times New Roman" w:hAnsi="Times New Roman"/>
          <w:sz w:val="26"/>
          <w:szCs w:val="26"/>
        </w:rPr>
        <w:t xml:space="preserve">11.2. Bên A có quyền chấm dứt hợp đồng khi Bên B chậm tiến độ quá …… ngày, vi phạm an toàn nghiêm trọng lặp lại, hoặc giao lại hợp đồng trái phép.</w:t>
      </w:r>
    </w:p>
    <w:p>
      <w:pPr>
        <w:pStyle w:val="Heading2"/>
        <w:keepNext/>
        <w:spacing w:after="80" w:before="200" w:line="288"/>
        <w:jc w:val="both"/>
      </w:pPr>
      <w:r>
        <w:rPr>
          <w:rFonts w:ascii="Times New Roman" w:cs="Times New Roman" w:eastAsia="Times New Roman" w:hAnsi="Times New Roman"/>
          <w:b/>
          <w:bCs/>
          <w:sz w:val="26"/>
          <w:szCs w:val="26"/>
        </w:rPr>
        <w:t xml:space="preserve">Điều 12. Giải quyết tranh chấp</w:t>
      </w:r>
    </w:p>
    <w:p>
      <w:pPr>
        <w:spacing w:after="80" w:before="40" w:line="288"/>
        <w:jc w:val="both"/>
      </w:pPr>
      <w:r>
        <w:rPr>
          <w:rFonts w:ascii="Times New Roman" w:cs="Times New Roman" w:eastAsia="Times New Roman" w:hAnsi="Times New Roman"/>
          <w:sz w:val="26"/>
          <w:szCs w:val="26"/>
        </w:rPr>
        <w:t xml:space="preserve">12.1. Khi phát sinh tranh chấp, các bên ưu tiên thương lượng, hòa giải trên tinh thần thiện chí. Bên nhận được yêu cầu giải quyết phải trả lời bằng văn bản trong vòng 07 (bảy) ngày làm việc.</w:t>
      </w:r>
    </w:p>
    <w:p>
      <w:pPr>
        <w:spacing w:after="80" w:before="40" w:line="288"/>
        <w:jc w:val="both"/>
      </w:pPr>
      <w:r>
        <w:rPr>
          <w:rFonts w:ascii="Times New Roman" w:cs="Times New Roman" w:eastAsia="Times New Roman" w:hAnsi="Times New Roman"/>
          <w:sz w:val="26"/>
          <w:szCs w:val="26"/>
        </w:rPr>
        <w:t xml:space="preserve">12.2. Trường hợp thương lượng không thành trong vòng 30 (ba mươi) ngày kể từ ngày một bên gửi yêu cầu, tranh chấp được giải quyết theo phương án sau:</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Tòa án nhân dân có thẩm quyền theo quy định của pháp luật tố tụng dân sự giải quyết theo quy định của pháp luật Việt Nam.</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Trung tâm Trọng tài Quốc tế Việt Nam (VIAC) giải quyết theo Quy tắc tố tụng trọng tài của Trung tâm này; phán quyết trọng tài là chung thẩm. Số trọng tài viên: 01; địa điểm: Hà Nội; ngôn ngữ: tiếng Việt.</w:t>
      </w:r>
    </w:p>
    <w:p>
      <w:pPr>
        <w:spacing w:after="80" w:before="40" w:line="288"/>
        <w:jc w:val="both"/>
      </w:pPr>
      <w:r>
        <w:rPr>
          <w:rFonts w:ascii="Times New Roman" w:cs="Times New Roman" w:eastAsia="Times New Roman" w:hAnsi="Times New Roman"/>
          <w:sz w:val="26"/>
          <w:szCs w:val="26"/>
        </w:rPr>
        <w:t xml:space="preserve">12.3. Trong thời gian giải quyết tranh chấp, các bên tiếp tục thực hiện các nghĩa vụ không bị tranh chấp, trừ khi hợp đồng đã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13. Bảo mật</w:t>
      </w:r>
    </w:p>
    <w:p>
      <w:pPr>
        <w:spacing w:after="80" w:before="40" w:line="288"/>
        <w:jc w:val="both"/>
      </w:pPr>
      <w:r>
        <w:rPr>
          <w:rFonts w:ascii="Times New Roman" w:cs="Times New Roman" w:eastAsia="Times New Roman" w:hAnsi="Times New Roman"/>
          <w:sz w:val="26"/>
          <w:szCs w:val="26"/>
        </w:rPr>
        <w:t xml:space="preserve">13.1. Mỗi bên có nghĩa vụ giữ bí mật các thông tin về giá, bản vẽ, tài liệu kỹ thuật, dữ liệu khách hàng và các thông tin kinh doanh khác của bên kia có được trong quá trình thực hiện hợp đồng; không tiết lộ cho bên thứ ba khi chưa có sự đồng ý bằng văn bản, trừ trường hợp theo yêu cầu của cơ quan nhà nước có thẩm quyền.</w:t>
      </w:r>
    </w:p>
    <w:p>
      <w:pPr>
        <w:spacing w:after="80" w:before="40" w:line="288"/>
        <w:jc w:val="both"/>
      </w:pPr>
      <w:r>
        <w:rPr>
          <w:rFonts w:ascii="Times New Roman" w:cs="Times New Roman" w:eastAsia="Times New Roman" w:hAnsi="Times New Roman"/>
          <w:sz w:val="26"/>
          <w:szCs w:val="26"/>
        </w:rPr>
        <w:t xml:space="preserve">13.2. Nghĩa vụ bảo mật có hiệu lực trong thời gian thực hiện hợp đồng và …… (mặc định: 02) năm sau khi hợp đồng chấm dứt.</w:t>
      </w:r>
    </w:p>
    <w:p>
      <w:pPr>
        <w:pStyle w:val="Heading2"/>
        <w:keepNext/>
        <w:spacing w:after="80" w:before="200" w:line="288"/>
        <w:jc w:val="both"/>
      </w:pPr>
      <w:r>
        <w:rPr>
          <w:rFonts w:ascii="Times New Roman" w:cs="Times New Roman" w:eastAsia="Times New Roman" w:hAnsi="Times New Roman"/>
          <w:b/>
          <w:bCs/>
          <w:sz w:val="26"/>
          <w:szCs w:val="26"/>
        </w:rPr>
        <w:t xml:space="preserve">Điều 14. Hiệu lực và điều khoản thi hành</w:t>
      </w:r>
    </w:p>
    <w:p>
      <w:pPr>
        <w:spacing w:after="80" w:before="40" w:line="288"/>
        <w:jc w:val="both"/>
      </w:pPr>
      <w:r>
        <w:rPr>
          <w:rFonts w:ascii="Times New Roman" w:cs="Times New Roman" w:eastAsia="Times New Roman" w:hAnsi="Times New Roman"/>
          <w:sz w:val="26"/>
          <w:szCs w:val="26"/>
        </w:rPr>
        <w:t xml:space="preserve">14.1. Hợp đồng có hiệu lực kể từ [ngày ký / ngày bên có quyền nhận được bảo đảm thực hiện hợp đồng/tiền tạm ứng – chọn một].</w:t>
      </w:r>
    </w:p>
    <w:p>
      <w:pPr>
        <w:spacing w:after="80" w:before="40" w:line="288"/>
        <w:jc w:val="both"/>
      </w:pPr>
      <w:r>
        <w:rPr>
          <w:rFonts w:ascii="Times New Roman" w:cs="Times New Roman" w:eastAsia="Times New Roman" w:hAnsi="Times New Roman"/>
          <w:sz w:val="26"/>
          <w:szCs w:val="26"/>
        </w:rPr>
        <w:t xml:space="preserve">14.2.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14.3. Hợp đồng được lập thành 04 bản tiếng Việt có giá trị pháp lý như nhau, mỗi bên giữ 02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PL01 – Bảng khối lượng, đơn giá; PL02 – Yêu cầu kỹ thuật chuyên ngành; PL03 – Tiến độ; PL04 – Dịch vụ do Bên A cung cấp và đơn giá; PL05 – Quy định an toàn công trường và mức phạt.</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NVC-HĐ-04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CONSTRUCTION (NVC) · NVC-HĐ-04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giao thầu phụ (kết cấu thép, cơ điện, PCCC)</dc:title>
  <dc:creator>Nhà Việt Group</dc:creator>
  <cp:lastModifiedBy>Un-named</cp:lastModifiedBy>
  <cp:revision>1</cp:revision>
  <dcterms:created xsi:type="dcterms:W3CDTF">2026-10-21T09:23:12.320Z</dcterms:created>
  <dcterms:modified xsi:type="dcterms:W3CDTF">2026-10-21T09:23:12.320Z</dcterms:modified>
</cp:coreProperties>
</file>

<file path=docProps/custom.xml><?xml version="1.0" encoding="utf-8"?>
<Properties xmlns="http://schemas.openxmlformats.org/officeDocument/2006/custom-properties" xmlns:vt="http://schemas.openxmlformats.org/officeDocument/2006/docPropsVTypes"/>
</file>