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TƯ VẤN XÂY DỰNG VÀ PHÁT TRIỂN NHÀ VIỆT</w:t>
            </w:r>
          </w:p>
          <w:p>
            <w:pPr>
              <w:spacing w:after="0" w:before="0" w:line="288"/>
              <w:jc w:val="center"/>
            </w:pPr>
            <w:r>
              <w:rPr>
                <w:rFonts w:ascii="Times New Roman" w:cs="Times New Roman" w:eastAsia="Times New Roman" w:hAnsi="Times New Roman"/>
                <w:sz w:val="24"/>
                <w:szCs w:val="24"/>
              </w:rPr>
              <w:t xml:space="preserve">NHÀ VIỆT CONSTRUCTION (NVC)</w:t>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MUA BÁN VẬT TƯ</w:t>
      </w:r>
    </w:p>
    <w:p>
      <w:pPr>
        <w:spacing w:after="160" w:before="0" w:line="288"/>
        <w:jc w:val="center"/>
      </w:pPr>
      <w:r>
        <w:rPr>
          <w:rFonts w:ascii="Times New Roman" w:cs="Times New Roman" w:eastAsia="Times New Roman" w:hAnsi="Times New Roman"/>
          <w:i/>
          <w:iCs/>
          <w:sz w:val="26"/>
          <w:szCs w:val="26"/>
        </w:rPr>
        <w:t xml:space="preserve">Cấp cho công trình: ……………………………</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Thương mại số 36/2005/QH11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123/2020/NĐ-CP quy định về hóa đơn, chứng từ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 chúng tôi gồm:</w:t>
      </w:r>
    </w:p>
    <w:p>
      <w:pPr>
        <w:spacing w:after="40" w:before="120" w:line="288"/>
        <w:jc w:val="left"/>
      </w:pPr>
      <w:r>
        <w:rPr>
          <w:rFonts w:ascii="Times New Roman" w:cs="Times New Roman" w:eastAsia="Times New Roman" w:hAnsi="Times New Roman"/>
          <w:b/>
          <w:bCs/>
          <w:sz w:val="26"/>
          <w:szCs w:val="26"/>
        </w:rPr>
        <w:t xml:space="preserve">BÊN MUA (BÊN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CONSTRUCTION (NVC)</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 – Chức vụ: ……………… – theo Giấy ủy quyền số ……… ngày ……/……/………)</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40" w:before="120" w:line="288"/>
        <w:jc w:val="left"/>
      </w:pPr>
      <w:r>
        <w:rPr>
          <w:rFonts w:ascii="Times New Roman" w:cs="Times New Roman" w:eastAsia="Times New Roman" w:hAnsi="Times New Roman"/>
          <w:b/>
          <w:bCs/>
          <w:sz w:val="26"/>
          <w:szCs w:val="26"/>
        </w:rPr>
        <w:t xml:space="preserve">BÊN BÁN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 ngày ……/……/………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pStyle w:val="Heading2"/>
        <w:keepNext/>
        <w:spacing w:after="80" w:before="200" w:line="288"/>
        <w:jc w:val="both"/>
      </w:pPr>
      <w:r>
        <w:rPr>
          <w:rFonts w:ascii="Times New Roman" w:cs="Times New Roman" w:eastAsia="Times New Roman" w:hAnsi="Times New Roman"/>
          <w:b/>
          <w:bCs/>
          <w:sz w:val="26"/>
          <w:szCs w:val="26"/>
        </w:rPr>
        <w:t xml:space="preserve">Điều 1. Hàng hóa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721"/>
        <w:gridCol w:w="1451"/>
        <w:gridCol w:w="907"/>
        <w:gridCol w:w="907"/>
        <w:gridCol w:w="1269"/>
        <w:gridCol w:w="1272"/>
      </w:tblGrid>
      <w:tr>
        <w:trPr>
          <w:tblHeader/>
        </w:trPr>
        <w:tc>
          <w:tcPr>
            <w:tcW w:type="dxa" w:w="54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272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hàng, quy cách, mác/tiêu chuẩn</w:t>
            </w:r>
          </w:p>
        </w:tc>
        <w:tc>
          <w:tcPr>
            <w:tcW w:type="dxa" w:w="145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Xuất xứ/nhãn hiệu</w:t>
            </w:r>
          </w:p>
        </w:tc>
        <w:tc>
          <w:tcPr>
            <w:tcW w:type="dxa" w:w="90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90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Số lượng</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(đ)</w:t>
            </w:r>
          </w:p>
        </w:tc>
        <w:tc>
          <w:tcPr>
            <w:tcW w:type="dxa" w:w="127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Thành tiền (đ)</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Thép ……… CB…… D……</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kg</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Xi măng PCB……</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tấn</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Bê tông thương phẩm B…… độ sụt ……</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m³</w:t>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Cộng</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Thuế GTGT …%</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Tổng cộng</w:t>
            </w:r>
          </w:p>
        </w:tc>
        <w:tc>
          <w:tcPr>
            <w:tcW w:type="dxa" w:w="145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90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1.1. Tổng giá trị hợp đồng: </w:t>
      </w:r>
      <w:r>
        <w:rPr>
          <w:rFonts w:ascii="Times New Roman" w:cs="Times New Roman" w:eastAsia="Times New Roman" w:hAnsi="Times New Roman"/>
          <w:b/>
          <w:bCs/>
          <w:sz w:val="26"/>
          <w:szCs w:val="26"/>
        </w:rPr>
        <w:t xml:space="preserve">{gia_tri}</w:t>
      </w:r>
      <w:r>
        <w:rPr>
          <w:rFonts w:ascii="Times New Roman" w:cs="Times New Roman" w:eastAsia="Times New Roman" w:hAnsi="Times New Roman"/>
          <w:sz w:val="26"/>
          <w:szCs w:val="26"/>
        </w:rPr>
        <w:t xml:space="preserve"> (Bằng chữ: {gia_tri_bang_chu}).</w:t>
      </w:r>
    </w:p>
    <w:p>
      <w:pPr>
        <w:spacing w:after="80" w:before="40" w:line="288"/>
        <w:jc w:val="both"/>
      </w:pPr>
      <w:r>
        <w:rPr>
          <w:rFonts w:ascii="Times New Roman" w:cs="Times New Roman" w:eastAsia="Times New Roman" w:hAnsi="Times New Roman"/>
          <w:sz w:val="26"/>
          <w:szCs w:val="26"/>
        </w:rPr>
        <w:t xml:space="preserve">1.2. Số lượng ☐ cố định ☐ tạm tính, được phép điều chỉnh ±…… % theo nhu cầu thực tế công trình với cùng đơn giá.</w:t>
      </w:r>
    </w:p>
    <w:p>
      <w:pPr>
        <w:spacing w:after="80" w:before="40" w:line="288"/>
        <w:jc w:val="both"/>
      </w:pPr>
      <w:r>
        <w:rPr>
          <w:rFonts w:ascii="Times New Roman" w:cs="Times New Roman" w:eastAsia="Times New Roman" w:hAnsi="Times New Roman"/>
          <w:sz w:val="26"/>
          <w:szCs w:val="26"/>
        </w:rPr>
        <w:t xml:space="preserve">1.3. Đơn giá ☐ cố định trong suốt hợp đồng ☐ điều chỉnh theo giá niêm yết của nhà sản xuất tại thời điểm đặt hàng, Bên B thông báo trước …… ngày; Bên A được quyền từ chối lô hàng có giá điều chỉnh tăng trên …… %.</w:t>
      </w:r>
    </w:p>
    <w:p>
      <w:pPr>
        <w:pStyle w:val="Heading2"/>
        <w:keepNext/>
        <w:spacing w:after="80" w:before="200" w:line="288"/>
        <w:jc w:val="both"/>
      </w:pPr>
      <w:r>
        <w:rPr>
          <w:rFonts w:ascii="Times New Roman" w:cs="Times New Roman" w:eastAsia="Times New Roman" w:hAnsi="Times New Roman"/>
          <w:b/>
          <w:bCs/>
          <w:sz w:val="26"/>
          <w:szCs w:val="26"/>
        </w:rPr>
        <w:t xml:space="preserve">Điều 2. Chất lượng</w:t>
      </w:r>
    </w:p>
    <w:p>
      <w:pPr>
        <w:spacing w:after="80" w:before="40" w:line="288"/>
        <w:jc w:val="both"/>
      </w:pPr>
      <w:r>
        <w:rPr>
          <w:rFonts w:ascii="Times New Roman" w:cs="Times New Roman" w:eastAsia="Times New Roman" w:hAnsi="Times New Roman"/>
          <w:sz w:val="26"/>
          <w:szCs w:val="26"/>
        </w:rPr>
        <w:t xml:space="preserve">2.1. Hàng hóa mới 100%, đúng quy cách, đạt tiêu chuẩn ………; có chứng chỉ chất lượng (CQ), chứng nhận xuất xứ (CO) hoặc phiếu xuất xưởng, chứng nhận hợp quy (đối với hàng thuộc danh mục bắt buộc).</w:t>
      </w:r>
    </w:p>
    <w:p>
      <w:pPr>
        <w:spacing w:after="80" w:before="40" w:line="288"/>
        <w:jc w:val="both"/>
      </w:pPr>
      <w:r>
        <w:rPr>
          <w:rFonts w:ascii="Times New Roman" w:cs="Times New Roman" w:eastAsia="Times New Roman" w:hAnsi="Times New Roman"/>
          <w:sz w:val="26"/>
          <w:szCs w:val="26"/>
        </w:rPr>
        <w:t xml:space="preserve">2.2. Bê tông thương phẩm: kèm phiếu giao hàng ghi mác, độ sụt, giờ xuất trạm; lấy mẫu nén tại công trường có chứng kiến của hai bên; kết quả nén 28 ngày không đạt thì Bên B chịu chi phí kiểm định, gia cố hoặc phá dỡ, làm lại.</w:t>
      </w:r>
    </w:p>
    <w:p>
      <w:pPr>
        <w:pStyle w:val="Heading2"/>
        <w:keepNext/>
        <w:spacing w:after="80" w:before="200" w:line="288"/>
        <w:jc w:val="both"/>
      </w:pPr>
      <w:r>
        <w:rPr>
          <w:rFonts w:ascii="Times New Roman" w:cs="Times New Roman" w:eastAsia="Times New Roman" w:hAnsi="Times New Roman"/>
          <w:b/>
          <w:bCs/>
          <w:sz w:val="26"/>
          <w:szCs w:val="26"/>
        </w:rPr>
        <w:t xml:space="preserve">Điều 3. Giao hàng</w:t>
      </w:r>
    </w:p>
    <w:p>
      <w:pPr>
        <w:spacing w:after="80" w:before="40" w:line="288"/>
        <w:jc w:val="both"/>
      </w:pPr>
      <w:r>
        <w:rPr>
          <w:rFonts w:ascii="Times New Roman" w:cs="Times New Roman" w:eastAsia="Times New Roman" w:hAnsi="Times New Roman"/>
          <w:sz w:val="26"/>
          <w:szCs w:val="26"/>
        </w:rPr>
        <w:t xml:space="preserve">3.1. Địa điểm: công trình ……………… (giao trên phương tiện ☐ / hạ xuống bãi ☐).</w:t>
      </w:r>
    </w:p>
    <w:p>
      <w:pPr>
        <w:spacing w:after="80" w:before="40" w:line="288"/>
        <w:jc w:val="both"/>
      </w:pPr>
      <w:r>
        <w:rPr>
          <w:rFonts w:ascii="Times New Roman" w:cs="Times New Roman" w:eastAsia="Times New Roman" w:hAnsi="Times New Roman"/>
          <w:sz w:val="26"/>
          <w:szCs w:val="26"/>
        </w:rPr>
        <w:t xml:space="preserve">3.2. Thời gian: theo đơn đặt hàng từng đợt; Bên A báo trước …… giờ. Bên B giao chậm quá …… giờ so với yêu cầu đã xác nhận phải chịu phạt và chi phí ngừng việc phát sinh.</w:t>
      </w:r>
    </w:p>
    <w:p>
      <w:pPr>
        <w:spacing w:after="80" w:before="40" w:line="288"/>
        <w:jc w:val="both"/>
      </w:pPr>
      <w:r>
        <w:rPr>
          <w:rFonts w:ascii="Times New Roman" w:cs="Times New Roman" w:eastAsia="Times New Roman" w:hAnsi="Times New Roman"/>
          <w:sz w:val="26"/>
          <w:szCs w:val="26"/>
        </w:rPr>
        <w:t xml:space="preserve">3.3. Chi phí vận chuyển ☐ đã bao gồm trong đơn giá ☐ tính riêng: ………</w:t>
      </w:r>
    </w:p>
    <w:p>
      <w:pPr>
        <w:pStyle w:val="Heading2"/>
        <w:keepNext/>
        <w:spacing w:after="80" w:before="200" w:line="288"/>
        <w:jc w:val="both"/>
      </w:pPr>
      <w:r>
        <w:rPr>
          <w:rFonts w:ascii="Times New Roman" w:cs="Times New Roman" w:eastAsia="Times New Roman" w:hAnsi="Times New Roman"/>
          <w:b/>
          <w:bCs/>
          <w:sz w:val="26"/>
          <w:szCs w:val="26"/>
        </w:rPr>
        <w:t xml:space="preserve">Điều 4. Kiểm tra, nhận hàng</w:t>
      </w:r>
    </w:p>
    <w:p>
      <w:pPr>
        <w:spacing w:after="80" w:before="40" w:line="288"/>
        <w:jc w:val="both"/>
      </w:pPr>
      <w:r>
        <w:rPr>
          <w:rFonts w:ascii="Times New Roman" w:cs="Times New Roman" w:eastAsia="Times New Roman" w:hAnsi="Times New Roman"/>
          <w:sz w:val="26"/>
          <w:szCs w:val="26"/>
        </w:rPr>
        <w:t xml:space="preserve">4.1. Hai bên kiểm đếm, cân (đối với thép: ☐ cân thực tế ☐ tính barem theo cây), kiểm tra quy cách, chứng từ khi giao và ký biên bản giao nhận.</w:t>
      </w:r>
    </w:p>
    <w:p>
      <w:pPr>
        <w:spacing w:after="80" w:before="40" w:line="288"/>
        <w:jc w:val="both"/>
      </w:pPr>
      <w:r>
        <w:rPr>
          <w:rFonts w:ascii="Times New Roman" w:cs="Times New Roman" w:eastAsia="Times New Roman" w:hAnsi="Times New Roman"/>
          <w:sz w:val="26"/>
          <w:szCs w:val="26"/>
        </w:rPr>
        <w:t xml:space="preserve">4.2. Hàng không đạt chất lượng, sai quy cách: Bên A có quyền từ chối nhận; Bên B đổi hàng trong vòng …… giờ và chịu chi phí phát sinh. Khuyết tật ẩn phát hiện sau khi nhận được khiếu nại trong vòng …… ngày.</w:t>
      </w:r>
    </w:p>
    <w:p>
      <w:pPr>
        <w:pStyle w:val="Heading2"/>
        <w:keepNext/>
        <w:spacing w:after="80" w:before="200" w:line="288"/>
        <w:jc w:val="both"/>
      </w:pPr>
      <w:r>
        <w:rPr>
          <w:rFonts w:ascii="Times New Roman" w:cs="Times New Roman" w:eastAsia="Times New Roman" w:hAnsi="Times New Roman"/>
          <w:b/>
          <w:bCs/>
          <w:sz w:val="26"/>
          <w:szCs w:val="26"/>
        </w:rPr>
        <w:t xml:space="preserve">Điều 5. Thanh toán</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Thanh toán 100% trong vòng …… ngày kể từ ngày nhận đủ hàng và hóa đơn.</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Thanh toán theo từng đợt giao hàng, chốt công nợ ngày …… hằng tháng, thanh toán trong vòng …… ngày kể từ ngày chốt.</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Đặt cọc/tạm ứng …… %, phần còn lại thanh toán theo Phương án A.</w:t>
      </w:r>
    </w:p>
    <w:p>
      <w:pPr>
        <w:spacing w:after="80" w:before="40" w:line="288"/>
        <w:jc w:val="both"/>
      </w:pPr>
      <w:r>
        <w:rPr>
          <w:rFonts w:ascii="Times New Roman" w:cs="Times New Roman" w:eastAsia="Times New Roman" w:hAnsi="Times New Roman"/>
          <w:sz w:val="26"/>
          <w:szCs w:val="26"/>
        </w:rPr>
        <w:t xml:space="preserve">5.1. Hồ sơ thanh toán: biên bản giao nhận, hóa đơn GTGT, CO/CQ, biên bản đối chiếu công nợ (nếu có).</w:t>
      </w:r>
    </w:p>
    <w:p>
      <w:pPr>
        <w:pStyle w:val="Heading2"/>
        <w:keepNext/>
        <w:spacing w:after="80" w:before="200" w:line="288"/>
        <w:jc w:val="both"/>
      </w:pPr>
      <w:r>
        <w:rPr>
          <w:rFonts w:ascii="Times New Roman" w:cs="Times New Roman" w:eastAsia="Times New Roman" w:hAnsi="Times New Roman"/>
          <w:b/>
          <w:bCs/>
          <w:sz w:val="26"/>
          <w:szCs w:val="26"/>
        </w:rPr>
        <w:t xml:space="preserve">Điều 6. Bảo hành</w:t>
      </w:r>
    </w:p>
    <w:p>
      <w:pPr>
        <w:spacing w:after="80" w:before="40" w:line="288"/>
        <w:jc w:val="both"/>
      </w:pPr>
      <w:r>
        <w:rPr>
          <w:rFonts w:ascii="Times New Roman" w:cs="Times New Roman" w:eastAsia="Times New Roman" w:hAnsi="Times New Roman"/>
          <w:sz w:val="26"/>
          <w:szCs w:val="26"/>
        </w:rPr>
        <w:t xml:space="preserve">6.1. Bên B bảo hành chất lượng hàng hóa theo tiêu chuẩn của nhà sản xuất trong thời hạn …… tháng; chịu trách nhiệm về hậu quả do hàng hóa không đạt chất lượng gây ra cho công trình.</w:t>
      </w:r>
    </w:p>
    <w:p>
      <w:pPr>
        <w:pStyle w:val="Heading2"/>
        <w:keepNext/>
        <w:spacing w:after="80" w:before="200" w:line="288"/>
        <w:jc w:val="both"/>
      </w:pPr>
      <w:r>
        <w:rPr>
          <w:rFonts w:ascii="Times New Roman" w:cs="Times New Roman" w:eastAsia="Times New Roman" w:hAnsi="Times New Roman"/>
          <w:b/>
          <w:bCs/>
          <w:sz w:val="26"/>
          <w:szCs w:val="26"/>
        </w:rPr>
        <w:t xml:space="preserve">Điều 7. Phạt vi phạm và bồi thường</w:t>
      </w:r>
    </w:p>
    <w:p>
      <w:pPr>
        <w:spacing w:after="80" w:before="40" w:line="288"/>
        <w:jc w:val="both"/>
      </w:pPr>
      <w:r>
        <w:rPr>
          <w:rFonts w:ascii="Times New Roman" w:cs="Times New Roman" w:eastAsia="Times New Roman" w:hAnsi="Times New Roman"/>
          <w:sz w:val="26"/>
          <w:szCs w:val="26"/>
        </w:rPr>
        <w:t xml:space="preserve">7.1. Giao hàng chậm: phạt …… % giá trị lô hàng chậm cho mỗi ngày chậm.</w:t>
      </w:r>
    </w:p>
    <w:p>
      <w:pPr>
        <w:spacing w:after="80" w:before="40" w:line="288"/>
        <w:jc w:val="both"/>
      </w:pPr>
      <w:r>
        <w:rPr>
          <w:rFonts w:ascii="Times New Roman" w:cs="Times New Roman" w:eastAsia="Times New Roman" w:hAnsi="Times New Roman"/>
          <w:sz w:val="26"/>
          <w:szCs w:val="26"/>
        </w:rPr>
        <w:t xml:space="preserve">7.2. Hàng không đạt chất lượng: phạt …… % giá trị lô hàng vi phạm.</w:t>
      </w:r>
    </w:p>
    <w:p>
      <w:pPr>
        <w:spacing w:after="80" w:before="40" w:line="288"/>
        <w:jc w:val="both"/>
      </w:pPr>
      <w:r>
        <w:rPr>
          <w:rFonts w:ascii="Times New Roman" w:cs="Times New Roman" w:eastAsia="Times New Roman" w:hAnsi="Times New Roman"/>
          <w:sz w:val="26"/>
          <w:szCs w:val="26"/>
        </w:rPr>
        <w:t xml:space="preserve">7.3. Bên A chậm thanh toán: chịu lãi chậm trả …… %/năm trên số tiền chậm trả.</w:t>
      </w:r>
    </w:p>
    <w:p>
      <w:pPr>
        <w:spacing w:after="80" w:before="40" w:line="288"/>
        <w:jc w:val="both"/>
      </w:pPr>
      <w:r>
        <w:rPr>
          <w:rFonts w:ascii="Times New Roman" w:cs="Times New Roman" w:eastAsia="Times New Roman" w:hAnsi="Times New Roman"/>
          <w:sz w:val="26"/>
          <w:szCs w:val="26"/>
        </w:rPr>
        <w:t xml:space="preserve">7.4. Tổng mức phạt không vượt quá 8% giá trị phần nghĩa vụ hợp đồng bị vi phạm (Điều 301 Luật Thương mại). Bên vi phạm còn phải bồi thường thiệt hại thực tế.</w:t>
      </w:r>
    </w:p>
    <w:p>
      <w:pPr>
        <w:pStyle w:val="Heading2"/>
        <w:keepNext/>
        <w:spacing w:after="80" w:before="200" w:line="288"/>
        <w:jc w:val="both"/>
      </w:pPr>
      <w:r>
        <w:rPr>
          <w:rFonts w:ascii="Times New Roman" w:cs="Times New Roman" w:eastAsia="Times New Roman" w:hAnsi="Times New Roman"/>
          <w:b/>
          <w:bCs/>
          <w:sz w:val="26"/>
          <w:szCs w:val="26"/>
        </w:rPr>
        <w:t xml:space="preserve">Điều 8. Sự kiện bất khả kháng và hoàn cảnh thay đổi cơ bản</w:t>
      </w:r>
    </w:p>
    <w:p>
      <w:pPr>
        <w:spacing w:after="80" w:before="40" w:line="288"/>
        <w:jc w:val="both"/>
      </w:pPr>
      <w:r>
        <w:rPr>
          <w:rFonts w:ascii="Times New Roman" w:cs="Times New Roman" w:eastAsia="Times New Roman" w:hAnsi="Times New Roman"/>
          <w:sz w:val="26"/>
          <w:szCs w:val="26"/>
        </w:rPr>
        <w:t xml:space="preserve">8.1. Sự kiện bất khả kháng là sự kiện xảy ra khách quan, không thể lường trước và không thể khắc phục được mặc dù đã áp dụng mọi biện pháp cần thiết trong khả năng cho phép, gồm: thiên tai, hỏa hoạn không do lỗi của các bên, dịch bệnh được cơ quan có thẩm quyền công bố, chiến tranh, bạo loạn, quyết định của cơ quan nhà nước có thẩm quyền làm ngưng trệ việc thực hiện hợp đồng và các trường hợp khác theo quy định của pháp luật.</w:t>
      </w:r>
    </w:p>
    <w:p>
      <w:pPr>
        <w:spacing w:after="80" w:before="40" w:line="288"/>
        <w:jc w:val="both"/>
      </w:pPr>
      <w:r>
        <w:rPr>
          <w:rFonts w:ascii="Times New Roman" w:cs="Times New Roman" w:eastAsia="Times New Roman" w:hAnsi="Times New Roman"/>
          <w:sz w:val="26"/>
          <w:szCs w:val="26"/>
        </w:rPr>
        <w:t xml:space="preserve">8.2. Bên gặp sự kiện bất khả kháng phải thông báo bằng văn bản cho bên kia trong vòng 03 (ba) ngày làm việc kể từ khi sự kiện xảy ra, kèm bằng chứng hợp lý, và áp dụng mọi biện pháp để hạn chế thiệt hại.</w:t>
      </w:r>
    </w:p>
    <w:p>
      <w:pPr>
        <w:spacing w:after="80" w:before="40" w:line="288"/>
        <w:jc w:val="both"/>
      </w:pPr>
      <w:r>
        <w:rPr>
          <w:rFonts w:ascii="Times New Roman" w:cs="Times New Roman" w:eastAsia="Times New Roman" w:hAnsi="Times New Roman"/>
          <w:sz w:val="26"/>
          <w:szCs w:val="26"/>
        </w:rPr>
        <w:t xml:space="preserve">8.3. Thời gian bị ảnh hưởng bởi sự kiện bất khả kháng không tính vào thời hạn thực hiện hợp đồng. Không bên nào bị phạt hoặc phải bồi thường do không thực hiện nghĩa vụ vì sự kiện bất khả kháng.</w:t>
      </w:r>
    </w:p>
    <w:p>
      <w:pPr>
        <w:spacing w:after="80" w:before="40" w:line="288"/>
        <w:jc w:val="both"/>
      </w:pPr>
      <w:r>
        <w:rPr>
          <w:rFonts w:ascii="Times New Roman" w:cs="Times New Roman" w:eastAsia="Times New Roman" w:hAnsi="Times New Roman"/>
          <w:sz w:val="26"/>
          <w:szCs w:val="26"/>
        </w:rPr>
        <w:t xml:space="preserve">8.4. Nếu sự kiện bất khả kháng kéo dài quá …… (mặc định: 60) ngày liên tục, mỗi bên có quyền chấm dứt hợp đồng bằng văn bản; các bên thanh toán cho nhau phần công việc, hàng hóa đã thực hiện và được nghiệm thu đến thời điểm chấm dứt.</w:t>
      </w:r>
    </w:p>
    <w:p>
      <w:pPr>
        <w:spacing w:after="80" w:before="40" w:line="288"/>
        <w:jc w:val="both"/>
      </w:pPr>
      <w:r>
        <w:rPr>
          <w:rFonts w:ascii="Times New Roman" w:cs="Times New Roman" w:eastAsia="Times New Roman" w:hAnsi="Times New Roman"/>
          <w:sz w:val="26"/>
          <w:szCs w:val="26"/>
        </w:rPr>
        <w:t xml:space="preserve">8.5. Khi hoàn cảnh thay đổi cơ bản theo Điều 420 Bộ luật Dân sự (ví dụ: giá vật liệu chính biến động bất thường vượt quá …… % so với thời điểm ký), bên bị ảnh hưởng có quyền đề nghị đàm phán lại phần giá và tiến độ liên quan trong thời hạn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9. Giải quyết tranh chấp</w:t>
      </w:r>
    </w:p>
    <w:p>
      <w:pPr>
        <w:spacing w:after="80" w:before="40" w:line="288"/>
        <w:jc w:val="both"/>
      </w:pPr>
      <w:r>
        <w:rPr>
          <w:rFonts w:ascii="Times New Roman" w:cs="Times New Roman" w:eastAsia="Times New Roman" w:hAnsi="Times New Roman"/>
          <w:sz w:val="26"/>
          <w:szCs w:val="26"/>
        </w:rPr>
        <w:t xml:space="preserve">9.1.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9.2. Trường hợp thương lượng không thành trong vòng 30 (ba mươi) ngày kể từ ngày một bên gửi yêu cầu, tranh chấp được giải quyết theo phương án sau:</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Tòa án nhân dân có thẩm quyền theo quy định của pháp luật tố tụng dân sự giải quyết theo quy định của pháp luật Việt Nam.</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Trung tâm Trọng tài Quốc tế Việt Nam (VIAC) giải quyết theo Quy tắc tố tụng trọng tài của Trung tâm này; phán quyết trọng tài là chung thẩm. Số trọng tài viên: 01; địa điểm: Hà Nội; ngôn ngữ: tiếng Việt.</w:t>
      </w:r>
    </w:p>
    <w:p>
      <w:pPr>
        <w:spacing w:after="80" w:before="40" w:line="288"/>
        <w:jc w:val="both"/>
      </w:pPr>
      <w:r>
        <w:rPr>
          <w:rFonts w:ascii="Times New Roman" w:cs="Times New Roman" w:eastAsia="Times New Roman" w:hAnsi="Times New Roman"/>
          <w:sz w:val="26"/>
          <w:szCs w:val="26"/>
        </w:rPr>
        <w:t xml:space="preserve">9.3.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10. Hiệu lực và điều khoản thi hành</w:t>
      </w:r>
    </w:p>
    <w:p>
      <w:pPr>
        <w:spacing w:after="80" w:before="40" w:line="288"/>
        <w:jc w:val="both"/>
      </w:pPr>
      <w:r>
        <w:rPr>
          <w:rFonts w:ascii="Times New Roman" w:cs="Times New Roman" w:eastAsia="Times New Roman" w:hAnsi="Times New Roman"/>
          <w:sz w:val="26"/>
          <w:szCs w:val="26"/>
        </w:rPr>
        <w:t xml:space="preserve">10.1. Hợp đồng có hiệu lực kể từ [ngày ký / ngày bên có quyền nhận được bảo đảm thực hiện hợp đồng/tiền tạm ứng – chọn một].</w:t>
      </w:r>
    </w:p>
    <w:p>
      <w:pPr>
        <w:spacing w:after="80" w:before="40" w:line="288"/>
        <w:jc w:val="both"/>
      </w:pPr>
      <w:r>
        <w:rPr>
          <w:rFonts w:ascii="Times New Roman" w:cs="Times New Roman" w:eastAsia="Times New Roman" w:hAnsi="Times New Roman"/>
          <w:sz w:val="26"/>
          <w:szCs w:val="26"/>
        </w:rPr>
        <w:t xml:space="preserve">10.2.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10.3. Hợp đồng được lập thành 04 bản tiếng Việt có giá trị pháp lý như nhau, mỗi bên giữ 02 bản.</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NVC-HĐ-06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CONSTRUCTION (NVC) · NVC-HĐ-06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mua bán vật tư (từng lô/công trình)</dc:title>
  <dc:creator>Nhà Việt Group</dc:creator>
  <cp:lastModifiedBy>Un-named</cp:lastModifiedBy>
  <cp:revision>1</cp:revision>
  <dcterms:created xsi:type="dcterms:W3CDTF">2026-10-21T09:23:12.391Z</dcterms:created>
  <dcterms:modified xsi:type="dcterms:W3CDTF">2026-10-21T09:23:12.391Z</dcterms:modified>
</cp:coreProperties>
</file>

<file path=docProps/custom.xml><?xml version="1.0" encoding="utf-8"?>
<Properties xmlns="http://schemas.openxmlformats.org/officeDocument/2006/custom-properties" xmlns:vt="http://schemas.openxmlformats.org/officeDocument/2006/docPropsVTypes"/>
</file>