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BÊN A: {doi_tac_ten}</w:t>
            </w:r>
          </w:p>
          <w:p>
            <w:pPr>
              <w:spacing w:after="0" w:before="0" w:line="288"/>
              <w:jc w:val="center"/>
            </w:pPr>
            <w:r>
              <w:rPr>
                <w:rFonts w:ascii="Times New Roman" w:cs="Times New Roman" w:eastAsia="Times New Roman" w:hAnsi="Times New Roman"/>
                <w:sz w:val="24"/>
                <w:szCs w:val="24"/>
              </w:rPr>
              <w:t xml:space="preserve">(Chủ đầu tư)</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THIẾT KẾ VÀ THI CÔNG XÂY DỰNG</w:t>
      </w:r>
    </w:p>
    <w:p>
      <w:pPr>
        <w:spacing w:after="160" w:before="0" w:line="288"/>
        <w:jc w:val="center"/>
      </w:pPr>
      <w:r>
        <w:rPr>
          <w:rFonts w:ascii="Times New Roman" w:cs="Times New Roman" w:eastAsia="Times New Roman" w:hAnsi="Times New Roman"/>
          <w:i/>
          <w:iCs/>
          <w:sz w:val="26"/>
          <w:szCs w:val="26"/>
        </w:rPr>
        <w:t xml:space="preserve">☐ Thiết kế – thi công (EC)   ☐ Thiết kế – cung cấp thiết bị – thi công (EPC)</w:t>
      </w:r>
    </w:p>
    <w:p>
      <w:pPr>
        <w:spacing w:after="160" w:before="0" w:line="288"/>
        <w:jc w:val="center"/>
      </w:pPr>
      <w:r>
        <w:rPr>
          <w:rFonts w:ascii="Times New Roman" w:cs="Times New Roman" w:eastAsia="Times New Roman" w:hAnsi="Times New Roman"/>
          <w:i/>
          <w:iCs/>
          <w:sz w:val="26"/>
          <w:szCs w:val="26"/>
        </w:rPr>
        <w:t xml:space="preserve">Dự án: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(có hiệu lực từ 01/7/2026);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210/2026/NĐ-CP quy định chi tiết và hướng dẫn thi hành một số điều của Luật Xây dựng về hợp đồng xây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06/2021/NĐ-CP về quản lý chất lượng, thi công xây dựng và bảo trì công trình xây dựng (đã được sửa đổi, bổ sung) và các văn bản thay thế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GIAO THẦU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 (Chủ đầu tư)</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 ngày {o_2}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NHẬN THẦU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{o_3} – Chức vụ: {o_4} – theo Giấy ủy quyền số {o_5} ngày {o_6})</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pStyle w:val="Heading2"/>
        <w:keepNext/>
        <w:spacing w:after="80" w:before="200" w:line="288"/>
        <w:jc w:val="both"/>
      </w:pPr>
      <w:r>
        <w:rPr>
          <w:rFonts w:ascii="Times New Roman" w:cs="Times New Roman" w:eastAsia="Times New Roman" w:hAnsi="Times New Roman"/>
          <w:b/>
          <w:bCs/>
          <w:sz w:val="26"/>
          <w:szCs w:val="26"/>
        </w:rPr>
        <w:t xml:space="preserve">Điều 1. Hồ sơ hợp đồng và thứ tự ưu tiên</w:t>
      </w:r>
    </w:p>
    <w:p>
      <w:pPr>
        <w:spacing w:after="80" w:before="40" w:line="288"/>
        <w:jc w:val="both"/>
      </w:pPr>
      <w:r>
        <w:rPr>
          <w:rFonts w:ascii="Times New Roman" w:cs="Times New Roman" w:eastAsia="Times New Roman" w:hAnsi="Times New Roman"/>
          <w:sz w:val="26"/>
          <w:szCs w:val="26"/>
        </w:rPr>
        <w:t xml:space="preserve">1.1. Hồ sơ hợp đồng gồm, theo thứ tự ưu tiên: (a) Văn bản hợp đồng và phụ lục; (b) Biên bản thương thảo; (c) </w:t>
      </w:r>
      <w:r>
        <w:rPr>
          <w:rFonts w:ascii="Times New Roman" w:cs="Times New Roman" w:eastAsia="Times New Roman" w:hAnsi="Times New Roman"/>
          <w:b/>
          <w:bCs/>
          <w:sz w:val="26"/>
          <w:szCs w:val="26"/>
        </w:rPr>
        <w:t xml:space="preserve">Yêu cầu của Chủ đầu tư</w:t>
      </w:r>
      <w:r>
        <w:rPr>
          <w:rFonts w:ascii="Times New Roman" w:cs="Times New Roman" w:eastAsia="Times New Roman" w:hAnsi="Times New Roman"/>
          <w:sz w:val="26"/>
          <w:szCs w:val="26"/>
        </w:rPr>
        <w:t xml:space="preserve"> (Employer's Requirements) – nhiệm vụ thiết kế, công suất, tiêu chí vận hành, tiêu chuẩn áp dụng; (d) Thiết kế cơ sở/báo cáo nghiên cứu khả thi (nếu có); (e) Đề xuất kỹ thuật và đề xuất tài chính của Bên B; (f) Tài liệu khác.</w:t>
      </w:r>
    </w:p>
    <w:p>
      <w:pPr>
        <w:spacing w:after="80" w:before="40" w:line="288"/>
        <w:jc w:val="both"/>
      </w:pPr>
      <w:r>
        <w:rPr>
          <w:rFonts w:ascii="Times New Roman" w:cs="Times New Roman" w:eastAsia="Times New Roman" w:hAnsi="Times New Roman"/>
          <w:sz w:val="26"/>
          <w:szCs w:val="26"/>
        </w:rPr>
        <w:t xml:space="preserve">1.2. Bên B chịu trách nhiệm kiểm tra Yêu cầu của Chủ đầu tư trong vòng {o_7} ngày kể từ ngày ký và thông báo các sai sót, mâu thuẫn. Sau thời hạn này, rủi ro do sai sót trong Yêu cầu của Chủ đầu tư mà một nhà thầu có kinh nghiệm có thể phát hiện được thuộc về Bên B, trừ dữ liệu do Bên A cam kết chính xác (số liệu khảo sát địa chất, mốc tọa độ, công suất thiết bị hiện hữu).</w:t>
      </w:r>
    </w:p>
    <w:p>
      <w:pPr>
        <w:pStyle w:val="Heading2"/>
        <w:keepNext/>
        <w:spacing w:after="80" w:before="200" w:line="288"/>
        <w:jc w:val="both"/>
      </w:pPr>
      <w:r>
        <w:rPr>
          <w:rFonts w:ascii="Times New Roman" w:cs="Times New Roman" w:eastAsia="Times New Roman" w:hAnsi="Times New Roman"/>
          <w:b/>
          <w:bCs/>
          <w:sz w:val="26"/>
          <w:szCs w:val="26"/>
        </w:rPr>
        <w:t xml:space="preserve">Điều 2. Phạm vi công việc</w:t>
      </w:r>
    </w:p>
    <w:p>
      <w:pPr>
        <w:spacing w:after="80" w:before="40" w:line="288"/>
        <w:jc w:val="both"/>
      </w:pPr>
      <w:r>
        <w:rPr>
          <w:rFonts w:ascii="Times New Roman" w:cs="Times New Roman" w:eastAsia="Times New Roman" w:hAnsi="Times New Roman"/>
          <w:sz w:val="26"/>
          <w:szCs w:val="26"/>
        </w:rPr>
        <w:t xml:space="preserve">2.1. Thiết kế: khảo sát bổ sung (nếu cần); thiết kế {o_8} (cơ sở/kỹ thuật/bản vẽ thi công) các bộ môn kiến trúc, kết cấu, cơ điện (MEP), phòng cháy chữa cháy, hạ tầng; dự toán; hồ sơ trình thẩm định/xin phép.</w:t>
      </w:r>
    </w:p>
    <w:p>
      <w:pPr>
        <w:spacing w:after="80" w:before="40" w:line="288"/>
        <w:jc w:val="both"/>
      </w:pPr>
      <w:r>
        <w:rPr>
          <w:rFonts w:ascii="Times New Roman" w:cs="Times New Roman" w:eastAsia="Times New Roman" w:hAnsi="Times New Roman"/>
          <w:sz w:val="26"/>
          <w:szCs w:val="26"/>
        </w:rPr>
        <w:t xml:space="preserve">2.2. Cung cấp thiết bị (chỉ áp dụng EPC): cung cấp, vận chuyển, lắp đặt, chạy thử đơn động, liên động, có tải các thiết bị theo danh mục tại </w:t>
      </w:r>
      <w:r>
        <w:rPr>
          <w:rFonts w:ascii="Times New Roman" w:cs="Times New Roman" w:eastAsia="Times New Roman" w:hAnsi="Times New Roman"/>
          <w:b/>
          <w:bCs/>
          <w:sz w:val="26"/>
          <w:szCs w:val="26"/>
        </w:rPr>
        <w:t xml:space="preserve">Phụ lục 04</w:t>
      </w:r>
      <w:r>
        <w:rPr>
          <w:rFonts w:ascii="Times New Roman" w:cs="Times New Roman" w:eastAsia="Times New Roman" w:hAnsi="Times New Roman"/>
          <w:sz w:val="26"/>
          <w:szCs w:val="26"/>
        </w:rPr>
        <w:t xml:space="preserve">; đào tạo vận hành; tài liệu hướng dẫn vận hành, bảo trì.</w:t>
      </w:r>
    </w:p>
    <w:p>
      <w:pPr>
        <w:spacing w:after="80" w:before="40" w:line="288"/>
        <w:jc w:val="both"/>
      </w:pPr>
      <w:r>
        <w:rPr>
          <w:rFonts w:ascii="Times New Roman" w:cs="Times New Roman" w:eastAsia="Times New Roman" w:hAnsi="Times New Roman"/>
          <w:sz w:val="26"/>
          <w:szCs w:val="26"/>
        </w:rPr>
        <w:t xml:space="preserve">2.3. Thi công: toàn bộ công tác xây dựng, lắp đặt theo thiết kế được duyệt.</w:t>
      </w:r>
    </w:p>
    <w:p>
      <w:pPr>
        <w:spacing w:after="80" w:before="40" w:line="288"/>
        <w:jc w:val="both"/>
      </w:pPr>
      <w:r>
        <w:rPr>
          <w:rFonts w:ascii="Times New Roman" w:cs="Times New Roman" w:eastAsia="Times New Roman" w:hAnsi="Times New Roman"/>
          <w:sz w:val="26"/>
          <w:szCs w:val="26"/>
        </w:rPr>
        <w:t xml:space="preserve">2.4. Các công việc khác: thủ tục nghiệm thu phòng cháy chữa cháy, đấu nối hạ tầng {o_9} (ghi rõ bên nào chủ trì): ☐ Bên A ☐ Bên B.</w:t>
      </w:r>
    </w:p>
    <w:p>
      <w:pPr>
        <w:pStyle w:val="Heading2"/>
        <w:keepNext/>
        <w:spacing w:after="80" w:before="200" w:line="288"/>
        <w:jc w:val="both"/>
      </w:pPr>
      <w:r>
        <w:rPr>
          <w:rFonts w:ascii="Times New Roman" w:cs="Times New Roman" w:eastAsia="Times New Roman" w:hAnsi="Times New Roman"/>
          <w:b/>
          <w:bCs/>
          <w:sz w:val="26"/>
          <w:szCs w:val="26"/>
        </w:rPr>
        <w:t xml:space="preserve">Điều 3. Quản lý thiết kế</w:t>
      </w:r>
    </w:p>
    <w:p>
      <w:pPr>
        <w:spacing w:after="80" w:before="40" w:line="288"/>
        <w:jc w:val="both"/>
      </w:pPr>
      <w:r>
        <w:rPr>
          <w:rFonts w:ascii="Times New Roman" w:cs="Times New Roman" w:eastAsia="Times New Roman" w:hAnsi="Times New Roman"/>
          <w:sz w:val="26"/>
          <w:szCs w:val="26"/>
        </w:rPr>
        <w:t xml:space="preserve">3.1. Bên B trình hồ sơ thiết kế theo từng giai đoạn. Bên A có ý kiến bằng văn bản trong vòng {o_10}  ngày làm việc kể từ ngày nhận đủ hồ sơ; quá thời hạn không có ý kiến coi như chấp thuận về nguyên tắc.</w:t>
      </w:r>
    </w:p>
    <w:p>
      <w:pPr>
        <w:spacing w:after="80" w:before="40" w:line="288"/>
        <w:jc w:val="both"/>
      </w:pPr>
      <w:r>
        <w:rPr>
          <w:rFonts w:ascii="Times New Roman" w:cs="Times New Roman" w:eastAsia="Times New Roman" w:hAnsi="Times New Roman"/>
          <w:sz w:val="26"/>
          <w:szCs w:val="26"/>
        </w:rPr>
        <w:t xml:space="preserve">3.2. Việc Bên A chấp thuận thiết kế không làm giảm trách nhiệm của Bên B về chất lượng thiết kế và sự phù hợp của công trình với Yêu cầu của Chủ đầu tư.</w:t>
      </w:r>
    </w:p>
    <w:p>
      <w:pPr>
        <w:spacing w:after="80" w:before="40" w:line="288"/>
        <w:jc w:val="both"/>
      </w:pPr>
      <w:r>
        <w:rPr>
          <w:rFonts w:ascii="Times New Roman" w:cs="Times New Roman" w:eastAsia="Times New Roman" w:hAnsi="Times New Roman"/>
          <w:sz w:val="26"/>
          <w:szCs w:val="26"/>
        </w:rPr>
        <w:t xml:space="preserve">3.3. Thay đổi thiết kế theo yêu cầu của Bên A sau khi thiết kế đã được chấp thuận là thay đổi (phát sinh) theo Điều 8.</w:t>
      </w:r>
    </w:p>
    <w:p>
      <w:pPr>
        <w:spacing w:after="80" w:before="40" w:line="288"/>
        <w:jc w:val="both"/>
      </w:pPr>
      <w:r>
        <w:rPr>
          <w:rFonts w:ascii="Times New Roman" w:cs="Times New Roman" w:eastAsia="Times New Roman" w:hAnsi="Times New Roman"/>
          <w:sz w:val="26"/>
          <w:szCs w:val="26"/>
        </w:rPr>
        <w:t xml:space="preserve">3.4. Quyền sở hữu hồ sơ thiết kế:</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có quyền sử dụng hồ sơ thiết kế cho công trình này, kể cả việc cải tạo, mở rộng sau này; Bên B giữ quyền tác giả.</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sở hữu toàn bộ hồ sơ thiết kế sau khi thanh toán đủ giá trị phần thiết kế.</w:t>
      </w:r>
    </w:p>
    <w:p>
      <w:pPr>
        <w:pBdr>
          <w:left w:val="single" w:color="4F81BD" w:sz="18" w:space="6"/>
        </w:pBdr>
        <w:shd w:fill="EAF1FB" w:color="auto" w:val="clear"/>
        <w:spacing w:after="40" w:before="20" w:line="288"/>
        <w:ind w:left="360"/>
        <w:jc w:val="both"/>
      </w:pPr>
      <w:r>
        <w:t xml:space="preserve">{/pa_1_b}</w:t>
      </w:r>
    </w:p>
    <w:p>
      <w:pPr>
        <w:pStyle w:val="Heading2"/>
        <w:keepNext/>
        <w:spacing w:after="80" w:before="200" w:line="288"/>
        <w:jc w:val="both"/>
      </w:pPr>
      <w:r>
        <w:rPr>
          <w:rFonts w:ascii="Times New Roman" w:cs="Times New Roman" w:eastAsia="Times New Roman" w:hAnsi="Times New Roman"/>
          <w:b/>
          <w:bCs/>
          <w:sz w:val="26"/>
          <w:szCs w:val="26"/>
        </w:rPr>
        <w:t xml:space="preserve">Điều 4. Tiến độ</w:t>
      </w:r>
    </w:p>
    <w:p>
      <w:pPr>
        <w:spacing w:after="80" w:before="40" w:line="288"/>
        <w:jc w:val="both"/>
      </w:pPr>
      <w:r>
        <w:rPr>
          <w:rFonts w:ascii="Times New Roman" w:cs="Times New Roman" w:eastAsia="Times New Roman" w:hAnsi="Times New Roman"/>
          <w:sz w:val="26"/>
          <w:szCs w:val="26"/>
        </w:rPr>
        <w:t xml:space="preserve">4.1. Tổng thời gian thực hiện: {o_11} ngày, trong đó: thiết kế {o_12} ngày; cung cấp thiết bị {o_13} ngày; thi công {o_14} ngày; chạy thử, nghiệm thu {o_15} ngày. Tiến độ chi tiết tại </w:t>
      </w:r>
      <w:r>
        <w:rPr>
          <w:rFonts w:ascii="Times New Roman" w:cs="Times New Roman" w:eastAsia="Times New Roman" w:hAnsi="Times New Roman"/>
          <w:b/>
          <w:bCs/>
          <w:sz w:val="26"/>
          <w:szCs w:val="26"/>
        </w:rPr>
        <w:t xml:space="preserve">Phụ lục 02</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4.2. Thời gian chờ Bên A phê duyệt thiết kế, cấp phép vượt quá thời hạn tại khoản 3.1 được gia hạn tương ứng.</w:t>
      </w:r>
    </w:p>
    <w:p>
      <w:pPr>
        <w:spacing w:after="80" w:before="40" w:line="288"/>
        <w:jc w:val="both"/>
      </w:pPr>
      <w:r>
        <w:rPr>
          <w:rFonts w:ascii="Times New Roman" w:cs="Times New Roman" w:eastAsia="Times New Roman" w:hAnsi="Times New Roman"/>
          <w:sz w:val="26"/>
          <w:szCs w:val="26"/>
        </w:rPr>
        <w:t xml:space="preserve">4.3. Các trường hợp gia hạn khác: như khoản 4.3 Hợp đồng thi công (mặt bằng, thanh toán chậm, phát sinh, bất khả kháng, tạm dừng theo yêu cầu Bên A).</w:t>
      </w:r>
    </w:p>
    <w:p>
      <w:pPr>
        <w:pStyle w:val="Heading2"/>
        <w:keepNext/>
        <w:spacing w:after="80" w:before="200" w:line="288"/>
        <w:jc w:val="both"/>
      </w:pPr>
      <w:r>
        <w:rPr>
          <w:rFonts w:ascii="Times New Roman" w:cs="Times New Roman" w:eastAsia="Times New Roman" w:hAnsi="Times New Roman"/>
          <w:b/>
          <w:bCs/>
          <w:sz w:val="26"/>
          <w:szCs w:val="26"/>
        </w:rPr>
        <w:t xml:space="preserve">Điều 5. Giá hợp đồng</w:t>
      </w:r>
    </w:p>
    <w:p>
      <w:pPr>
        <w:spacing w:after="80" w:before="40" w:line="288"/>
        <w:jc w:val="both"/>
      </w:pPr>
      <w:r>
        <w:rPr>
          <w:rFonts w:ascii="Times New Roman" w:cs="Times New Roman" w:eastAsia="Times New Roman" w:hAnsi="Times New Roman"/>
          <w:sz w:val="26"/>
          <w:szCs w:val="26"/>
        </w:rPr>
        <w:t xml:space="preserve">5.1. Giá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{c_1} thuế GTGT, gồm: chi phí thiết kế {o_16} đồng; chi phí thiết bị {o_17} đồng; chi phí thi công {o_18} đồng; chi phí khác {o_19} đồng.</w:t>
      </w:r>
    </w:p>
    <w:p>
      <w:pPr>
        <w:spacing w:after="80" w:before="40" w:line="288"/>
        <w:jc w:val="both"/>
      </w:pPr>
      <w:r>
        <w:rPr>
          <w:rFonts w:ascii="Times New Roman" w:cs="Times New Roman" w:eastAsia="Times New Roman" w:hAnsi="Times New Roman"/>
          <w:sz w:val="26"/>
          <w:szCs w:val="26"/>
        </w:rPr>
        <w:t xml:space="preserve">5.2. Hình thức giá:</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Trọn gói</w:t>
      </w:r>
      <w:r>
        <w:rPr>
          <w:rFonts w:ascii="Times New Roman" w:cs="Times New Roman" w:eastAsia="Times New Roman" w:hAnsi="Times New Roman"/>
          <w:sz w:val="26"/>
          <w:szCs w:val="26"/>
        </w:rPr>
        <w:t xml:space="preserve"> cho toàn bộ hợp đồng (thường dùng cho EPC). Bên B chịu rủi ro về khối lượng phát sinh từ thiết kế của chính mình.</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Hỗn hợp:</w:t>
      </w:r>
      <w:r>
        <w:rPr>
          <w:rFonts w:ascii="Times New Roman" w:cs="Times New Roman" w:eastAsia="Times New Roman" w:hAnsi="Times New Roman"/>
          <w:sz w:val="26"/>
          <w:szCs w:val="26"/>
        </w:rPr>
        <w:t xml:space="preserve"> trọn gói cho phần thiết kế và thiết bị; đơn giá cố định cho phần thi công (phần nền móng có khối lượng chưa xác định chính xác).</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t xml:space="preserve">{#pa_2_c}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Chi phí cộng phí</w:t>
      </w:r>
      <w:r>
        <w:rPr>
          <w:rFonts w:ascii="Times New Roman" w:cs="Times New Roman" w:eastAsia="Times New Roman" w:hAnsi="Times New Roman"/>
          <w:sz w:val="26"/>
          <w:szCs w:val="26"/>
        </w:rPr>
        <w:t xml:space="preserve"> cho hạng mục {o_20} (khi chưa đủ dữ liệu để chốt giá).</w:t>
      </w:r>
    </w:p>
    <w:p>
      <w:pPr>
        <w:pBdr>
          <w:left w:val="single" w:color="4F81BD" w:sz="18" w:space="6"/>
        </w:pBdr>
        <w:shd w:fill="EAF1FB" w:color="auto" w:val="clear"/>
        <w:spacing w:after="40" w:before="20" w:line="288"/>
        <w:ind w:left="360"/>
        <w:jc w:val="both"/>
      </w:pPr>
      <w:r>
        <w:t xml:space="preserve">{/pa_2_c}</w:t>
      </w:r>
    </w:p>
    <w:p>
      <w:pPr>
        <w:spacing w:after="80" w:before="40" w:line="288"/>
        <w:jc w:val="both"/>
      </w:pPr>
      <w:r>
        <w:rPr>
          <w:rFonts w:ascii="Times New Roman" w:cs="Times New Roman" w:eastAsia="Times New Roman" w:hAnsi="Times New Roman"/>
          <w:sz w:val="26"/>
          <w:szCs w:val="26"/>
        </w:rPr>
        <w:t xml:space="preserve">5.3. Khoản tạm tính (Provisional Sum) cho các hạng mục: {o_21} giá trị {o_22} đồng, chỉ được thanh toán theo thực tế khi Bên A chấp thuận.</w:t>
      </w:r>
    </w:p>
    <w:p>
      <w:pPr>
        <w:pStyle w:val="Heading2"/>
        <w:keepNext/>
        <w:spacing w:after="80" w:before="200" w:line="288"/>
        <w:jc w:val="both"/>
      </w:pPr>
      <w:r>
        <w:rPr>
          <w:rFonts w:ascii="Times New Roman" w:cs="Times New Roman" w:eastAsia="Times New Roman" w:hAnsi="Times New Roman"/>
          <w:b/>
          <w:bCs/>
          <w:sz w:val="26"/>
          <w:szCs w:val="26"/>
        </w:rPr>
        <w:t xml:space="preserve">Điều 6. Tạm ứng</w:t>
      </w:r>
    </w:p>
    <w:p>
      <w:pPr>
        <w:spacing w:after="80" w:before="40" w:line="288"/>
        <w:jc w:val="both"/>
      </w:pPr>
      <w:r>
        <w:rPr>
          <w:rFonts w:ascii="Times New Roman" w:cs="Times New Roman" w:eastAsia="Times New Roman" w:hAnsi="Times New Roman"/>
          <w:sz w:val="26"/>
          <w:szCs w:val="26"/>
        </w:rPr>
        <w:t xml:space="preserve">6.1. Tạm ứng {o_23} % giá hợp đồng (mặc định: 10% – 15%; thiết bị nhập khẩu có thể đến {o_24} % giá trị thiết bị theo tiến độ mở L/C/đặt hàng), thực hiện sau khi Bên B nộp bảo lãnh tạm ứng tương ứng.</w:t>
      </w:r>
    </w:p>
    <w:p>
      <w:pPr>
        <w:spacing w:after="80" w:before="40" w:line="288"/>
        <w:jc w:val="both"/>
      </w:pPr>
      <w:r>
        <w:rPr>
          <w:rFonts w:ascii="Times New Roman" w:cs="Times New Roman" w:eastAsia="Times New Roman" w:hAnsi="Times New Roman"/>
          <w:sz w:val="26"/>
          <w:szCs w:val="26"/>
        </w:rPr>
        <w:t xml:space="preserve">6.2. Thu hồi dần qua các đợt thanh toán và hết khi lũy kế thanh toán đạt 80% giá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7.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1814"/>
        <w:gridCol w:w="1816"/>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Đợt</w:t>
            </w:r>
          </w:p>
        </w:tc>
        <w:tc>
          <w:tcPr>
            <w:tcW w:type="dxa" w:w="47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Mốc</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Tỷ lệ</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{#dot_thanh_toan}{stt}</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{noi_dung}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{ty_le}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7.1. Hồ sơ thanh toán, thời hạn và lãi chậm trả: như Điều 7 Hợp đồng thi công (thanh toán trong vòng {o_25} ngày kể từ ngày nhận đủ hồ sơ hợp lệ; lãi chậm trả {o_26} %/năm).</w:t>
      </w:r>
    </w:p>
    <w:p>
      <w:pPr>
        <w:pStyle w:val="Heading2"/>
        <w:keepNext/>
        <w:spacing w:after="80" w:before="200" w:line="288"/>
        <w:jc w:val="both"/>
      </w:pPr>
      <w:r>
        <w:rPr>
          <w:rFonts w:ascii="Times New Roman" w:cs="Times New Roman" w:eastAsia="Times New Roman" w:hAnsi="Times New Roman"/>
          <w:b/>
          <w:bCs/>
          <w:sz w:val="26"/>
          <w:szCs w:val="26"/>
        </w:rPr>
        <w:t xml:space="preserve">Điều 8. Thay đổi và điều chỉnh</w:t>
      </w:r>
    </w:p>
    <w:p>
      <w:pPr>
        <w:spacing w:after="80" w:before="40" w:line="288"/>
        <w:jc w:val="both"/>
      </w:pPr>
      <w:r>
        <w:rPr>
          <w:rFonts w:ascii="Times New Roman" w:cs="Times New Roman" w:eastAsia="Times New Roman" w:hAnsi="Times New Roman"/>
          <w:sz w:val="26"/>
          <w:szCs w:val="26"/>
        </w:rPr>
        <w:t xml:space="preserve">8.1. Bên A có quyền yêu cầu thay đổi phạm vi, thiết kế bằng lệnh thay đổi. Bên B đề xuất giá, tiến độ trong vòng {o_27} ngày.</w:t>
      </w:r>
    </w:p>
    <w:p>
      <w:pPr>
        <w:spacing w:after="80" w:before="40" w:line="288"/>
        <w:jc w:val="both"/>
      </w:pPr>
      <w:r>
        <w:rPr>
          <w:rFonts w:ascii="Times New Roman" w:cs="Times New Roman" w:eastAsia="Times New Roman" w:hAnsi="Times New Roman"/>
          <w:sz w:val="26"/>
          <w:szCs w:val="26"/>
        </w:rPr>
        <w:t xml:space="preserve">8.2. Bên B có quyền đề xuất </w:t>
      </w:r>
      <w:r>
        <w:rPr>
          <w:rFonts w:ascii="Times New Roman" w:cs="Times New Roman" w:eastAsia="Times New Roman" w:hAnsi="Times New Roman"/>
          <w:b/>
          <w:bCs/>
          <w:sz w:val="26"/>
          <w:szCs w:val="26"/>
        </w:rPr>
        <w:t xml:space="preserve">tối ưu hóa giá trị</w:t>
      </w:r>
      <w:r>
        <w:rPr>
          <w:rFonts w:ascii="Times New Roman" w:cs="Times New Roman" w:eastAsia="Times New Roman" w:hAnsi="Times New Roman"/>
          <w:sz w:val="26"/>
          <w:szCs w:val="26"/>
        </w:rPr>
        <w:t xml:space="preserve"> (value engineering). Phần tiết kiệm được chia: Bên A {o_28} % – Bên B {o_29} %.</w:t>
      </w:r>
    </w:p>
    <w:p>
      <w:pPr>
        <w:spacing w:after="80" w:before="40" w:line="288"/>
        <w:jc w:val="both"/>
      </w:pPr>
      <w:r>
        <w:rPr>
          <w:rFonts w:ascii="Times New Roman" w:cs="Times New Roman" w:eastAsia="Times New Roman" w:hAnsi="Times New Roman"/>
          <w:sz w:val="26"/>
          <w:szCs w:val="26"/>
        </w:rPr>
        <w:t xml:space="preserve">8.3. Điều chỉnh giá do thay đổi pháp luật, bất khả kháng, hoàn cảnh thay đổi cơ bản theo Điều 15.</w:t>
      </w:r>
    </w:p>
    <w:p>
      <w:pPr>
        <w:pStyle w:val="Heading2"/>
        <w:keepNext/>
        <w:spacing w:after="80" w:before="200" w:line="288"/>
        <w:jc w:val="both"/>
      </w:pPr>
      <w:r>
        <w:rPr>
          <w:rFonts w:ascii="Times New Roman" w:cs="Times New Roman" w:eastAsia="Times New Roman" w:hAnsi="Times New Roman"/>
          <w:b/>
          <w:bCs/>
          <w:sz w:val="26"/>
          <w:szCs w:val="26"/>
        </w:rPr>
        <w:t xml:space="preserve">Điều 9. Bảo đảm thực hiện hợp đồng</w:t>
      </w:r>
    </w:p>
    <w:p>
      <w:pPr>
        <w:spacing w:after="80" w:before="40" w:line="288"/>
        <w:jc w:val="both"/>
      </w:pPr>
      <w:r>
        <w:rPr>
          <w:rFonts w:ascii="Times New Roman" w:cs="Times New Roman" w:eastAsia="Times New Roman" w:hAnsi="Times New Roman"/>
          <w:sz w:val="26"/>
          <w:szCs w:val="26"/>
        </w:rPr>
        <w:t xml:space="preserve">9.1. Bên B nộp bảo lãnh thực hiện hợp đồng {o_30} % giá hợp đồng (từ 2% đến 10%; mặc định 10% với EPC), hiệu lực đến khi nghiệm thu hoàn thành và chuyển sang bảo lãnh bảo hành.</w:t>
      </w:r>
    </w:p>
    <w:p>
      <w:pPr>
        <w:spacing w:after="80" w:before="40" w:line="288"/>
        <w:jc w:val="both"/>
      </w:pPr>
      <w:r>
        <w:rPr>
          <w:rFonts w:ascii="Times New Roman" w:cs="Times New Roman" w:eastAsia="Times New Roman" w:hAnsi="Times New Roman"/>
          <w:sz w:val="26"/>
          <w:szCs w:val="26"/>
        </w:rPr>
        <w:t xml:space="preserve">9.2. Bảo lãnh tạm ứng tương ứng số tiền tạm ứng, giảm dần theo số đã thu hồi.</w:t>
      </w:r>
    </w:p>
    <w:p>
      <w:pPr>
        <w:pStyle w:val="Heading2"/>
        <w:keepNext/>
        <w:spacing w:after="80" w:before="200" w:line="288"/>
        <w:jc w:val="both"/>
      </w:pPr>
      <w:r>
        <w:rPr>
          <w:rFonts w:ascii="Times New Roman" w:cs="Times New Roman" w:eastAsia="Times New Roman" w:hAnsi="Times New Roman"/>
          <w:b/>
          <w:bCs/>
          <w:sz w:val="26"/>
          <w:szCs w:val="26"/>
        </w:rPr>
        <w:t xml:space="preserve">Điều 10. Chạy thử và nghiệm thu</w:t>
      </w:r>
    </w:p>
    <w:p>
      <w:pPr>
        <w:spacing w:after="80" w:before="40" w:line="288"/>
        <w:jc w:val="both"/>
      </w:pPr>
      <w:r>
        <w:rPr>
          <w:rFonts w:ascii="Times New Roman" w:cs="Times New Roman" w:eastAsia="Times New Roman" w:hAnsi="Times New Roman"/>
          <w:sz w:val="26"/>
          <w:szCs w:val="26"/>
        </w:rPr>
        <w:t xml:space="preserve">10.1. Chạy thử đơn động, liên động không tải, liên động có tải theo quy trình được Bên A chấp thuận. Chi phí năng lượng, nguyên liệu chạy thử có tải do ☐ Bên A ☐ Bên B chịu.</w:t>
      </w:r>
    </w:p>
    <w:p>
      <w:pPr>
        <w:spacing w:after="80" w:before="40" w:line="288"/>
        <w:jc w:val="both"/>
      </w:pPr>
      <w:r>
        <w:rPr>
          <w:rFonts w:ascii="Times New Roman" w:cs="Times New Roman" w:eastAsia="Times New Roman" w:hAnsi="Times New Roman"/>
          <w:sz w:val="26"/>
          <w:szCs w:val="26"/>
        </w:rPr>
        <w:t xml:space="preserve">10.2. Chỉ tiêu bảo đảm (công suất, tiêu hao {o_31}) nêu tại Phụ lục 05. Không đạt chỉ tiêu: Bên B khắc phục trong {o_32} ngày; nếu vẫn không đạt, chịu khoản thiệt hại định trước {o_33} % giá trị thiết bị cho mỗi 1% công suất thiếu hụt, tối đa {o_34} %.</w:t>
      </w:r>
    </w:p>
    <w:p>
      <w:pPr>
        <w:spacing w:after="80" w:before="40" w:line="288"/>
        <w:jc w:val="both"/>
      </w:pPr>
      <w:r>
        <w:rPr>
          <w:rFonts w:ascii="Times New Roman" w:cs="Times New Roman" w:eastAsia="Times New Roman" w:hAnsi="Times New Roman"/>
          <w:sz w:val="26"/>
          <w:szCs w:val="26"/>
        </w:rPr>
        <w:t xml:space="preserve">10.3. Nghiệm thu hoàn thành và bàn giao gồm: hồ sơ hoàn công, tài liệu vận hành bảo trì, danh mục phụ tùng, biên bản đào tạo.</w:t>
      </w:r>
    </w:p>
    <w:p>
      <w:pPr>
        <w:pStyle w:val="Heading2"/>
        <w:keepNext/>
        <w:spacing w:after="80" w:before="200" w:line="288"/>
        <w:jc w:val="both"/>
      </w:pPr>
      <w:r>
        <w:rPr>
          <w:rFonts w:ascii="Times New Roman" w:cs="Times New Roman" w:eastAsia="Times New Roman" w:hAnsi="Times New Roman"/>
          <w:b/>
          <w:bCs/>
          <w:sz w:val="26"/>
          <w:szCs w:val="26"/>
        </w:rPr>
        <w:t xml:space="preserve">Điều 11. Quyền và nghĩa vụ của Bên A</w:t>
      </w:r>
    </w:p>
    <w:p>
      <w:pPr>
        <w:spacing w:after="80" w:before="40" w:line="288"/>
        <w:jc w:val="both"/>
      </w:pPr>
      <w:r>
        <w:rPr>
          <w:rFonts w:ascii="Times New Roman" w:cs="Times New Roman" w:eastAsia="Times New Roman" w:hAnsi="Times New Roman"/>
          <w:sz w:val="26"/>
          <w:szCs w:val="26"/>
        </w:rPr>
        <w:t xml:space="preserve">11.1. Cung cấp Yêu cầu của Chủ đầu tư, số liệu khảo sát, mặt bằng; xin các giấy phép thuộc trách nhiệm chủ đầu tư; thanh toán đúng hạn.</w:t>
      </w:r>
    </w:p>
    <w:p>
      <w:pPr>
        <w:spacing w:after="80" w:before="40" w:line="288"/>
        <w:jc w:val="both"/>
      </w:pPr>
      <w:r>
        <w:rPr>
          <w:rFonts w:ascii="Times New Roman" w:cs="Times New Roman" w:eastAsia="Times New Roman" w:hAnsi="Times New Roman"/>
          <w:sz w:val="26"/>
          <w:szCs w:val="26"/>
        </w:rPr>
        <w:t xml:space="preserve">11.2. Phê duyệt thiết kế, vật tư, thiết bị đúng thời hạn; cử đại diện có thẩm quyền.</w:t>
      </w:r>
    </w:p>
    <w:p>
      <w:pPr>
        <w:spacing w:after="80" w:before="40" w:line="288"/>
        <w:jc w:val="both"/>
      </w:pPr>
      <w:r>
        <w:rPr>
          <w:rFonts w:ascii="Times New Roman" w:cs="Times New Roman" w:eastAsia="Times New Roman" w:hAnsi="Times New Roman"/>
          <w:sz w:val="26"/>
          <w:szCs w:val="26"/>
        </w:rPr>
        <w:t xml:space="preserve">11.3. Tham gia chạy thử, nghiệm thu; tiếp nhận công trình.</w:t>
      </w:r>
    </w:p>
    <w:p>
      <w:pPr>
        <w:pStyle w:val="Heading2"/>
        <w:keepNext/>
        <w:spacing w:after="80" w:before="200" w:line="288"/>
        <w:jc w:val="both"/>
      </w:pPr>
      <w:r>
        <w:rPr>
          <w:rFonts w:ascii="Times New Roman" w:cs="Times New Roman" w:eastAsia="Times New Roman" w:hAnsi="Times New Roman"/>
          <w:b/>
          <w:bCs/>
          <w:sz w:val="26"/>
          <w:szCs w:val="26"/>
        </w:rPr>
        <w:t xml:space="preserve">Điều 12. Quyền và nghĩa vụ của Bên B</w:t>
      </w:r>
    </w:p>
    <w:p>
      <w:pPr>
        <w:spacing w:after="80" w:before="40" w:line="288"/>
        <w:jc w:val="both"/>
      </w:pPr>
      <w:r>
        <w:rPr>
          <w:rFonts w:ascii="Times New Roman" w:cs="Times New Roman" w:eastAsia="Times New Roman" w:hAnsi="Times New Roman"/>
          <w:sz w:val="26"/>
          <w:szCs w:val="26"/>
        </w:rPr>
        <w:t xml:space="preserve">12.1. Chịu trách nhiệm toàn diện về thiết kế, cung cấp, thi công, đảm bảo công trình đáp ứng mục đích sử dụng nêu trong Yêu cầu của Chủ đầu tư.</w:t>
      </w:r>
    </w:p>
    <w:p>
      <w:pPr>
        <w:spacing w:after="80" w:before="40" w:line="288"/>
        <w:jc w:val="both"/>
      </w:pPr>
      <w:r>
        <w:rPr>
          <w:rFonts w:ascii="Times New Roman" w:cs="Times New Roman" w:eastAsia="Times New Roman" w:hAnsi="Times New Roman"/>
          <w:sz w:val="26"/>
          <w:szCs w:val="26"/>
        </w:rPr>
        <w:t xml:space="preserve">12.2. Bố trí chủ nhiệm thiết kế, chủ trì các bộ môn, chỉ huy trưởng có chứng chỉ hành nghề phù hợp (danh sách tại Phụ lục 03).</w:t>
      </w:r>
    </w:p>
    <w:p>
      <w:pPr>
        <w:spacing w:after="80" w:before="40" w:line="288"/>
        <w:jc w:val="both"/>
      </w:pPr>
      <w:r>
        <w:rPr>
          <w:rFonts w:ascii="Times New Roman" w:cs="Times New Roman" w:eastAsia="Times New Roman" w:hAnsi="Times New Roman"/>
          <w:sz w:val="26"/>
          <w:szCs w:val="26"/>
        </w:rPr>
        <w:t xml:space="preserve">12.3. Mua bảo hiểm trách nhiệm nghề nghiệp tư vấn thiết kế (đối với công trình theo quy định phải mua), bảo hiểm cho người lao động, trách nhiệm dân sự với bên thứ ba.</w:t>
      </w:r>
    </w:p>
    <w:p>
      <w:pPr>
        <w:spacing w:after="80" w:before="40" w:line="288"/>
        <w:jc w:val="both"/>
      </w:pPr>
      <w:r>
        <w:rPr>
          <w:rFonts w:ascii="Times New Roman" w:cs="Times New Roman" w:eastAsia="Times New Roman" w:hAnsi="Times New Roman"/>
          <w:sz w:val="26"/>
          <w:szCs w:val="26"/>
        </w:rPr>
        <w:t xml:space="preserve">12.4. Tuân thủ an toàn, vệ sinh môi trường, phòng cháy chữa cháy; nội quy nhà máy của Bên A.</w:t>
      </w:r>
    </w:p>
    <w:p>
      <w:pPr>
        <w:pStyle w:val="Heading2"/>
        <w:keepNext/>
        <w:spacing w:after="80" w:before="200" w:line="288"/>
        <w:jc w:val="both"/>
      </w:pPr>
      <w:r>
        <w:rPr>
          <w:rFonts w:ascii="Times New Roman" w:cs="Times New Roman" w:eastAsia="Times New Roman" w:hAnsi="Times New Roman"/>
          <w:b/>
          <w:bCs/>
          <w:sz w:val="26"/>
          <w:szCs w:val="26"/>
        </w:rPr>
        <w:t xml:space="preserve">Điều 13. Bảo hành</w:t>
      </w:r>
    </w:p>
    <w:p>
      <w:pPr>
        <w:spacing w:after="80" w:before="40" w:line="288"/>
        <w:jc w:val="both"/>
      </w:pPr>
      <w:r>
        <w:rPr>
          <w:rFonts w:ascii="Times New Roman" w:cs="Times New Roman" w:eastAsia="Times New Roman" w:hAnsi="Times New Roman"/>
          <w:sz w:val="26"/>
          <w:szCs w:val="26"/>
        </w:rPr>
        <w:t xml:space="preserve">13.1. Bảo hành công trình: {o_35} tháng (mặc định 24 tháng với cấp đặc biệt, cấp I; 12 tháng với cấp khác) kể từ ngày nghiệm thu hoàn thành. Thiết bị: theo bảo hành của nhà sản xuất nhưng không ít hơn {o_36} tháng.</w:t>
      </w:r>
    </w:p>
    <w:p>
      <w:pPr>
        <w:spacing w:after="80" w:before="40" w:line="288"/>
        <w:jc w:val="both"/>
      </w:pPr>
      <w:r>
        <w:rPr>
          <w:rFonts w:ascii="Times New Roman" w:cs="Times New Roman" w:eastAsia="Times New Roman" w:hAnsi="Times New Roman"/>
          <w:sz w:val="26"/>
          <w:szCs w:val="26"/>
        </w:rPr>
        <w:t xml:space="preserve">13.2. Mức bảo đảm bảo hành: {o_37} % giá hợp đồng (mặc định 3% hoặc 5%), bằng ☐ giữ lại tiền ☐ bảo lãnh ngân hàng.</w:t>
      </w:r>
    </w:p>
    <w:p>
      <w:pPr>
        <w:pStyle w:val="Heading2"/>
        <w:keepNext/>
        <w:spacing w:after="80" w:before="200" w:line="288"/>
        <w:jc w:val="both"/>
      </w:pPr>
      <w:r>
        <w:rPr>
          <w:rFonts w:ascii="Times New Roman" w:cs="Times New Roman" w:eastAsia="Times New Roman" w:hAnsi="Times New Roman"/>
          <w:b/>
          <w:bCs/>
          <w:sz w:val="26"/>
          <w:szCs w:val="26"/>
        </w:rPr>
        <w:t xml:space="preserve">Điều 14. Thưởng, phạt, giới hạn trách nhiệm</w:t>
      </w:r>
    </w:p>
    <w:p>
      <w:pPr>
        <w:spacing w:after="80" w:before="40" w:line="288"/>
        <w:jc w:val="both"/>
      </w:pPr>
      <w:r>
        <w:rPr>
          <w:rFonts w:ascii="Times New Roman" w:cs="Times New Roman" w:eastAsia="Times New Roman" w:hAnsi="Times New Roman"/>
          <w:sz w:val="26"/>
          <w:szCs w:val="26"/>
        </w:rPr>
        <w:t xml:space="preserve">14.1. Phạt chậm hoàn thành: {o_38} % giá hợp đồng/ngày (mặc định 0,05%–0,1%), tối đa {o_39} %.</w:t>
      </w:r>
    </w:p>
    <w:p>
      <w:pPr>
        <w:spacing w:after="80" w:before="40" w:line="288"/>
        <w:jc w:val="both"/>
      </w:pPr>
      <w:r>
        <w:rPr>
          <w:rFonts w:ascii="Times New Roman" w:cs="Times New Roman" w:eastAsia="Times New Roman" w:hAnsi="Times New Roman"/>
          <w:sz w:val="26"/>
          <w:szCs w:val="26"/>
        </w:rPr>
        <w:t xml:space="preserve">14.2. Phạt vi phạm chất lượng thiết kế dẫn đến phải sửa đổi, làm lại: Bên B chịu toàn bộ chi phí sửa đổi, thi công lại.</w:t>
      </w:r>
    </w:p>
    <w:p>
      <w:pPr>
        <w:spacing w:after="80" w:before="40" w:line="288"/>
        <w:jc w:val="both"/>
      </w:pPr>
      <w:r>
        <w:rPr>
          <w:rFonts w:ascii="Times New Roman" w:cs="Times New Roman" w:eastAsia="Times New Roman" w:hAnsi="Times New Roman"/>
          <w:sz w:val="26"/>
          <w:szCs w:val="26"/>
        </w:rPr>
        <w:t xml:space="preserve">14.3. Tổng trách nhiệm của Bên B (phạt và bồi thường) không vượt quá {o_40} % giá hợp đồng, trừ trường hợp cố ý, gian dối, gây thiệt hại tính mạng sức khỏe.</w:t>
      </w:r>
    </w:p>
    <w:p>
      <w:pPr>
        <w:spacing w:after="80" w:before="40" w:line="288"/>
        <w:jc w:val="both"/>
      </w:pPr>
      <w:r>
        <w:rPr>
          <w:rFonts w:ascii="Times New Roman" w:cs="Times New Roman" w:eastAsia="Times New Roman" w:hAnsi="Times New Roman"/>
          <w:sz w:val="26"/>
          <w:szCs w:val="26"/>
        </w:rPr>
        <w:t xml:space="preserve">14.4. Không bên nào chịu trách nhiệm về thiệt hại gián tiếp (mất lợi nhuận, gián đoạn sản xuất), trừ khi có thỏa thuận khác: {o_41}</w:t>
      </w:r>
    </w:p>
    <w:p>
      <w:pPr>
        <w:pStyle w:val="Heading2"/>
        <w:keepNext/>
        <w:spacing w:after="80" w:before="200" w:line="288"/>
        <w:jc w:val="both"/>
      </w:pPr>
      <w:r>
        <w:rPr>
          <w:rFonts w:ascii="Times New Roman" w:cs="Times New Roman" w:eastAsia="Times New Roman" w:hAnsi="Times New Roman"/>
          <w:b/>
          <w:bCs/>
          <w:sz w:val="26"/>
          <w:szCs w:val="26"/>
        </w:rPr>
        <w:t xml:space="preserve">Điều 15.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15.1.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15.2.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15.3.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15.4. Nếu sự kiện bất khả kháng kéo dài quá {o_42}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15.5. Khi hoàn cảnh thay đổi cơ bản theo Điều 420 Bộ luật Dân sự (ví dụ: giá vật liệu chính biến động bất thường vượt quá {o_43}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16. Tạm dừng và chấm dứt hợp đồng</w:t>
      </w:r>
    </w:p>
    <w:p>
      <w:pPr>
        <w:spacing w:after="80" w:before="40" w:line="288"/>
        <w:jc w:val="both"/>
      </w:pPr>
      <w:r>
        <w:rPr>
          <w:rFonts w:ascii="Times New Roman" w:cs="Times New Roman" w:eastAsia="Times New Roman" w:hAnsi="Times New Roman"/>
          <w:sz w:val="26"/>
          <w:szCs w:val="26"/>
        </w:rPr>
        <w:t xml:space="preserve">16.1. Các trường hợp tạm dừng, chấm dứt và thanh toán khi chấm dứt: tương tự Điều 16 Hợp đồng thi công (NVC-HĐ-01).</w:t>
      </w:r>
    </w:p>
    <w:p>
      <w:pPr>
        <w:spacing w:after="80" w:before="40" w:line="288"/>
        <w:jc w:val="both"/>
      </w:pPr>
      <w:r>
        <w:rPr>
          <w:rFonts w:ascii="Times New Roman" w:cs="Times New Roman" w:eastAsia="Times New Roman" w:hAnsi="Times New Roman"/>
          <w:sz w:val="26"/>
          <w:szCs w:val="26"/>
        </w:rPr>
        <w:t xml:space="preserve">16.2. Khi chấm dứt không do lỗi Bên B, Bên A thanh toán thêm chi phí thiết bị đã đặt hàng không thể hủy, chi phí giải thể công trường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17. Giải quyết tranh chấp</w:t>
      </w:r>
    </w:p>
    <w:p>
      <w:pPr>
        <w:spacing w:after="80" w:before="40" w:line="288"/>
        <w:jc w:val="both"/>
      </w:pPr>
      <w:r>
        <w:rPr>
          <w:rFonts w:ascii="Times New Roman" w:cs="Times New Roman" w:eastAsia="Times New Roman" w:hAnsi="Times New Roman"/>
          <w:sz w:val="26"/>
          <w:szCs w:val="26"/>
        </w:rPr>
        <w:t xml:space="preserve">17.1.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17.2.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17.3.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18. Bảo mật</w:t>
      </w:r>
    </w:p>
    <w:p>
      <w:pPr>
        <w:spacing w:after="80" w:before="40" w:line="288"/>
        <w:jc w:val="both"/>
      </w:pPr>
      <w:r>
        <w:rPr>
          <w:rFonts w:ascii="Times New Roman" w:cs="Times New Roman" w:eastAsia="Times New Roman" w:hAnsi="Times New Roman"/>
          <w:sz w:val="26"/>
          <w:szCs w:val="26"/>
        </w:rPr>
        <w:t xml:space="preserve">18.1. Mỗi bên có nghĩa vụ giữ bí mật các thông tin về giá, bản vẽ, tài liệu kỹ thuật, dữ liệu khách hàng và các thông tin kinh doanh khác của bên kia có được trong quá trình thực hiện hợp đồng; không tiết lộ cho bên thứ ba khi chưa có sự đồng ý bằng văn bản, trừ trường hợp theo yêu cầu của cơ quan nhà nước có thẩm quyền.</w:t>
      </w:r>
    </w:p>
    <w:p>
      <w:pPr>
        <w:spacing w:after="80" w:before="40" w:line="288"/>
        <w:jc w:val="both"/>
      </w:pPr>
      <w:r>
        <w:rPr>
          <w:rFonts w:ascii="Times New Roman" w:cs="Times New Roman" w:eastAsia="Times New Roman" w:hAnsi="Times New Roman"/>
          <w:sz w:val="26"/>
          <w:szCs w:val="26"/>
        </w:rPr>
        <w:t xml:space="preserve">18.2. Nghĩa vụ bảo mật có hiệu lực trong thời gian thực hiện hợp đồng và {o_44}  năm sau khi hợp đồng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19. Thông báo và đại diện liên lạc</w:t>
      </w:r>
    </w:p>
    <w:p>
      <w:pPr>
        <w:spacing w:after="80" w:before="40" w:line="288"/>
        <w:jc w:val="both"/>
      </w:pPr>
      <w:r>
        <w:rPr>
          <w:rFonts w:ascii="Times New Roman" w:cs="Times New Roman" w:eastAsia="Times New Roman" w:hAnsi="Times New Roman"/>
          <w:sz w:val="26"/>
          <w:szCs w:val="26"/>
        </w:rPr>
        <w:t xml:space="preserve">19.1.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19.2. Đại diện liên lạc: Bên A: {o_45} – ĐT: {o_46} – Email: {o_47}; Bên B: {o_48} – ĐT: {o_49} – Email: {o_50}</w:t>
      </w:r>
    </w:p>
    <w:p>
      <w:pPr>
        <w:spacing w:after="80" w:before="40" w:line="288"/>
        <w:jc w:val="both"/>
      </w:pPr>
      <w:r>
        <w:rPr>
          <w:rFonts w:ascii="Times New Roman" w:cs="Times New Roman" w:eastAsia="Times New Roman" w:hAnsi="Times New Roman"/>
          <w:sz w:val="26"/>
          <w:szCs w:val="26"/>
        </w:rPr>
        <w:t xml:space="preserve">19.3. Tin nhắn qua ứng dụng (Zalo, {o_51})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20. Hiệu lực và điều khoản thi hành</w:t>
      </w:r>
    </w:p>
    <w:p>
      <w:pPr>
        <w:spacing w:after="80" w:before="40" w:line="288"/>
        <w:jc w:val="both"/>
      </w:pPr>
      <w:r>
        <w:rPr>
          <w:rFonts w:ascii="Times New Roman" w:cs="Times New Roman" w:eastAsia="Times New Roman" w:hAnsi="Times New Roman"/>
          <w:sz w:val="26"/>
          <w:szCs w:val="26"/>
        </w:rPr>
        <w:t xml:space="preserve">20.1. Hợp đồng có hiệu lực kể từ {c_2}.</w:t>
      </w:r>
    </w:p>
    <w:p>
      <w:pPr>
        <w:spacing w:after="80" w:before="40" w:line="288"/>
        <w:jc w:val="both"/>
      </w:pPr>
      <w:r>
        <w:rPr>
          <w:rFonts w:ascii="Times New Roman" w:cs="Times New Roman" w:eastAsia="Times New Roman" w:hAnsi="Times New Roman"/>
          <w:sz w:val="26"/>
          <w:szCs w:val="26"/>
        </w:rPr>
        <w:t xml:space="preserve">20.2.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20.3. Hợp đồng được lập thành 06 bản tiếng Việt có giá trị pháp lý như nhau, mỗi bên giữ 03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PL01 – Yêu cầu của Chủ đầu tư; PL02 – Tiến độ; PL03 – Nhân sự chủ chốt, thầu phụ thiết kế; PL04 – Danh mục thiết bị (EPC); PL05 – Chỉ tiêu bảo đảm; PL06 – Bảng giá chi tiết.</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NVC-HĐ-02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NVC-HĐ-02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thiết kế – thi công (EC) / EPC</dc:title>
  <dc:creator>Nhà Việt Group</dc:creator>
  <cp:lastModifiedBy>Un-named</cp:lastModifiedBy>
  <cp:revision>1</cp:revision>
  <dcterms:created xsi:type="dcterms:W3CDTF">2026-10-21T09:23:12.248Z</dcterms:created>
  <dcterms:modified xsi:type="dcterms:W3CDTF">2026-10-21T09:23:12.248Z</dcterms:modified>
</cp:coreProperties>
</file>

<file path=docProps/custom.xml><?xml version="1.0" encoding="utf-8"?>
<Properties xmlns="http://schemas.openxmlformats.org/officeDocument/2006/custom-properties" xmlns:vt="http://schemas.openxmlformats.org/officeDocument/2006/docPropsVTypes"/>
</file>