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VẬT TƯ</w:t>
      </w:r>
    </w:p>
    <w:p>
      <w:pPr>
        <w:spacing w:after="160" w:before="0" w:line="288"/>
        <w:jc w:val="center"/>
      </w:pPr>
      <w:r>
        <w:rPr>
          <w:rFonts w:ascii="Times New Roman" w:cs="Times New Roman" w:eastAsia="Times New Roman" w:hAnsi="Times New Roman"/>
          <w:i/>
          <w:iCs/>
          <w:sz w:val="26"/>
          <w:szCs w:val="26"/>
        </w:rPr>
        <w:t xml:space="preserve">Cấp cho công trình: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{o_2} – Chức vụ: {o_3} – theo Giấy ủy quyền số {o_4} ngày {o_5})</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{o_6} ngày {o_7}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1451"/>
        <w:gridCol w:w="907"/>
        <w:gridCol w:w="907"/>
        <w:gridCol w:w="1269"/>
        <w:gridCol w:w="1272"/>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mác/tiêu chuẩn</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Xuất xứ/nhãn hiệu</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7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{o_8} CB{o_9} D{o_10}</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PCB{o_11}</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tấn</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B{o_12} độ sụt {o_13}</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m³</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Thuế GTGT {o_14}%</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Tổng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w:t>
      </w:r>
    </w:p>
    <w:p>
      <w:pPr>
        <w:spacing w:after="80" w:before="40" w:line="288"/>
        <w:jc w:val="both"/>
      </w:pPr>
      <w:r>
        <w:rPr>
          <w:rFonts w:ascii="Times New Roman" w:cs="Times New Roman" w:eastAsia="Times New Roman" w:hAnsi="Times New Roman"/>
          <w:sz w:val="26"/>
          <w:szCs w:val="26"/>
        </w:rPr>
        <w:t xml:space="preserve">1.2. Số lượng ☐ cố định ☐ tạm tính, được phép điều chỉnh ±{o_15} % theo nhu cầu thực tế công trình với cùng đơn giá.</w:t>
      </w:r>
    </w:p>
    <w:p>
      <w:pPr>
        <w:spacing w:after="80" w:before="40" w:line="288"/>
        <w:jc w:val="both"/>
      </w:pPr>
      <w:r>
        <w:rPr>
          <w:rFonts w:ascii="Times New Roman" w:cs="Times New Roman" w:eastAsia="Times New Roman" w:hAnsi="Times New Roman"/>
          <w:sz w:val="26"/>
          <w:szCs w:val="26"/>
        </w:rPr>
        <w:t xml:space="preserve">1.3. Đơn giá ☐ cố định trong suốt hợp đồng ☐ điều chỉnh theo giá niêm yết của nhà sản xuất tại thời điểm đặt hàng, Bên B thông báo trước {o_16} ngày; Bên A được quyền từ chối lô hàng có giá điều chỉnh tăng trên {o_17} %.</w:t>
      </w:r>
    </w:p>
    <w:p>
      <w:pPr>
        <w:pStyle w:val="Heading2"/>
        <w:keepNext/>
        <w:spacing w:after="80" w:before="200" w:line="288"/>
        <w:jc w:val="both"/>
      </w:pPr>
      <w:r>
        <w:rPr>
          <w:rFonts w:ascii="Times New Roman" w:cs="Times New Roman" w:eastAsia="Times New Roman" w:hAnsi="Times New Roman"/>
          <w:b/>
          <w:bCs/>
          <w:sz w:val="26"/>
          <w:szCs w:val="26"/>
        </w:rPr>
        <w:t xml:space="preserve">Điều 2. Chất lượng</w:t>
      </w:r>
    </w:p>
    <w:p>
      <w:pPr>
        <w:spacing w:after="80" w:before="40" w:line="288"/>
        <w:jc w:val="both"/>
      </w:pPr>
      <w:r>
        <w:rPr>
          <w:rFonts w:ascii="Times New Roman" w:cs="Times New Roman" w:eastAsia="Times New Roman" w:hAnsi="Times New Roman"/>
          <w:sz w:val="26"/>
          <w:szCs w:val="26"/>
        </w:rPr>
        <w:t xml:space="preserve">2.1. Hàng hóa mới 100%, đúng quy cách, đạt tiêu chuẩn {o_18}; có chứng chỉ chất lượng (CQ), chứng nhận xuất xứ (CO) hoặc phiếu xuất xưởng, chứng nhận hợp quy (đối với hàng thuộc danh mục bắt buộc).</w:t>
      </w:r>
    </w:p>
    <w:p>
      <w:pPr>
        <w:spacing w:after="80" w:before="40" w:line="288"/>
        <w:jc w:val="both"/>
      </w:pPr>
      <w:r>
        <w:rPr>
          <w:rFonts w:ascii="Times New Roman" w:cs="Times New Roman" w:eastAsia="Times New Roman" w:hAnsi="Times New Roman"/>
          <w:sz w:val="26"/>
          <w:szCs w:val="26"/>
        </w:rPr>
        <w:t xml:space="preserve">2.2. Bê tông thương phẩm: kèm phiếu giao hàng ghi mác, độ sụt, giờ xuất trạm; lấy mẫu nén tại công trường có chứng kiến của hai bên; kết quả nén 28 ngày không đạt thì Bên B chịu chi phí kiểm định, gia cố hoặc phá dỡ, làm lại.</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công trình {o_19} (giao trên phương tiện ☐ / hạ xuống bãi ☐).</w:t>
      </w:r>
    </w:p>
    <w:p>
      <w:pPr>
        <w:spacing w:after="80" w:before="40" w:line="288"/>
        <w:jc w:val="both"/>
      </w:pPr>
      <w:r>
        <w:rPr>
          <w:rFonts w:ascii="Times New Roman" w:cs="Times New Roman" w:eastAsia="Times New Roman" w:hAnsi="Times New Roman"/>
          <w:sz w:val="26"/>
          <w:szCs w:val="26"/>
        </w:rPr>
        <w:t xml:space="preserve">3.2. Thời gian: theo đơn đặt hàng từng đợt; Bên A báo trước {o_20} giờ. Bên B giao chậm quá {o_21} giờ so với yêu cầu đã xác nhận phải chịu phạt và chi phí ngừng việc phát sinh.</w:t>
      </w:r>
    </w:p>
    <w:p>
      <w:pPr>
        <w:spacing w:after="80" w:before="40" w:line="288"/>
        <w:jc w:val="both"/>
      </w:pPr>
      <w:r>
        <w:rPr>
          <w:rFonts w:ascii="Times New Roman" w:cs="Times New Roman" w:eastAsia="Times New Roman" w:hAnsi="Times New Roman"/>
          <w:sz w:val="26"/>
          <w:szCs w:val="26"/>
        </w:rPr>
        <w:t xml:space="preserve">3.3. Chi phí vận chuyển ☐ đã bao gồm trong đơn giá ☐ tính riêng: {o_22}</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nhận hàng</w:t>
      </w:r>
    </w:p>
    <w:p>
      <w:pPr>
        <w:spacing w:after="80" w:before="40" w:line="288"/>
        <w:jc w:val="both"/>
      </w:pPr>
      <w:r>
        <w:rPr>
          <w:rFonts w:ascii="Times New Roman" w:cs="Times New Roman" w:eastAsia="Times New Roman" w:hAnsi="Times New Roman"/>
          <w:sz w:val="26"/>
          <w:szCs w:val="26"/>
        </w:rPr>
        <w:t xml:space="preserve">4.1. Hai bên kiểm đếm, cân (đối với thép: ☐ cân thực tế ☐ tính barem theo cây), kiểm tra quy cách, chứng từ khi giao và ký biên bản giao nhận.</w:t>
      </w:r>
    </w:p>
    <w:p>
      <w:pPr>
        <w:spacing w:after="80" w:before="40" w:line="288"/>
        <w:jc w:val="both"/>
      </w:pPr>
      <w:r>
        <w:rPr>
          <w:rFonts w:ascii="Times New Roman" w:cs="Times New Roman" w:eastAsia="Times New Roman" w:hAnsi="Times New Roman"/>
          <w:sz w:val="26"/>
          <w:szCs w:val="26"/>
        </w:rPr>
        <w:t xml:space="preserve">4.2. Hàng không đạt chất lượng, sai quy cách: Bên A có quyền từ chối nhận; Bên B đổi hàng trong vòng {o_23} giờ và chịu chi phí phát sinh. Khuyết tật ẩn phát hiện sau khi nhận được khiếu nại trong vòng {o_24}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100% trong vòng {o_25} ngày kể từ ngày nhận đủ hàng và hóa đơn.</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Thanh toán theo từng đợt giao hàng, chốt công nợ ngày {o_26} hằng tháng, thanh toán trong vòng {o_27} ngày kể từ ngày chốt.</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Đặt cọc/tạm ứng {o_28} %, phần còn lại thanh toán theo Phương án A.</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5.1. Hồ sơ thanh toán: biên bản giao nhận, hóa đơn GTGT, CO/CQ, biên bản đối chiếu công nợ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hành</w:t>
      </w:r>
    </w:p>
    <w:p>
      <w:pPr>
        <w:spacing w:after="80" w:before="40" w:line="288"/>
        <w:jc w:val="both"/>
      </w:pPr>
      <w:r>
        <w:rPr>
          <w:rFonts w:ascii="Times New Roman" w:cs="Times New Roman" w:eastAsia="Times New Roman" w:hAnsi="Times New Roman"/>
          <w:sz w:val="26"/>
          <w:szCs w:val="26"/>
        </w:rPr>
        <w:t xml:space="preserve">6.1. Bên B bảo hành chất lượng hàng hóa theo tiêu chuẩn của nhà sản xuất trong thời hạn {o_29} tháng; chịu trách nhiệm về hậu quả do hàng hóa không đạt chất lượng gây ra cho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 và bồi thường</w:t>
      </w:r>
    </w:p>
    <w:p>
      <w:pPr>
        <w:spacing w:after="80" w:before="40" w:line="288"/>
        <w:jc w:val="both"/>
      </w:pPr>
      <w:r>
        <w:rPr>
          <w:rFonts w:ascii="Times New Roman" w:cs="Times New Roman" w:eastAsia="Times New Roman" w:hAnsi="Times New Roman"/>
          <w:sz w:val="26"/>
          <w:szCs w:val="26"/>
        </w:rPr>
        <w:t xml:space="preserve">7.1. Giao hàng chậm: phạt {o_30} % giá trị lô hàng chậm cho mỗi ngày chậm.</w:t>
      </w:r>
    </w:p>
    <w:p>
      <w:pPr>
        <w:spacing w:after="80" w:before="40" w:line="288"/>
        <w:jc w:val="both"/>
      </w:pPr>
      <w:r>
        <w:rPr>
          <w:rFonts w:ascii="Times New Roman" w:cs="Times New Roman" w:eastAsia="Times New Roman" w:hAnsi="Times New Roman"/>
          <w:sz w:val="26"/>
          <w:szCs w:val="26"/>
        </w:rPr>
        <w:t xml:space="preserve">7.2. Hàng không đạt chất lượng: phạt {o_31} % giá trị lô hàng vi phạm.</w:t>
      </w:r>
    </w:p>
    <w:p>
      <w:pPr>
        <w:spacing w:after="80" w:before="40" w:line="288"/>
        <w:jc w:val="both"/>
      </w:pPr>
      <w:r>
        <w:rPr>
          <w:rFonts w:ascii="Times New Roman" w:cs="Times New Roman" w:eastAsia="Times New Roman" w:hAnsi="Times New Roman"/>
          <w:sz w:val="26"/>
          <w:szCs w:val="26"/>
        </w:rPr>
        <w:t xml:space="preserve">7.3. Bên A chậm thanh toán: chịu lãi chậm trả {o_32} %/năm trên số tiền chậm trả.</w:t>
      </w:r>
    </w:p>
    <w:p>
      <w:pPr>
        <w:spacing w:after="80" w:before="40" w:line="288"/>
        <w:jc w:val="both"/>
      </w:pPr>
      <w:r>
        <w:rPr>
          <w:rFonts w:ascii="Times New Roman" w:cs="Times New Roman" w:eastAsia="Times New Roman" w:hAnsi="Times New Roman"/>
          <w:sz w:val="26"/>
          <w:szCs w:val="26"/>
        </w:rPr>
        <w:t xml:space="preserve">7.4. Tổng mức phạt không vượt quá 8% giá trị phần nghĩa vụ hợp đồng bị vi phạm (Điều 301 Luật Thương mại). Bên vi phạm còn phải bồi thường thiệt hại thực tế.</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{o_33}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{o_34}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 và điều khoản thi hành</w:t>
      </w:r>
    </w:p>
    <w:p>
      <w:pPr>
        <w:spacing w:after="80" w:before="40" w:line="288"/>
        <w:jc w:val="both"/>
      </w:pPr>
      <w:r>
        <w:rPr>
          <w:rFonts w:ascii="Times New Roman" w:cs="Times New Roman" w:eastAsia="Times New Roman" w:hAnsi="Times New Roman"/>
          <w:sz w:val="26"/>
          <w:szCs w:val="26"/>
        </w:rPr>
        <w:t xml:space="preserve">10.1. Hợp đồng có hiệu lực kể từ {c_1}.</w:t>
      </w:r>
    </w:p>
    <w:p>
      <w:pPr>
        <w:spacing w:after="80" w:before="40" w:line="288"/>
        <w:jc w:val="both"/>
      </w:pPr>
      <w:r>
        <w:rPr>
          <w:rFonts w:ascii="Times New Roman" w:cs="Times New Roman" w:eastAsia="Times New Roman" w:hAnsi="Times New Roman"/>
          <w:sz w:val="26"/>
          <w:szCs w:val="26"/>
        </w:rPr>
        <w:t xml:space="preserve">10.2.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10.3.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NVC-HĐ-06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vật tư (từng lô/công trình)</dc:title>
  <dc:creator>Nhà Việt Group</dc:creator>
  <cp:lastModifiedBy>Un-named</cp:lastModifiedBy>
  <cp:revision>1</cp:revision>
  <dcterms:created xsi:type="dcterms:W3CDTF">2026-10-21T09:23:12.391Z</dcterms:created>
  <dcterms:modified xsi:type="dcterms:W3CDTF">2026-10-21T09:23:12.391Z</dcterms:modified>
</cp:coreProperties>
</file>

<file path=docProps/custom.xml><?xml version="1.0" encoding="utf-8"?>
<Properties xmlns="http://schemas.openxmlformats.org/officeDocument/2006/custom-properties" xmlns:vt="http://schemas.openxmlformats.org/officeDocument/2006/docPropsVTypes"/>
</file>