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4"/>
          <w:szCs w:val="44"/>
        </w:rPr>
        <w:t xml:space="preserve">Software Architecture Document</w:t>
      </w:r>
    </w:p>
    <w:p>
      <w:pPr>
        <w:pBdr>
          <w:bottom w:val="single" w:color="1F5F4B" w:sz="8" w:space="8"/>
        </w:pBdr>
        <w:spacing w:after="480"/>
      </w:pPr>
      <w:r>
        <w:rPr>
          <w:rFonts w:ascii="Calibri" w:cs="Calibri" w:eastAsia="Calibri" w:hAnsi="Calibri"/>
          <w:color w:val="52606D"/>
          <w:sz w:val="24"/>
          <w:szCs w:val="24"/>
        </w:rPr>
        <w:t xml:space="preserve">Hệ thống Quản trị Nhà Việt Group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tblHeader/>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Hạng mục</w:t>
            </w:r>
          </w:p>
        </w:tc>
        <w:tc>
          <w:tcPr>
            <w:tcW w:type="dxa" w:w="722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Nội dung</w:t>
            </w:r>
          </w:p>
        </w:tc>
      </w:tr>
      <w:tr>
        <w:trPr>
          <w:cantSplit/>
        </w:trPr>
        <w:tc>
          <w:tcPr>
            <w:tcW w:type="dxa" w:w="24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Phạm vi</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Toàn hệ thống — 12 phân hệ</w:t>
            </w:r>
          </w:p>
        </w:tc>
      </w:tr>
      <w:tr>
        <w:trPr>
          <w:cantSplit/>
        </w:trPr>
        <w:tc>
          <w:tcPr>
            <w:tcW w:type="dxa" w:w="24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Phiên bản tài liệu</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1.0</w:t>
            </w:r>
          </w:p>
        </w:tc>
      </w:tr>
      <w:tr>
        <w:trPr>
          <w:cantSplit/>
        </w:trPr>
        <w:tc>
          <w:tcPr>
            <w:tcW w:type="dxa" w:w="24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Ngày phát hành</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20/09/2026</w:t>
            </w:r>
          </w:p>
        </w:tc>
      </w:tr>
      <w:tr>
        <w:trPr>
          <w:cantSplit/>
        </w:trPr>
        <w:tc>
          <w:tcPr>
            <w:tcW w:type="dxa" w:w="24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soạn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Đội triển khai — vai trò Kiến trúc sư phần mềm</w:t>
            </w:r>
          </w:p>
        </w:tc>
      </w:tr>
      <w:tr>
        <w:trPr>
          <w:cantSplit/>
        </w:trPr>
        <w:tc>
          <w:tcPr>
            <w:tcW w:type="dxa" w:w="241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Trạng thái</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Chờ Haan duyệt</w:t>
            </w:r>
          </w:p>
        </w:tc>
      </w:tr>
    </w:tbl>
    <w:p>
      <w:pPr>
        <w:spacing w:after="160"/>
      </w:pP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Mọi con số trong tài liệu </w:t>
      </w:r>
      <w:r>
        <w:rPr>
          <w:rFonts w:ascii="Calibri" w:cs="Calibri" w:eastAsia="Calibri" w:hAnsi="Calibri"/>
          <w:b/>
          <w:bCs/>
          <w:i w:val="false"/>
          <w:iCs w:val="false"/>
          <w:color w:val="1F2933"/>
          <w:sz w:val="21"/>
          <w:szCs w:val="21"/>
        </w:rPr>
        <w:t xml:space="preserve">đo trên hệ thống thật ngày 20/09/2026</w:t>
      </w:r>
      <w:r>
        <w:rPr>
          <w:rFonts w:ascii="Calibri" w:cs="Calibri" w:eastAsia="Calibri" w:hAnsi="Calibri"/>
          <w:b w:val="false"/>
          <w:bCs w:val="false"/>
          <w:i w:val="false"/>
          <w:iCs w:val="false"/>
          <w:color w:val="1F2933"/>
          <w:sz w:val="21"/>
          <w:szCs w:val="21"/>
        </w:rPr>
        <w:t xml:space="preserve">. Phần chưa quyết đánh dấu </w:t>
      </w:r>
      <w:r>
        <w:rPr>
          <w:rFonts w:ascii="Calibri" w:cs="Calibri" w:eastAsia="Calibri" w:hAnsi="Calibri"/>
          <w:b/>
          <w:bCs/>
          <w:i w:val="false"/>
          <w:iCs w:val="false"/>
          <w:color w:val="1F2933"/>
          <w:sz w:val="21"/>
          <w:szCs w:val="21"/>
        </w:rPr>
        <w:t xml:space="preserve">TBD</w:t>
      </w:r>
      <w:r>
        <w:rPr>
          <w:rFonts w:ascii="Calibri" w:cs="Calibri" w:eastAsia="Calibri" w:hAnsi="Calibri"/>
          <w:b w:val="false"/>
          <w:bCs w:val="false"/>
          <w:i w:val="false"/>
          <w:iCs w:val="false"/>
          <w:color w:val="1F2933"/>
          <w:sz w:val="21"/>
          <w:szCs w:val="21"/>
        </w:rPr>
        <w:t xml:space="preserve">. Phần suy luận chưa ai xác nhận đánh dấu </w:t>
      </w:r>
      <w:r>
        <w:rPr>
          <w:rFonts w:ascii="Calibri" w:cs="Calibri" w:eastAsia="Calibri" w:hAnsi="Calibri"/>
          <w:b/>
          <w:bCs/>
          <w:i w:val="false"/>
          <w:iCs w:val="false"/>
          <w:color w:val="1F2933"/>
          <w:sz w:val="21"/>
          <w:szCs w:val="21"/>
        </w:rPr>
        <w:t xml:space="preserve">Giả định</w:t>
      </w:r>
      <w:r>
        <w:rPr>
          <w:rFonts w:ascii="Calibri" w:cs="Calibri" w:eastAsia="Calibri" w:hAnsi="Calibri"/>
          <w:b w:val="false"/>
          <w:bCs w:val="false"/>
          <w:i w:val="false"/>
          <w:iCs w:val="false"/>
          <w:color w:val="1F2933"/>
          <w:sz w:val="21"/>
          <w:szCs w:val="21"/>
        </w:rPr>
        <w:t xml:space="preserve">.</w:t>
      </w:r>
    </w:p>
    <w:p>
      <w:r>
        <w:br w:type="page"/>
      </w:r>
    </w:p>
    <w:p>
      <w:pPr>
        <w:pStyle w:val="Heading1"/>
        <w:spacing w:after="160" w:before="360"/>
      </w:pPr>
      <w:r>
        <w:rPr>
          <w:rFonts w:ascii="Calibri" w:cs="Calibri" w:eastAsia="Calibri" w:hAnsi="Calibri"/>
          <w:b/>
          <w:bCs/>
          <w:color w:val="1F5F4B"/>
          <w:sz w:val="30"/>
          <w:szCs w:val="30"/>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Mục lục sinh bằng trường của Word. Mở tệp lần đầu, chọn mục lục rồi nhấn F9 để Word điền số trang.</w:t>
      </w:r>
    </w:p>
    <w:p>
      <w:r>
        <w:br w:type="page"/>
      </w:r>
    </w:p>
    <w:p>
      <w:pPr>
        <w:pStyle w:val="Heading1"/>
        <w:spacing w:after="160" w:before="360"/>
      </w:pPr>
      <w:r>
        <w:rPr>
          <w:rFonts w:ascii="Calibri" w:cs="Calibri" w:eastAsia="Calibri" w:hAnsi="Calibri"/>
          <w:b/>
          <w:bCs/>
          <w:color w:val="1F5F4B"/>
          <w:sz w:val="30"/>
          <w:szCs w:val="30"/>
        </w:rPr>
        <w:t xml:space="preserve">1. Executive Summary</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Hệ thống quản trị nội bộ cho </w:t>
      </w:r>
      <w:r>
        <w:rPr>
          <w:rFonts w:ascii="Calibri" w:cs="Calibri" w:eastAsia="Calibri" w:hAnsi="Calibri"/>
          <w:b/>
          <w:bCs/>
          <w:i w:val="false"/>
          <w:iCs w:val="false"/>
          <w:color w:val="1F2933"/>
          <w:sz w:val="21"/>
          <w:szCs w:val="21"/>
        </w:rPr>
        <w:t xml:space="preserve">ba pháp nhân</w:t>
      </w:r>
      <w:r>
        <w:rPr>
          <w:rFonts w:ascii="Calibri" w:cs="Calibri" w:eastAsia="Calibri" w:hAnsi="Calibri"/>
          <w:b w:val="false"/>
          <w:bCs w:val="false"/>
          <w:i w:val="false"/>
          <w:iCs w:val="false"/>
          <w:color w:val="1F2933"/>
          <w:sz w:val="21"/>
          <w:szCs w:val="21"/>
        </w:rPr>
        <w:t xml:space="preserve"> — NVC xây dựng công nghiệp, NVO nhà ở dân dụng, NVS giàn giáo — dùng chung một khối Back Office. Thay cho Excel, Word, Zalo và Google Drive.</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12 phân hệ trên một cơ sở dữ liệu duy nhất.</w:t>
      </w:r>
      <w:r>
        <w:rPr>
          <w:rFonts w:ascii="Calibri" w:cs="Calibri" w:eastAsia="Calibri" w:hAnsi="Calibri"/>
          <w:b w:val="false"/>
          <w:bCs w:val="false"/>
          <w:i w:val="false"/>
          <w:iCs w:val="false"/>
          <w:color w:val="1F2933"/>
          <w:sz w:val="21"/>
          <w:szCs w:val="21"/>
        </w:rPr>
        <w:t xml:space="preserve"> Nền tảng là phân hệ NEN: pháp nhân, người dùng, quyền, phê duyệt, tham số, nhật ký.</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Phân quyền nằm trong cơ sở dữ liệu</w:t>
      </w:r>
      <w:r>
        <w:rPr>
          <w:rFonts w:ascii="Calibri" w:cs="Calibri" w:eastAsia="Calibri" w:hAnsi="Calibri"/>
          <w:b w:val="false"/>
          <w:bCs w:val="false"/>
          <w:i w:val="false"/>
          <w:iCs w:val="false"/>
          <w:color w:val="1F2933"/>
          <w:sz w:val="21"/>
          <w:szCs w:val="21"/>
        </w:rPr>
        <w:t xml:space="preserve"> (RLS của PostgreSQL), không nằm ở giao diện hay API. Đây là quyết định quan trọng nhất — ADR-002.</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Không có tầng API tự viết cho nghiệp vụ thường</w:t>
      </w:r>
      <w:r>
        <w:rPr>
          <w:rFonts w:ascii="Calibri" w:cs="Calibri" w:eastAsia="Calibri" w:hAnsi="Calibri"/>
          <w:b w:val="false"/>
          <w:bCs w:val="false"/>
          <w:i w:val="false"/>
          <w:iCs w:val="false"/>
          <w:color w:val="1F2933"/>
          <w:sz w:val="21"/>
          <w:szCs w:val="21"/>
        </w:rPr>
        <w:t xml:space="preserve">: giao diện gọi thẳng PostgREST. Chỉ phân hệ Thiết kế AI có endpoint riêng — ADR-001.</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Chạy trên </w:t>
      </w:r>
      <w:r>
        <w:rPr>
          <w:rFonts w:ascii="Calibri" w:cs="Calibri" w:eastAsia="Calibri" w:hAnsi="Calibri"/>
          <w:b/>
          <w:bCs/>
          <w:i w:val="false"/>
          <w:iCs w:val="false"/>
          <w:color w:val="1F2933"/>
          <w:sz w:val="21"/>
          <w:szCs w:val="21"/>
        </w:rPr>
        <w:t xml:space="preserve">mạng biên Cloudflare và Supabase</w:t>
      </w:r>
      <w:r>
        <w:rPr>
          <w:rFonts w:ascii="Calibri" w:cs="Calibri" w:eastAsia="Calibri" w:hAnsi="Calibri"/>
          <w:b w:val="false"/>
          <w:bCs w:val="false"/>
          <w:i w:val="false"/>
          <w:iCs w:val="false"/>
          <w:color w:val="1F2933"/>
          <w:sz w:val="21"/>
          <w:szCs w:val="21"/>
        </w:rPr>
        <w:t xml:space="preserve">, không có máy chủ ứng dụng thường trực.</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963"/>
        <w:gridCol w:w="2856"/>
        <w:gridCol w:w="1963"/>
        <w:gridCol w:w="2856"/>
      </w:tblGrid>
      <w:tr>
        <w:trPr>
          <w:tblHeader/>
        </w:trPr>
        <w:tc>
          <w:tcPr>
            <w:tcW w:type="dxa" w:w="196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Số đo</w:t>
            </w:r>
          </w:p>
        </w:tc>
        <w:tc>
          <w:tcPr>
            <w:tcW w:type="dxa" w:w="285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w:t>
            </w:r>
          </w:p>
        </w:tc>
        <w:tc>
          <w:tcPr>
            <w:tcW w:type="dxa" w:w="196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Số đo</w:t>
            </w:r>
          </w:p>
        </w:tc>
        <w:tc>
          <w:tcPr>
            <w:tcW w:type="dxa" w:w="285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Giá trị</w:t>
            </w:r>
          </w:p>
        </w:tc>
      </w:tr>
      <w:tr>
        <w:trPr>
          <w:cantSplit/>
        </w:trPr>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hệ</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12 (+ Thiết kế AI đang làm)</w:t>
            </w:r>
          </w:p>
        </w:tc>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Vai trò</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14</w:t>
            </w:r>
          </w:p>
        </w:tc>
      </w:tr>
      <w:tr>
        <w:trPr>
          <w:cantSplit/>
        </w:trPr>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dữ liệu</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108</w:t>
            </w:r>
          </w:p>
        </w:tc>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Màn hình</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khoảng 110</w:t>
            </w:r>
          </w:p>
        </w:tc>
      </w:tr>
      <w:tr>
        <w:trPr>
          <w:cantSplit/>
        </w:trPr>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Migration</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131</w:t>
            </w:r>
          </w:p>
        </w:tc>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Endpoint API tự viết</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w:t>
            </w:r>
            <w:r>
              <w:rPr>
                <w:rFonts w:ascii="Consolas" w:cs="Consolas" w:eastAsia="Consolas" w:hAnsi="Consolas"/>
                <w:color w:val="1F2933"/>
                <w:sz w:val="17"/>
                <w:szCs w:val="17"/>
              </w:rPr>
              <w:t xml:space="preserve">/design</w:t>
            </w:r>
          </w:p>
        </w:tc>
      </w:tr>
      <w:tr>
        <w:trPr>
          <w:cantSplit/>
        </w:trPr>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Hàm trong CSDL</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202 — 55 hàm phân quyền</w:t>
            </w:r>
          </w:p>
        </w:tc>
        <w:tc>
          <w:tcPr>
            <w:tcW w:type="dxa" w:w="196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Phép thử tự động</w:t>
            </w:r>
          </w:p>
        </w:tc>
        <w:tc>
          <w:tcPr>
            <w:tcW w:type="dxa" w:w="2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446 giao diện · 142 phân quyền</w:t>
            </w:r>
          </w:p>
        </w:tc>
      </w:tr>
    </w:tbl>
    <w:p>
      <w:pPr>
        <w:pStyle w:val="Heading1"/>
        <w:spacing w:after="160" w:before="360"/>
      </w:pPr>
      <w:r>
        <w:rPr>
          <w:rFonts w:ascii="Calibri" w:cs="Calibri" w:eastAsia="Calibri" w:hAnsi="Calibri"/>
          <w:b/>
          <w:bCs/>
          <w:color w:val="1F5F4B"/>
          <w:sz w:val="30"/>
          <w:szCs w:val="30"/>
        </w:rPr>
        <w:t xml:space="preserve">2. Purpose &amp; Scope</w:t>
      </w:r>
    </w:p>
    <w:p>
      <w:pPr>
        <w:spacing w:after="140" w:line="276"/>
        <w:jc w:val="left"/>
      </w:pPr>
      <w:r>
        <w:rPr>
          <w:rFonts w:ascii="Calibri" w:cs="Calibri" w:eastAsia="Calibri" w:hAnsi="Calibri"/>
          <w:b w:val="false"/>
          <w:bCs w:val="false"/>
          <w:i w:val="false"/>
          <w:iCs w:val="false"/>
          <w:color w:val="1F2933"/>
          <w:sz w:val="21"/>
          <w:szCs w:val="21"/>
        </w:rPr>
        <w:t xml:space="preserve">Cho người mới đọc trong mười phút để biết: hệ thống gồm gì, các phần nối nhau ra sao, dữ liệu đi đường nào, quyết định nào đã chốt và vì sao.</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4819"/>
        <w:gridCol w:w="4819"/>
      </w:tblGrid>
      <w:tr>
        <w:trPr>
          <w:tblHeader/>
        </w:trPr>
        <w:tc>
          <w:tcPr>
            <w:tcW w:type="dxa" w:w="481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Trong phạm vi</w:t>
            </w:r>
          </w:p>
        </w:tc>
        <w:tc>
          <w:tcPr>
            <w:tcW w:type="dxa" w:w="481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Ngoài phạm vi</w:t>
            </w:r>
          </w:p>
        </w:tc>
      </w:tr>
      <w:tr>
        <w:trPr>
          <w:cantSplit/>
        </w:trPr>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Cấu trúc hệ thống, ranh giới, phụ thuộc</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chi tiết từng lớp, từng hàm</w:t>
            </w:r>
          </w:p>
        </w:tc>
      </w:tr>
      <w:tr>
        <w:trPr>
          <w:cantSplit/>
        </w:trPr>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Luồng nghiệp vụ trọng yếu</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Đặc tả nghiệp vụ đầy đủ — xem PRD</w:t>
            </w:r>
          </w:p>
        </w:tc>
      </w:tr>
      <w:tr>
        <w:trPr>
          <w:cantSplit/>
        </w:trPr>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Quyết định kiến trúc và lý do</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Lược đồ bảng đầy đủ — xem </w:t>
            </w:r>
            <w:r>
              <w:rPr>
                <w:rFonts w:ascii="Consolas" w:cs="Consolas" w:eastAsia="Consolas" w:hAnsi="Consolas"/>
                <w:color w:val="1F2933"/>
                <w:sz w:val="17"/>
                <w:szCs w:val="17"/>
              </w:rPr>
              <w:t xml:space="preserve">db/src/schema/</w:t>
            </w:r>
          </w:p>
        </w:tc>
      </w:tr>
      <w:tr>
        <w:trPr>
          <w:cantSplit/>
        </w:trPr>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Bảo mật, triển khai, khả mở rộng</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Hướng dẫn sử dụng</w:t>
            </w:r>
          </w:p>
        </w:tc>
      </w:tr>
    </w:tbl>
    <w:p>
      <w:pPr>
        <w:spacing w:after="140" w:line="276"/>
        <w:jc w:val="left"/>
      </w:pPr>
      <w:r>
        <w:rPr>
          <w:rFonts w:ascii="Calibri" w:cs="Calibri" w:eastAsia="Calibri" w:hAnsi="Calibri"/>
          <w:b/>
          <w:bCs/>
          <w:i w:val="false"/>
          <w:iCs w:val="false"/>
          <w:color w:val="1F2933"/>
          <w:sz w:val="21"/>
          <w:szCs w:val="21"/>
        </w:rPr>
        <w:t xml:space="preserve">Người đọc:</w:t>
      </w:r>
      <w:r>
        <w:rPr>
          <w:rFonts w:ascii="Calibri" w:cs="Calibri" w:eastAsia="Calibri" w:hAnsi="Calibri"/>
          <w:b w:val="false"/>
          <w:bCs w:val="false"/>
          <w:i w:val="false"/>
          <w:iCs w:val="false"/>
          <w:color w:val="1F2933"/>
          <w:sz w:val="21"/>
          <w:szCs w:val="21"/>
        </w:rPr>
        <w:t xml:space="preserve"> chủ dự án · người viết mã ở phiên sau · người kiểm thử · Ban Giám đốc NVG.</w:t>
      </w:r>
    </w:p>
    <w:p>
      <w:pPr>
        <w:pStyle w:val="Heading1"/>
        <w:spacing w:after="160" w:before="360"/>
      </w:pPr>
      <w:r>
        <w:rPr>
          <w:rFonts w:ascii="Calibri" w:cs="Calibri" w:eastAsia="Calibri" w:hAnsi="Calibri"/>
          <w:b/>
          <w:bCs/>
          <w:color w:val="1F5F4B"/>
          <w:sz w:val="30"/>
          <w:szCs w:val="30"/>
        </w:rPr>
        <w:t xml:space="preserve">3. Architecture Drivers / NFR</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120"/>
        <w:gridCol w:w="3277"/>
        <w:gridCol w:w="4241"/>
      </w:tblGrid>
      <w:tr>
        <w:trPr>
          <w:tblHeader/>
        </w:trPr>
        <w:tc>
          <w:tcPr>
            <w:tcW w:type="dxa" w:w="212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Yếu tố dẫn dắt</w:t>
            </w:r>
          </w:p>
        </w:tc>
        <w:tc>
          <w:tcPr>
            <w:tcW w:type="dxa" w:w="327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Yêu cầu đo được</w:t>
            </w:r>
          </w:p>
        </w:tc>
        <w:tc>
          <w:tcPr>
            <w:tcW w:type="dxa" w:w="424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Ảnh hưởng tới kiến trúc</w:t>
            </w:r>
          </w:p>
        </w:tc>
      </w:tr>
      <w:tr>
        <w:trPr>
          <w:cantSplit/>
        </w:trPr>
        <w:tc>
          <w:tcPr>
            <w:tcW w:type="dxa" w:w="21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 nhạy cảm nhiều tầng</w:t>
            </w:r>
          </w:p>
        </w:tc>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vốn, lợi nhuận, lương chỉ tới đúng nhóm vai trò</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RLS là hàng rào duy nhất; cột nhạy cảm đi qua hàm có ghi nhật ký</w:t>
            </w:r>
          </w:p>
        </w:tc>
      </w:tr>
      <w:tr>
        <w:trPr>
          <w:cantSplit/>
        </w:trPr>
        <w:tc>
          <w:tcPr>
            <w:tcW w:type="dxa" w:w="21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 pháp nhân, báo cáo hợp nhất</w:t>
            </w:r>
          </w:p>
        </w:tc>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Tách bạch dữ liệu, vẫn cộng được toàn nhóm</w:t>
            </w:r>
          </w:p>
        </w:tc>
        <w:tc>
          <w:tcPr>
            <w:tcW w:type="dxa" w:w="4241"/>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company_id</w:t>
            </w:r>
            <w:r>
              <w:rPr>
                <w:rFonts w:ascii="Calibri" w:cs="Calibri" w:eastAsia="Calibri" w:hAnsi="Calibri"/>
                <w:b w:val="false"/>
                <w:bCs w:val="false"/>
                <w:i w:val="false"/>
                <w:iCs w:val="false"/>
                <w:color w:val="1F2933"/>
                <w:sz w:val="19"/>
                <w:szCs w:val="19"/>
              </w:rPr>
              <w:t xml:space="preserve"> trên mọi bảng giao dịch; loại trừ giao dịch nội bộ khi hợp nhất</w:t>
            </w:r>
          </w:p>
        </w:tc>
      </w:tr>
      <w:tr>
        <w:trPr>
          <w:cantSplit/>
        </w:trPr>
        <w:tc>
          <w:tcPr>
            <w:tcW w:type="dxa" w:w="21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dùng ở công trường</w:t>
            </w:r>
          </w:p>
        </w:tc>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Cập nhật hằng ngày </w:t>
            </w:r>
            <w:r>
              <w:rPr>
                <w:rFonts w:ascii="Calibri" w:cs="Calibri" w:eastAsia="Calibri" w:hAnsi="Calibri"/>
                <w:b/>
                <w:bCs/>
                <w:i w:val="false"/>
                <w:iCs w:val="false"/>
                <w:color w:val="1F2933"/>
                <w:sz w:val="19"/>
                <w:szCs w:val="19"/>
              </w:rPr>
              <w:t xml:space="preserve">dưới 10–20 phút</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Bố cục di động thật, tách gói theo màn hình, không nhập hai lần</w:t>
            </w:r>
          </w:p>
        </w:tc>
      </w:tr>
      <w:tr>
        <w:trPr>
          <w:cantSplit/>
        </w:trPr>
        <w:tc>
          <w:tcPr>
            <w:tcW w:type="dxa" w:w="21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chế NVG chưa ban hành</w:t>
            </w:r>
          </w:p>
        </w:tc>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mức, ngưỡng, thời hạn sửa được khi đang chạy</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Cấu hình là dữ liệu, không phải mã — ADR-005</w:t>
            </w:r>
          </w:p>
        </w:tc>
      </w:tr>
      <w:tr>
        <w:trPr>
          <w:cantSplit/>
        </w:trPr>
        <w:tc>
          <w:tcPr>
            <w:tcW w:type="dxa" w:w="21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người triển khai</w:t>
            </w:r>
          </w:p>
        </w:tc>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Sửa một quy tắc chỉ động vào một chỗ</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Điều kiện phân quyền gói trong hàm dùng chung</w:t>
            </w:r>
          </w:p>
        </w:tc>
      </w:tr>
      <w:tr>
        <w:trPr>
          <w:cantSplit/>
        </w:trPr>
        <w:tc>
          <w:tcPr>
            <w:tcW w:type="dxa" w:w="21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Sai quyền phải bắt được bằng máy</w:t>
            </w:r>
          </w:p>
        </w:tc>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Phép thử đăng nhập thật bằng từng vai trò</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142 phép thử phân quyền chạy trên CSDL thật</w:t>
            </w:r>
          </w:p>
        </w:tc>
      </w:tr>
      <w:tr>
        <w:trPr>
          <w:cantSplit/>
        </w:trPr>
        <w:tc>
          <w:tcPr>
            <w:tcW w:type="dxa" w:w="212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 tiếng Việt 100%</w:t>
            </w:r>
          </w:p>
        </w:tc>
        <w:tc>
          <w:tcPr>
            <w:tcW w:type="dxa" w:w="327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Kể cả chữ do trình duyệt tự sinh</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Cấm điều khiển gốc tự sinh chữ; có phép thử canh</w:t>
            </w:r>
          </w:p>
        </w:tc>
      </w:tr>
    </w:tbl>
    <w:p>
      <w:pPr>
        <w:pStyle w:val="Heading1"/>
        <w:spacing w:after="160" w:before="360"/>
      </w:pPr>
      <w:r>
        <w:rPr>
          <w:rFonts w:ascii="Calibri" w:cs="Calibri" w:eastAsia="Calibri" w:hAnsi="Calibri"/>
          <w:b/>
          <w:bCs/>
          <w:color w:val="1F5F4B"/>
          <w:sz w:val="30"/>
          <w:szCs w:val="30"/>
        </w:rPr>
        <w:t xml:space="preserve">4. System Context</w:t>
      </w:r>
    </w:p>
    <w:p>
      <w:pPr>
        <w:keepNext/>
        <w:spacing w:after="60" w:before="160"/>
        <w:jc w:val="center"/>
      </w:pPr>
      <w:r>
        <w:drawing>
          <wp:inline distT="0" distB="0" distL="0" distR="0">
            <wp:extent cx="619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23812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Ngữ cảnh hệ thống: ai dùng, nối ra đâu</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Bốn nhóm người dùng, một hệ thống, bốn hệ thống ngoài — </w:t>
      </w:r>
      <w:r>
        <w:rPr>
          <w:rFonts w:ascii="Calibri" w:cs="Calibri" w:eastAsia="Calibri" w:hAnsi="Calibri"/>
          <w:b/>
          <w:bCs/>
          <w:i w:val="false"/>
          <w:iCs w:val="false"/>
          <w:color w:val="1F2933"/>
          <w:sz w:val="21"/>
          <w:szCs w:val="21"/>
        </w:rPr>
        <w:t xml:space="preserve">hai trong bốn còn là TBD</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Supabase là nền dữ liệu</w:t>
      </w:r>
      <w:r>
        <w:rPr>
          <w:rFonts w:ascii="Calibri" w:cs="Calibri" w:eastAsia="Calibri" w:hAnsi="Calibri"/>
          <w:b w:val="false"/>
          <w:bCs w:val="false"/>
          <w:i w:val="false"/>
          <w:iCs w:val="false"/>
          <w:color w:val="1F2933"/>
          <w:sz w:val="21"/>
          <w:szCs w:val="21"/>
        </w:rPr>
        <w:t xml:space="preserve">, không phải dịch vụ ngoài tuỳ chọn: mất Supabase là mất hệ thống.</w:t>
      </w:r>
    </w:p>
    <w:p>
      <w:pPr>
        <w:pStyle w:val="ListParagraph"/>
        <w:numPr>
          <w:ilvl w:val="0"/>
          <w:numId w:val="2"/>
        </w:numPr>
        <w:spacing w:after="70" w:line="276"/>
      </w:pPr>
      <w:r>
        <w:rPr>
          <w:rFonts w:ascii="Calibri" w:cs="Calibri" w:eastAsia="Calibri" w:hAnsi="Calibri"/>
          <w:b/>
          <w:bCs/>
          <w:i w:val="false"/>
          <w:iCs w:val="false"/>
          <w:color w:val="1F2933"/>
          <w:sz w:val="21"/>
          <w:szCs w:val="21"/>
        </w:rPr>
        <w:t xml:space="preserve">Mô hình ngôn ngữ chỉ phục vụ phân hệ Thiết kế AI.</w:t>
      </w:r>
      <w:r>
        <w:rPr>
          <w:rFonts w:ascii="Calibri" w:cs="Calibri" w:eastAsia="Calibri" w:hAnsi="Calibri"/>
          <w:b w:val="false"/>
          <w:bCs w:val="false"/>
          <w:i w:val="false"/>
          <w:iCs w:val="false"/>
          <w:color w:val="1F2933"/>
          <w:sz w:val="21"/>
          <w:szCs w:val="21"/>
        </w:rPr>
        <w:t xml:space="preserve"> Mười hai phân hệ nghiệp vụ không gọi AI.</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Dữ liệu gửi ra ngoài đã bỏ danh tính; khung tên mang mã hồ sơ không gửi.</w:t>
      </w:r>
    </w:p>
    <w:p>
      <w:pPr>
        <w:pStyle w:val="Heading1"/>
        <w:spacing w:after="160" w:before="360"/>
      </w:pPr>
      <w:r>
        <w:rPr>
          <w:rFonts w:ascii="Calibri" w:cs="Calibri" w:eastAsia="Calibri" w:hAnsi="Calibri"/>
          <w:b/>
          <w:bCs/>
          <w:color w:val="1F5F4B"/>
          <w:sz w:val="30"/>
          <w:szCs w:val="30"/>
        </w:rPr>
        <w:t xml:space="preserve">5. High-Level Architecture</w:t>
      </w:r>
    </w:p>
    <w:p>
      <w:pPr>
        <w:keepNext/>
        <w:spacing w:after="60" w:before="160"/>
        <w:jc w:val="center"/>
      </w:pPr>
      <w:r>
        <w:drawing>
          <wp:inline distT="0" distB="0" distL="0" distR="0">
            <wp:extent cx="619125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27622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Kiến trúc tổng thể: bốn tầng, hai đường dữ liệu</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735"/>
        <w:gridCol w:w="2891"/>
        <w:gridCol w:w="5012"/>
      </w:tblGrid>
      <w:tr>
        <w:trPr>
          <w:tblHeader/>
        </w:trPr>
        <w:tc>
          <w:tcPr>
            <w:tcW w:type="dxa" w:w="173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Tầng</w:t>
            </w:r>
          </w:p>
        </w:tc>
        <w:tc>
          <w:tcPr>
            <w:tcW w:type="dxa" w:w="289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Thành phần</w:t>
            </w:r>
          </w:p>
        </w:tc>
        <w:tc>
          <w:tcPr>
            <w:tcW w:type="dxa" w:w="501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Trách nhiệm</w:t>
            </w:r>
          </w:p>
        </w:tc>
      </w:tr>
      <w:tr>
        <w:trPr>
          <w:cantSplit/>
        </w:trPr>
        <w:tc>
          <w:tcPr>
            <w:tcW w:type="dxa" w:w="17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w:t>
            </w:r>
          </w:p>
        </w:tc>
        <w:tc>
          <w:tcPr>
            <w:tcW w:type="dxa" w:w="289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w:t>
            </w:r>
            <w:r>
              <w:rPr>
                <w:rFonts w:ascii="Consolas" w:cs="Consolas" w:eastAsia="Consolas" w:hAnsi="Consolas"/>
                <w:color w:val="1F2933"/>
                <w:sz w:val="17"/>
                <w:szCs w:val="17"/>
              </w:rPr>
              <w:t xml:space="preserve">nvg</w:t>
            </w:r>
            <w:r>
              <w:rPr>
                <w:rFonts w:ascii="Calibri" w:cs="Calibri" w:eastAsia="Calibri" w:hAnsi="Calibri"/>
                <w:b w:val="false"/>
                <w:bCs w:val="false"/>
                <w:i w:val="false"/>
                <w:iCs w:val="false"/>
                <w:color w:val="1F2933"/>
                <w:sz w:val="19"/>
                <w:szCs w:val="19"/>
              </w:rPr>
              <w:t xml:space="preserve"> — Static Assets</w:t>
            </w:r>
          </w:p>
        </w:tc>
        <w:tc>
          <w:tcPr>
            <w:tcW w:type="dxa" w:w="50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Ứng dụng một trang, PWA, tách gói theo màn hình</w:t>
            </w:r>
          </w:p>
        </w:tc>
      </w:tr>
      <w:tr>
        <w:trPr>
          <w:cantSplit/>
        </w:trPr>
        <w:tc>
          <w:tcPr>
            <w:tcW w:type="dxa" w:w="17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w:t>
            </w:r>
          </w:p>
        </w:tc>
        <w:tc>
          <w:tcPr>
            <w:tcW w:type="dxa" w:w="2891"/>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PostgREST</w:t>
            </w:r>
          </w:p>
        </w:tc>
        <w:tc>
          <w:tcPr>
            <w:tcW w:type="dxa" w:w="50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Đường mặc định: đọc, lọc, ghi cho 12 phân hệ</w:t>
            </w:r>
          </w:p>
        </w:tc>
      </w:tr>
      <w:tr>
        <w:trPr>
          <w:cantSplit/>
        </w:trPr>
        <w:tc>
          <w:tcPr>
            <w:tcW w:type="dxa" w:w="17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Nghiệp vụ đặc thù</w:t>
            </w:r>
          </w:p>
        </w:tc>
        <w:tc>
          <w:tcPr>
            <w:tcW w:type="dxa" w:w="289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w:t>
            </w:r>
            <w:r>
              <w:rPr>
                <w:rFonts w:ascii="Consolas" w:cs="Consolas" w:eastAsia="Consolas" w:hAnsi="Consolas"/>
                <w:color w:val="1F2933"/>
                <w:sz w:val="17"/>
                <w:szCs w:val="17"/>
              </w:rPr>
              <w:t xml:space="preserve">nvg-api</w:t>
            </w:r>
            <w:r>
              <w:rPr>
                <w:rFonts w:ascii="Calibri" w:cs="Calibri" w:eastAsia="Calibri" w:hAnsi="Calibri"/>
                <w:b w:val="false"/>
                <w:bCs w:val="false"/>
                <w:i w:val="false"/>
                <w:iCs w:val="false"/>
                <w:color w:val="1F2933"/>
                <w:sz w:val="19"/>
                <w:szCs w:val="19"/>
              </w:rPr>
              <w:t xml:space="preserve"> — Hono</w:t>
            </w:r>
          </w:p>
        </w:tc>
        <w:tc>
          <w:tcPr>
            <w:tcW w:type="dxa" w:w="50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w:t>
            </w:r>
            <w:r>
              <w:rPr>
                <w:rFonts w:ascii="Consolas" w:cs="Consolas" w:eastAsia="Consolas" w:hAnsi="Consolas"/>
                <w:color w:val="1F2933"/>
                <w:sz w:val="17"/>
                <w:szCs w:val="17"/>
              </w:rPr>
              <w:t xml:space="preserve">/design</w:t>
            </w:r>
            <w:r>
              <w:rPr>
                <w:rFonts w:ascii="Calibri" w:cs="Calibri" w:eastAsia="Calibri" w:hAnsi="Calibri"/>
                <w:b w:val="false"/>
                <w:bCs w:val="false"/>
                <w:i w:val="false"/>
                <w:iCs w:val="false"/>
                <w:color w:val="1F2933"/>
                <w:sz w:val="19"/>
                <w:szCs w:val="19"/>
              </w:rPr>
              <w:t xml:space="preserve">; cổng vào tác vụ nền theo lịch</w:t>
            </w:r>
          </w:p>
        </w:tc>
      </w:tr>
      <w:tr>
        <w:trPr>
          <w:cantSplit/>
        </w:trPr>
        <w:tc>
          <w:tcPr>
            <w:tcW w:type="dxa" w:w="173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Lưu trữ</w:t>
            </w:r>
          </w:p>
        </w:tc>
        <w:tc>
          <w:tcPr>
            <w:tcW w:type="dxa" w:w="289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PostgreSQL · Auth · Storage</w:t>
            </w:r>
          </w:p>
        </w:tc>
        <w:tc>
          <w:tcPr>
            <w:tcW w:type="dxa" w:w="501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 danh tính, tệp — kèm RLS</w:t>
            </w:r>
          </w:p>
        </w:tc>
      </w:tr>
    </w:tbl>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Không có API Gateway, không hàng đợi, không bộ nhớ đệm riêng.</w:t>
      </w:r>
      <w:r>
        <w:rPr>
          <w:rFonts w:ascii="Calibri" w:cs="Calibri" w:eastAsia="Calibri" w:hAnsi="Calibri"/>
          <w:b w:val="false"/>
          <w:bCs w:val="false"/>
          <w:i w:val="false"/>
          <w:iCs w:val="false"/>
          <w:color w:val="1F2933"/>
          <w:sz w:val="21"/>
          <w:szCs w:val="21"/>
        </w:rPr>
        <w:t xml:space="preserve"> Quy mô hiện tại không đòi hỏi, và mỗi tầng thêm vào là một tầng nữa có thể hỏng. Khi cần gửi thư điện tử hàng loạt thì thêm hàng đợi — hiện </w:t>
      </w:r>
      <w:r>
        <w:rPr>
          <w:rFonts w:ascii="Calibri" w:cs="Calibri" w:eastAsia="Calibri" w:hAnsi="Calibri"/>
          <w:b/>
          <w:bCs/>
          <w:i w:val="false"/>
          <w:iCs w:val="false"/>
          <w:color w:val="1F2933"/>
          <w:sz w:val="21"/>
          <w:szCs w:val="21"/>
        </w:rPr>
        <w:t xml:space="preserve">TBD</w:t>
      </w:r>
      <w:r>
        <w:rPr>
          <w:rFonts w:ascii="Calibri" w:cs="Calibri" w:eastAsia="Calibri" w:hAnsi="Calibri"/>
          <w:b w:val="false"/>
          <w:bCs w:val="false"/>
          <w:i w:val="false"/>
          <w:iCs w:val="false"/>
          <w:color w:val="1F2933"/>
          <w:sz w:val="21"/>
          <w:szCs w:val="21"/>
        </w:rPr>
        <w:t xml:space="preserve">, chờ khoá dịch vụ thư.</w:t>
      </w:r>
    </w:p>
    <w:p>
      <w:r>
        <w:br w:type="page"/>
      </w:r>
    </w:p>
    <w:p>
      <w:pPr>
        <w:pStyle w:val="Heading1"/>
        <w:spacing w:after="160" w:before="360"/>
      </w:pPr>
      <w:r>
        <w:rPr>
          <w:rFonts w:ascii="Calibri" w:cs="Calibri" w:eastAsia="Calibri" w:hAnsi="Calibri"/>
          <w:b/>
          <w:bCs/>
          <w:color w:val="1F5F4B"/>
          <w:sz w:val="30"/>
          <w:szCs w:val="30"/>
        </w:rPr>
        <w:t xml:space="preserve">6. Logical / Component Architecture</w:t>
      </w:r>
    </w:p>
    <w:p>
      <w:pPr>
        <w:keepNext/>
        <w:spacing w:after="60" w:before="160"/>
        <w:jc w:val="center"/>
      </w:pPr>
      <w:r>
        <w:drawing>
          <wp:inline distT="0" distB="0" distL="0" distR="0">
            <wp:extent cx="619125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50768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Phân hệ và phụ thuộc giữa chúng; NEN đỡ toàn bộ</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297"/>
        <w:gridCol w:w="4819"/>
        <w:gridCol w:w="1297"/>
        <w:gridCol w:w="2225"/>
      </w:tblGrid>
      <w:tr>
        <w:trPr>
          <w:tblHeader/>
        </w:trPr>
        <w:tc>
          <w:tcPr>
            <w:tcW w:type="dxa" w:w="129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Phân hệ</w:t>
            </w:r>
          </w:p>
        </w:tc>
        <w:tc>
          <w:tcPr>
            <w:tcW w:type="dxa" w:w="481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Trách nhiệm</w:t>
            </w:r>
          </w:p>
        </w:tc>
        <w:tc>
          <w:tcPr>
            <w:tcW w:type="dxa" w:w="1297"/>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Bảng</w:t>
            </w:r>
          </w:p>
        </w:tc>
        <w:tc>
          <w:tcPr>
            <w:tcW w:type="dxa" w:w="222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Hiện trạng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NEN</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Pháp nhân, người dùng, vai trò, quyền, phê duyệt, tham số, nhật ký, thông báo</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20</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 6 màn hình quản trị</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CRM</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Khách hàng, cơ hội, báo giá có phiên bản</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6</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DA</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Gói thầu, dự toán</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7</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 phần lõi</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TK</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thiết kế</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8</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 phần lõi</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HD</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Hợp đồng, phát sinh</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3</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TC</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trình, ngân sách, nhật ký thi công</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6</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 lõi phạm vi cũ</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MH</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mua, so sánh báo giá, đơn hàng</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9</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Tồn kho, nhập xuất, kiểm kê</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9</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KT</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nợ, thanh toán, lãi lỗ</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9</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NS</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Nhân sự, chấm công, tuyển dụng</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16</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SX</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Sản xuất, cho thuê giàn giáo</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4</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Mới có khung</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BC</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Báo cáo</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0 — đọc từ nguồn</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Xong phần lớn</w:t>
            </w:r>
          </w:p>
        </w:tc>
      </w:tr>
      <w:tr>
        <w:trPr>
          <w:cantSplit/>
        </w:trPr>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TK-AI</w:t>
            </w:r>
          </w:p>
        </w:tc>
        <w:tc>
          <w:tcPr>
            <w:tcW w:type="dxa" w:w="481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sơ bộ bằng AI</w:t>
            </w:r>
          </w:p>
        </w:tc>
        <w:tc>
          <w:tcPr>
            <w:tcW w:type="dxa" w:w="1297"/>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8</w:t>
            </w:r>
          </w:p>
        </w:tc>
        <w:tc>
          <w:tcPr>
            <w:tcW w:type="dxa" w:w="222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Đang làm</w:t>
            </w:r>
          </w:p>
        </w:tc>
      </w:tr>
    </w:tbl>
    <w:p>
      <w:pPr>
        <w:spacing w:after="140" w:line="276"/>
        <w:jc w:val="left"/>
      </w:pPr>
      <w:r>
        <w:rPr>
          <w:rFonts w:ascii="Calibri" w:cs="Calibri" w:eastAsia="Calibri" w:hAnsi="Calibri"/>
          <w:b w:val="false"/>
          <w:bCs w:val="false"/>
          <w:i w:val="false"/>
          <w:iCs w:val="false"/>
          <w:color w:val="1F2933"/>
          <w:sz w:val="21"/>
          <w:szCs w:val="21"/>
        </w:rPr>
        <w:t xml:space="preserve">Hai ranh giới cứng: </w:t>
      </w:r>
      <w:r>
        <w:rPr>
          <w:rFonts w:ascii="Calibri" w:cs="Calibri" w:eastAsia="Calibri" w:hAnsi="Calibri"/>
          <w:b/>
          <w:bCs/>
          <w:i w:val="false"/>
          <w:iCs w:val="false"/>
          <w:color w:val="1F2933"/>
          <w:sz w:val="21"/>
          <w:szCs w:val="21"/>
        </w:rPr>
        <w:t xml:space="preserve">BC không có bảng riêng</w:t>
      </w:r>
      <w:r>
        <w:rPr>
          <w:rFonts w:ascii="Calibri" w:cs="Calibri" w:eastAsia="Calibri" w:hAnsi="Calibri"/>
          <w:b w:val="false"/>
          <w:bCs w:val="false"/>
          <w:i w:val="false"/>
          <w:iCs w:val="false"/>
          <w:color w:val="1F2933"/>
          <w:sz w:val="21"/>
          <w:szCs w:val="21"/>
        </w:rPr>
        <w:t xml:space="preserve"> (một nguồn dữ liệu duy nhất, báo cáo đọc từ nơi phát sinh), và </w:t>
      </w:r>
      <w:r>
        <w:rPr>
          <w:rFonts w:ascii="Calibri" w:cs="Calibri" w:eastAsia="Calibri" w:hAnsi="Calibri"/>
          <w:b/>
          <w:bCs/>
          <w:i w:val="false"/>
          <w:iCs w:val="false"/>
          <w:color w:val="1F2933"/>
          <w:sz w:val="21"/>
          <w:szCs w:val="21"/>
        </w:rPr>
        <w:t xml:space="preserve">TK-AI không ghi vào hồ sơ phát hành</w:t>
      </w:r>
      <w:r>
        <w:rPr>
          <w:rFonts w:ascii="Calibri" w:cs="Calibri" w:eastAsia="Calibri" w:hAnsi="Calibri"/>
          <w:b w:val="false"/>
          <w:bCs w:val="false"/>
          <w:i w:val="false"/>
          <w:iCs w:val="false"/>
          <w:color w:val="1F2933"/>
          <w:sz w:val="21"/>
          <w:szCs w:val="21"/>
        </w:rPr>
        <w:t xml:space="preserve"> (kết quả AI là đề xuất; người có thẩm quyền mới phát hành).</w:t>
      </w:r>
    </w:p>
    <w:p>
      <w:r>
        <w:br w:type="page"/>
      </w:r>
    </w:p>
    <w:p>
      <w:pPr>
        <w:pStyle w:val="Heading1"/>
        <w:spacing w:after="160" w:before="360"/>
      </w:pPr>
      <w:r>
        <w:rPr>
          <w:rFonts w:ascii="Calibri" w:cs="Calibri" w:eastAsia="Calibri" w:hAnsi="Calibri"/>
          <w:b/>
          <w:bCs/>
          <w:color w:val="1F5F4B"/>
          <w:sz w:val="30"/>
          <w:szCs w:val="30"/>
        </w:rPr>
        <w:t xml:space="preserve">7. Runtime / Critical Flows</w:t>
      </w:r>
    </w:p>
    <w:p>
      <w:pPr>
        <w:pStyle w:val="Heading2"/>
        <w:spacing w:after="120" w:before="280"/>
      </w:pPr>
      <w:r>
        <w:rPr>
          <w:rFonts w:ascii="Calibri" w:cs="Calibri" w:eastAsia="Calibri" w:hAnsi="Calibri"/>
          <w:b/>
          <w:bCs/>
          <w:color w:val="1F2933"/>
          <w:sz w:val="25"/>
          <w:szCs w:val="25"/>
        </w:rPr>
        <w:t xml:space="preserve">7.1 Phê duyệt theo hạn mức</w:t>
      </w:r>
    </w:p>
    <w:p>
      <w:pPr>
        <w:keepNext/>
        <w:spacing w:after="60" w:before="160"/>
        <w:jc w:val="center"/>
      </w:pPr>
      <w:r>
        <w:drawing>
          <wp:inline distT="0" distB="0" distL="0" distR="0">
            <wp:extent cx="619125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6671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Luồng phê duyệt — hạn mức quyết định ai nhìn thấy hồ sơ</w:t>
      </w:r>
    </w:p>
    <w:p>
      <w:pPr>
        <w:spacing w:after="140" w:line="276"/>
        <w:jc w:val="left"/>
      </w:pPr>
      <w:r>
        <w:rPr>
          <w:rFonts w:ascii="Calibri" w:cs="Calibri" w:eastAsia="Calibri" w:hAnsi="Calibri"/>
          <w:b w:val="false"/>
          <w:bCs w:val="false"/>
          <w:i w:val="false"/>
          <w:iCs w:val="false"/>
          <w:color w:val="1F2933"/>
          <w:sz w:val="21"/>
          <w:szCs w:val="21"/>
        </w:rPr>
        <w:t xml:space="preserve">Một Hộp thư Phê duyệt cho mọi loại hồ sơ. Hạn mức đọc từ bảng cấu hình, nên đổi quy chế là đổi dữ liệu. Hồ sơ vượt hạn mức tự chuyển bước cao hơn.</w:t>
      </w:r>
    </w:p>
    <w:p>
      <w:pPr>
        <w:pStyle w:val="Heading2"/>
        <w:spacing w:after="120" w:before="280"/>
      </w:pPr>
      <w:r>
        <w:rPr>
          <w:rFonts w:ascii="Calibri" w:cs="Calibri" w:eastAsia="Calibri" w:hAnsi="Calibri"/>
          <w:b/>
          <w:bCs/>
          <w:color w:val="1F2933"/>
          <w:sz w:val="25"/>
          <w:szCs w:val="25"/>
        </w:rPr>
        <w:t xml:space="preserve">7.2 Đọc dữ liệu có phạm vi và có cột nhạy cảm</w:t>
      </w:r>
    </w:p>
    <w:p>
      <w:pPr>
        <w:keepNext/>
        <w:spacing w:after="60" w:before="160"/>
        <w:jc w:val="center"/>
      </w:pPr>
      <w:r>
        <w:drawing>
          <wp:inline distT="0" distB="0" distL="0" distR="0">
            <wp:extent cx="6191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79095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Chỉ huy trưởng đọc dữ liệu: giao diện không lọc, CSDL lọc</w:t>
      </w:r>
    </w:p>
    <w:p>
      <w:pPr>
        <w:spacing w:after="140" w:line="276"/>
        <w:jc w:val="left"/>
      </w:pPr>
      <w:r>
        <w:rPr>
          <w:rFonts w:ascii="Calibri" w:cs="Calibri" w:eastAsia="Calibri" w:hAnsi="Calibri"/>
          <w:b w:val="false"/>
          <w:bCs w:val="false"/>
          <w:i w:val="false"/>
          <w:iCs w:val="false"/>
          <w:color w:val="1F2933"/>
          <w:sz w:val="21"/>
          <w:szCs w:val="21"/>
        </w:rPr>
        <w:t xml:space="preserve">Giao diện </w:t>
      </w:r>
      <w:r>
        <w:rPr>
          <w:rFonts w:ascii="Calibri" w:cs="Calibri" w:eastAsia="Calibri" w:hAnsi="Calibri"/>
          <w:b/>
          <w:bCs/>
          <w:i w:val="false"/>
          <w:iCs w:val="false"/>
          <w:color w:val="1F2933"/>
          <w:sz w:val="21"/>
          <w:szCs w:val="21"/>
        </w:rPr>
        <w:t xml:space="preserve">không gửi điều kiện lọc người dùng</w:t>
      </w:r>
      <w:r>
        <w:rPr>
          <w:rFonts w:ascii="Calibri" w:cs="Calibri" w:eastAsia="Calibri" w:hAnsi="Calibri"/>
          <w:b w:val="false"/>
          <w:bCs w:val="false"/>
          <w:i w:val="false"/>
          <w:iCs w:val="false"/>
          <w:color w:val="1F2933"/>
          <w:sz w:val="21"/>
          <w:szCs w:val="21"/>
        </w:rPr>
        <w:t xml:space="preserve">; cơ sở dữ liệu tự lọc. Quên phân công dẫn tới thấy ít đi — hướng sai an toàn.</w:t>
      </w:r>
    </w:p>
    <w:p>
      <w:pPr>
        <w:pStyle w:val="Heading2"/>
        <w:spacing w:after="120" w:before="280"/>
      </w:pPr>
      <w:r>
        <w:rPr>
          <w:rFonts w:ascii="Calibri" w:cs="Calibri" w:eastAsia="Calibri" w:hAnsi="Calibri"/>
          <w:b/>
          <w:bCs/>
          <w:color w:val="1F2933"/>
          <w:sz w:val="25"/>
          <w:szCs w:val="25"/>
        </w:rPr>
        <w:t xml:space="preserve">7.3 Thiết kế sơ bộ bằng AI</w:t>
      </w:r>
    </w:p>
    <w:p>
      <w:pPr>
        <w:keepNext/>
        <w:spacing w:after="60" w:before="160"/>
        <w:jc w:val="center"/>
      </w:pPr>
      <w:r>
        <w:drawing>
          <wp:inline distT="0" distB="0" distL="0" distR="0">
            <wp:extent cx="61912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97192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Luồng duy nhất đi qua Worker và ra dịch vụ ngoài</w:t>
      </w:r>
    </w:p>
    <w:p>
      <w:pPr>
        <w:spacing w:after="140" w:line="276"/>
        <w:jc w:val="left"/>
      </w:pPr>
      <w:r>
        <w:rPr>
          <w:rFonts w:ascii="Calibri" w:cs="Calibri" w:eastAsia="Calibri" w:hAnsi="Calibri"/>
          <w:b w:val="false"/>
          <w:bCs w:val="false"/>
          <w:i w:val="false"/>
          <w:iCs w:val="false"/>
          <w:color w:val="1F2933"/>
          <w:sz w:val="21"/>
          <w:szCs w:val="21"/>
        </w:rPr>
        <w:t xml:space="preserve">Mô hình đề xuất bố cục; </w:t>
      </w:r>
      <w:r>
        <w:rPr>
          <w:rFonts w:ascii="Calibri" w:cs="Calibri" w:eastAsia="Calibri" w:hAnsi="Calibri"/>
          <w:b/>
          <w:bCs/>
          <w:i w:val="false"/>
          <w:iCs w:val="false"/>
          <w:color w:val="1F2933"/>
          <w:sz w:val="21"/>
          <w:szCs w:val="21"/>
        </w:rPr>
        <w:t xml:space="preserve">chương trình gán mọi toạ độ</w:t>
      </w:r>
      <w:r>
        <w:rPr>
          <w:rFonts w:ascii="Calibri" w:cs="Calibri" w:eastAsia="Calibri" w:hAnsi="Calibri"/>
          <w:b w:val="false"/>
          <w:bCs w:val="false"/>
          <w:i w:val="false"/>
          <w:iCs w:val="false"/>
          <w:color w:val="1F2933"/>
          <w:sz w:val="21"/>
          <w:szCs w:val="21"/>
        </w:rPr>
        <w:t xml:space="preserve">. Hỏng cổng kiểm thì không lưu. Kết quả là đề xuất, không tự phát hành hồ sơ.</w:t>
      </w:r>
    </w:p>
    <w:p>
      <w:pPr>
        <w:pStyle w:val="Heading2"/>
        <w:spacing w:after="120" w:before="280"/>
      </w:pPr>
      <w:r>
        <w:rPr>
          <w:rFonts w:ascii="Calibri" w:cs="Calibri" w:eastAsia="Calibri" w:hAnsi="Calibri"/>
          <w:b/>
          <w:bCs/>
          <w:color w:val="1F2933"/>
          <w:sz w:val="25"/>
          <w:szCs w:val="25"/>
        </w:rPr>
        <w:t xml:space="preserve">7.4 Tác vụ nền</w:t>
      </w:r>
    </w:p>
    <w:p>
      <w:pPr>
        <w:spacing w:after="140" w:line="276"/>
        <w:jc w:val="left"/>
      </w:pPr>
      <w:r>
        <w:rPr>
          <w:rFonts w:ascii="Calibri" w:cs="Calibri" w:eastAsia="Calibri" w:hAnsi="Calibri"/>
          <w:b w:val="false"/>
          <w:bCs w:val="false"/>
          <w:i w:val="false"/>
          <w:iCs w:val="false"/>
          <w:color w:val="1F2933"/>
          <w:sz w:val="21"/>
          <w:szCs w:val="21"/>
        </w:rPr>
        <w:t xml:space="preserve">Cron Trigger gọi Worker, Worker gọi ba hàm SQL quét cảnh báo rồi ghi log. Điều kiện nghiệp vụ nằm trong SQL để không có hai bản. Cảnh báo vượt ngân sách không chờ quét — trigger báo ngay khi ghi, vì chờ tới đêm thì tiền đã tiêu rồi.</w:t>
      </w:r>
    </w:p>
    <w:p>
      <w:r>
        <w:br w:type="page"/>
      </w:r>
    </w:p>
    <w:p>
      <w:pPr>
        <w:pStyle w:val="Heading1"/>
        <w:spacing w:after="160" w:before="360"/>
      </w:pPr>
      <w:r>
        <w:rPr>
          <w:rFonts w:ascii="Calibri" w:cs="Calibri" w:eastAsia="Calibri" w:hAnsi="Calibri"/>
          <w:b/>
          <w:bCs/>
          <w:color w:val="1F5F4B"/>
          <w:sz w:val="30"/>
          <w:szCs w:val="30"/>
        </w:rPr>
        <w:t xml:space="preserve">8. Data Architecture</w:t>
      </w:r>
    </w:p>
    <w:p>
      <w:pPr>
        <w:keepNext/>
        <w:spacing w:after="60" w:before="160"/>
        <w:jc w:val="center"/>
      </w:pPr>
      <w:r>
        <w:drawing>
          <wp:inline distT="0" distB="0" distL="0" distR="0">
            <wp:extent cx="393382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57150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Dữ liệu đi từ khách hàng tới lãi lỗ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065"/>
        <w:gridCol w:w="7573"/>
      </w:tblGrid>
      <w:tr>
        <w:trPr>
          <w:tblHeader/>
        </w:trPr>
        <w:tc>
          <w:tcPr>
            <w:tcW w:type="dxa" w:w="206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Chủ đề</w:t>
            </w:r>
          </w:p>
        </w:tc>
        <w:tc>
          <w:tcPr>
            <w:tcW w:type="dxa" w:w="757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 tắc áp cho mọi bảng</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Định danh</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Khoá chính UUID; tên bảng số nhiều, tiếng Anh, </w:t>
            </w:r>
            <w:r>
              <w:rPr>
                <w:rFonts w:ascii="Consolas" w:cs="Consolas" w:eastAsia="Consolas" w:hAnsi="Consolas"/>
                <w:color w:val="1F2933"/>
                <w:sz w:val="17"/>
                <w:szCs w:val="17"/>
              </w:rPr>
              <w:t xml:space="preserve">snake_case</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Phạm vi</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giao dịch có </w:t>
            </w:r>
            <w:r>
              <w:rPr>
                <w:rFonts w:ascii="Consolas" w:cs="Consolas" w:eastAsia="Consolas" w:hAnsi="Consolas"/>
                <w:color w:val="1F2933"/>
                <w:sz w:val="17"/>
                <w:szCs w:val="17"/>
              </w:rPr>
              <w:t xml:space="preserve">company_id</w:t>
            </w:r>
            <w:r>
              <w:rPr>
                <w:rFonts w:ascii="Calibri" w:cs="Calibri" w:eastAsia="Calibri" w:hAnsi="Calibri"/>
                <w:b w:val="false"/>
                <w:bCs w:val="false"/>
                <w:i w:val="false"/>
                <w:iCs w:val="false"/>
                <w:color w:val="1F2933"/>
                <w:sz w:val="19"/>
                <w:szCs w:val="19"/>
              </w:rPr>
              <w:t xml:space="preserve">; bảng dùng chung thì không</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Tiền</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Số nguyên đồng, </w:t>
            </w:r>
            <w:r>
              <w:rPr>
                <w:rFonts w:ascii="Calibri" w:cs="Calibri" w:eastAsia="Calibri" w:hAnsi="Calibri"/>
                <w:b/>
                <w:bCs/>
                <w:i w:val="false"/>
                <w:iCs w:val="false"/>
                <w:color w:val="1F2933"/>
                <w:sz w:val="19"/>
                <w:szCs w:val="19"/>
              </w:rPr>
              <w:t xml:space="preserve">không thập phân</w:t>
            </w:r>
            <w:r>
              <w:rPr>
                <w:rFonts w:ascii="Calibri" w:cs="Calibri" w:eastAsia="Calibri" w:hAnsi="Calibri"/>
                <w:b w:val="false"/>
                <w:bCs w:val="false"/>
                <w:i w:val="false"/>
                <w:iCs w:val="false"/>
                <w:color w:val="1F2933"/>
                <w:sz w:val="19"/>
                <w:szCs w:val="19"/>
              </w:rPr>
              <w:t xml:space="preserve">. Số lượng vật lý là số thực có đơn vị</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Trạng thái</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về sáu nhóm chung cho toàn hệ thống</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Lịch sử</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Thay đổi quan trọng ghi sang </w:t>
            </w:r>
            <w:r>
              <w:rPr>
                <w:rFonts w:ascii="Calibri" w:cs="Calibri" w:eastAsia="Calibri" w:hAnsi="Calibri"/>
                <w:b/>
                <w:bCs/>
                <w:i w:val="false"/>
                <w:iCs w:val="false"/>
                <w:color w:val="1F2933"/>
                <w:sz w:val="19"/>
                <w:szCs w:val="19"/>
              </w:rPr>
              <w:t xml:space="preserve">bảng lịch sử riêng</w:t>
            </w:r>
            <w:r>
              <w:rPr>
                <w:rFonts w:ascii="Calibri" w:cs="Calibri" w:eastAsia="Calibri" w:hAnsi="Calibri"/>
                <w:b w:val="false"/>
                <w:bCs w:val="false"/>
                <w:i w:val="false"/>
                <w:iCs w:val="false"/>
                <w:color w:val="1F2933"/>
                <w:sz w:val="19"/>
                <w:szCs w:val="19"/>
              </w:rPr>
              <w:t xml:space="preserve">, không ghi đè</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Xoá</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Xoá mềm cho bảng quan trọng; phân công kết thúc bằng ngày, không xoá dòng</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Chứng từ đã ký</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Bất biến; sửa bằng chứng từ điều chỉnh có người duyệt, cưỡng chế ở CSDL</w:t>
            </w:r>
          </w:p>
        </w:tc>
      </w:tr>
      <w:tr>
        <w:trPr>
          <w:cantSplit/>
        </w:trPr>
        <w:tc>
          <w:tcPr>
            <w:tcW w:type="dxa" w:w="206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Hiện trường</w:t>
            </w:r>
          </w:p>
        </w:tc>
        <w:tc>
          <w:tcPr>
            <w:tcW w:type="dxa" w:w="757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 cột đồng bộ để khử ghi trùng khi mạng chập chờn</w:t>
            </w:r>
          </w:p>
        </w:tc>
      </w:tr>
    </w:tbl>
    <w:p>
      <w:pPr>
        <w:spacing w:after="140" w:line="276"/>
        <w:jc w:val="left"/>
      </w:pPr>
      <w:r>
        <w:rPr>
          <w:rFonts w:ascii="Calibri" w:cs="Calibri" w:eastAsia="Calibri" w:hAnsi="Calibri"/>
          <w:b/>
          <w:bCs/>
          <w:i w:val="false"/>
          <w:iCs w:val="false"/>
          <w:color w:val="1F2933"/>
          <w:sz w:val="21"/>
          <w:szCs w:val="21"/>
        </w:rPr>
        <w:t xml:space="preserve">Hồ sơ 360°:</w:t>
      </w:r>
      <w:r>
        <w:rPr>
          <w:rFonts w:ascii="Calibri" w:cs="Calibri" w:eastAsia="Calibri" w:hAnsi="Calibri"/>
          <w:b w:val="false"/>
          <w:bCs w:val="false"/>
          <w:i w:val="false"/>
          <w:iCs w:val="false"/>
          <w:color w:val="1F2933"/>
          <w:sz w:val="21"/>
          <w:szCs w:val="21"/>
        </w:rPr>
        <w:t xml:space="preserve"> bảy thực thể tham chiếu xuyên phân hệ — pháp nhân, người dùng, khách hàng, cơ hội, gói thầu hoặc dự án thiết kế, hợp đồng, công trình — được </w:t>
      </w:r>
      <w:r>
        <w:rPr>
          <w:rFonts w:ascii="Calibri" w:cs="Calibri" w:eastAsia="Calibri" w:hAnsi="Calibri"/>
          <w:b/>
          <w:bCs/>
          <w:i w:val="false"/>
          <w:iCs w:val="false"/>
          <w:color w:val="1F2933"/>
          <w:sz w:val="21"/>
          <w:szCs w:val="21"/>
        </w:rPr>
        <w:t xml:space="preserve">liên kết, không sao chép</w:t>
      </w:r>
      <w:r>
        <w:rPr>
          <w:rFonts w:ascii="Calibri" w:cs="Calibri" w:eastAsia="Calibri" w:hAnsi="Calibri"/>
          <w:b w:val="false"/>
          <w:bCs w:val="false"/>
          <w:i w:val="false"/>
          <w:iCs w:val="false"/>
          <w:color w:val="1F2933"/>
          <w:sz w:val="21"/>
          <w:szCs w:val="21"/>
        </w:rPr>
        <w:t xml:space="preserve">.</w:t>
      </w:r>
    </w:p>
    <w:p>
      <w:pPr>
        <w:pStyle w:val="Heading1"/>
        <w:spacing w:after="160" w:before="360"/>
      </w:pPr>
      <w:r>
        <w:rPr>
          <w:rFonts w:ascii="Calibri" w:cs="Calibri" w:eastAsia="Calibri" w:hAnsi="Calibri"/>
          <w:b/>
          <w:bCs/>
          <w:color w:val="1F5F4B"/>
          <w:sz w:val="30"/>
          <w:szCs w:val="30"/>
        </w:rPr>
        <w:t xml:space="preserve">9. Security Architecture</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095"/>
        <w:gridCol w:w="5695"/>
        <w:gridCol w:w="2848"/>
      </w:tblGrid>
      <w:tr>
        <w:trPr>
          <w:tblHeader/>
        </w:trPr>
        <w:tc>
          <w:tcPr>
            <w:tcW w:type="dxa" w:w="109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Mẫu</w:t>
            </w:r>
          </w:p>
        </w:tc>
        <w:tc>
          <w:tcPr>
            <w:tcW w:type="dxa" w:w="569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Logic phân quyền</w:t>
            </w:r>
          </w:p>
        </w:tc>
        <w:tc>
          <w:tcPr>
            <w:tcW w:type="dxa" w:w="284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cho</w:t>
            </w:r>
          </w:p>
        </w:tc>
      </w:tr>
      <w:tr>
        <w:trPr>
          <w:cantSplit/>
        </w:trPr>
        <w:tc>
          <w:tcPr>
            <w:tcW w:type="dxa" w:w="109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A</w:t>
            </w:r>
          </w:p>
        </w:tc>
        <w:tc>
          <w:tcPr>
            <w:tcW w:type="dxa" w:w="56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pháp nhân; Ban Giám đốc và quản trị viên thấy tất cả</w:t>
            </w:r>
          </w:p>
        </w:tc>
        <w:tc>
          <w:tcPr>
            <w:tcW w:type="dxa" w:w="284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Hầu hết bảng giao dịch</w:t>
            </w:r>
          </w:p>
        </w:tc>
      </w:tr>
      <w:tr>
        <w:trPr>
          <w:cantSplit/>
        </w:trPr>
        <w:tc>
          <w:tcPr>
            <w:tcW w:type="dxa" w:w="109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w:t>
            </w:r>
          </w:p>
        </w:tc>
        <w:tc>
          <w:tcPr>
            <w:tcW w:type="dxa" w:w="56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 cộng điều kiện người chịu trách nhiệm mới sửa được</w:t>
            </w:r>
          </w:p>
        </w:tc>
        <w:tc>
          <w:tcPr>
            <w:tcW w:type="dxa" w:w="284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Cơ hội, hợp đồng</w:t>
            </w:r>
          </w:p>
        </w:tc>
      </w:tr>
      <w:tr>
        <w:trPr>
          <w:cantSplit/>
        </w:trPr>
        <w:tc>
          <w:tcPr>
            <w:tcW w:type="dxa" w:w="109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w:t>
            </w:r>
          </w:p>
        </w:tc>
        <w:tc>
          <w:tcPr>
            <w:tcW w:type="dxa" w:w="56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Hiện trong Hộp thư Phê duyệt nếu giá trị trong hạn mức</w:t>
            </w:r>
          </w:p>
        </w:tc>
        <w:tc>
          <w:tcPr>
            <w:tcW w:type="dxa" w:w="284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mua, thanh toán</w:t>
            </w:r>
          </w:p>
        </w:tc>
      </w:tr>
      <w:tr>
        <w:trPr>
          <w:cantSplit/>
        </w:trPr>
        <w:tc>
          <w:tcPr>
            <w:tcW w:type="dxa" w:w="109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w:t>
            </w:r>
          </w:p>
        </w:tc>
        <w:tc>
          <w:tcPr>
            <w:tcW w:type="dxa" w:w="56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chế theo </w:t>
            </w:r>
            <w:r>
              <w:rPr>
                <w:rFonts w:ascii="Calibri" w:cs="Calibri" w:eastAsia="Calibri" w:hAnsi="Calibri"/>
                <w:b/>
                <w:bCs/>
                <w:i w:val="false"/>
                <w:iCs w:val="false"/>
                <w:color w:val="1F2933"/>
                <w:sz w:val="19"/>
                <w:szCs w:val="19"/>
              </w:rPr>
              <w:t xml:space="preserve">cột</w:t>
            </w:r>
            <w:r>
              <w:rPr>
                <w:rFonts w:ascii="Calibri" w:cs="Calibri" w:eastAsia="Calibri" w:hAnsi="Calibri"/>
                <w:b w:val="false"/>
                <w:bCs w:val="false"/>
                <w:i w:val="false"/>
                <w:iCs w:val="false"/>
                <w:color w:val="1F2933"/>
                <w:sz w:val="19"/>
                <w:szCs w:val="19"/>
              </w:rPr>
              <w:t xml:space="preserve">, trả số thật qua hàm có ghi nhật ký</w:t>
            </w:r>
          </w:p>
        </w:tc>
        <w:tc>
          <w:tcPr>
            <w:tcW w:type="dxa" w:w="284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Giá vốn, lợi nhuận, lương</w:t>
            </w:r>
          </w:p>
        </w:tc>
      </w:tr>
      <w:tr>
        <w:trPr>
          <w:cantSplit/>
        </w:trPr>
        <w:tc>
          <w:tcPr>
            <w:tcW w:type="dxa" w:w="1095"/>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E</w:t>
            </w:r>
          </w:p>
        </w:tc>
        <w:tc>
          <w:tcPr>
            <w:tcW w:type="dxa" w:w="56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dữ liệu công trình hoặc xưởng được phân công</w:t>
            </w:r>
          </w:p>
        </w:tc>
        <w:tc>
          <w:tcPr>
            <w:tcW w:type="dxa" w:w="284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trình, nhật ký thi công</w:t>
            </w:r>
          </w:p>
        </w:tc>
      </w:tr>
    </w:tbl>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Trình duyệt chỉ giữ khoá ẩn danh. Khoá </w:t>
      </w:r>
      <w:r>
        <w:rPr>
          <w:rFonts w:ascii="Consolas" w:cs="Consolas" w:eastAsia="Consolas" w:hAnsi="Consolas"/>
          <w:color w:val="1F2933"/>
          <w:sz w:val="19"/>
          <w:szCs w:val="19"/>
        </w:rPr>
        <w:t xml:space="preserve">service_role</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chỉ tồn tại trong Worker</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Mọi lượt xem hoặc sửa dữ liệu nhạy cảm ghi một dòng nhật ký truy cập — hiện 2.434 dòng.</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Bảng mới </w:t>
      </w:r>
      <w:r>
        <w:rPr>
          <w:rFonts w:ascii="Calibri" w:cs="Calibri" w:eastAsia="Calibri" w:hAnsi="Calibri"/>
          <w:b/>
          <w:bCs/>
          <w:i w:val="false"/>
          <w:iCs w:val="false"/>
          <w:color w:val="1F2933"/>
          <w:sz w:val="21"/>
          <w:szCs w:val="21"/>
        </w:rPr>
        <w:t xml:space="preserve">tự động bật RLS</w:t>
      </w:r>
      <w:r>
        <w:rPr>
          <w:rFonts w:ascii="Calibri" w:cs="Calibri" w:eastAsia="Calibri" w:hAnsi="Calibri"/>
          <w:b w:val="false"/>
          <w:bCs w:val="false"/>
          <w:i w:val="false"/>
          <w:iCs w:val="false"/>
          <w:color w:val="1F2933"/>
          <w:sz w:val="21"/>
          <w:szCs w:val="21"/>
        </w:rPr>
        <w:t xml:space="preserve">: quên viết policy thì bảng bị chặn hết, tức là hỏng theo hướng an toàn.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Ba lớp chặn: menu ẩn theo quyền → chặn đường dẫn gõ tay → RLS. </w:t>
      </w:r>
      <w:r>
        <w:rPr>
          <w:rFonts w:ascii="Calibri" w:cs="Calibri" w:eastAsia="Calibri" w:hAnsi="Calibri"/>
          <w:b/>
          <w:bCs/>
          <w:i w:val="false"/>
          <w:iCs w:val="false"/>
          <w:color w:val="1F2933"/>
          <w:sz w:val="21"/>
          <w:szCs w:val="21"/>
        </w:rPr>
        <w:t xml:space="preserve">Chỉ lớp cuối là hàng rào.</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Không lưu mật khẩu thô, mã xác thực một lần, tài khoản ngân hàng cá nhân.</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Không commit bí mật; dùng kho bí mật của Cloudflare Workers.</w:t>
      </w:r>
    </w:p>
    <w:p>
      <w:r>
        <w:br w:type="page"/>
      </w:r>
    </w:p>
    <w:p>
      <w:pPr>
        <w:pStyle w:val="Heading1"/>
        <w:spacing w:after="160" w:before="360"/>
      </w:pPr>
      <w:r>
        <w:rPr>
          <w:rFonts w:ascii="Calibri" w:cs="Calibri" w:eastAsia="Calibri" w:hAnsi="Calibri"/>
          <w:b/>
          <w:bCs/>
          <w:color w:val="1F5F4B"/>
          <w:sz w:val="30"/>
          <w:szCs w:val="30"/>
        </w:rPr>
        <w:t xml:space="preserve">10. Deployment Architecture</w:t>
      </w:r>
    </w:p>
    <w:p>
      <w:pPr>
        <w:keepNext/>
        <w:spacing w:after="60" w:before="160"/>
        <w:jc w:val="center"/>
      </w:pPr>
      <w:r>
        <w:drawing>
          <wp:inline distT="0" distB="0" distL="0" distR="0">
            <wp:extent cx="61912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924175"/>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Triển khai: mạng biên Cloudflare và Supabase</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095"/>
        <w:gridCol w:w="2095"/>
        <w:gridCol w:w="2095"/>
        <w:gridCol w:w="3353"/>
      </w:tblGrid>
      <w:tr>
        <w:trPr>
          <w:tblHeader/>
        </w:trPr>
        <w:tc>
          <w:tcPr>
            <w:tcW w:type="dxa" w:w="209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Môi trường</w:t>
            </w:r>
          </w:p>
        </w:tc>
        <w:tc>
          <w:tcPr>
            <w:tcW w:type="dxa" w:w="209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Giao diện</w:t>
            </w:r>
          </w:p>
        </w:tc>
        <w:tc>
          <w:tcPr>
            <w:tcW w:type="dxa" w:w="209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API</w:t>
            </w:r>
          </w:p>
        </w:tc>
        <w:tc>
          <w:tcPr>
            <w:tcW w:type="dxa" w:w="335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Cơ sở dữ liệu</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Máy phát triển</w:t>
            </w:r>
          </w:p>
        </w:tc>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Vite cổng 5173</w:t>
            </w:r>
          </w:p>
        </w:tc>
        <w:tc>
          <w:tcPr>
            <w:tcW w:type="dxa" w:w="2095"/>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wrangler dev</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Dùng </w:t>
            </w:r>
            <w:r>
              <w:rPr>
                <w:rFonts w:ascii="Calibri" w:cs="Calibri" w:eastAsia="Calibri" w:hAnsi="Calibri"/>
                <w:b/>
                <w:bCs/>
                <w:i w:val="false"/>
                <w:iCs w:val="false"/>
                <w:color w:val="1F2933"/>
                <w:sz w:val="19"/>
                <w:szCs w:val="19"/>
              </w:rPr>
              <w:t xml:space="preserve">chung</w:t>
            </w:r>
            <w:r>
              <w:rPr>
                <w:rFonts w:ascii="Calibri" w:cs="Calibri" w:eastAsia="Calibri" w:hAnsi="Calibri"/>
                <w:b w:val="false"/>
                <w:bCs w:val="false"/>
                <w:i w:val="false"/>
                <w:iCs w:val="false"/>
                <w:color w:val="1F2933"/>
                <w:sz w:val="19"/>
                <w:szCs w:val="19"/>
              </w:rPr>
              <w:t xml:space="preserve"> project Supabase</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chạy thử</w:t>
            </w:r>
          </w:p>
        </w:tc>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w:t>
            </w:r>
            <w:r>
              <w:rPr>
                <w:rFonts w:ascii="Consolas" w:cs="Consolas" w:eastAsia="Consolas" w:hAnsi="Consolas"/>
                <w:color w:val="1F2933"/>
                <w:sz w:val="17"/>
                <w:szCs w:val="17"/>
              </w:rPr>
              <w:t xml:space="preserve">nvg</w:t>
            </w:r>
          </w:p>
        </w:tc>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 </w:t>
            </w:r>
            <w:r>
              <w:rPr>
                <w:rFonts w:ascii="Consolas" w:cs="Consolas" w:eastAsia="Consolas" w:hAnsi="Consolas"/>
                <w:color w:val="1F2933"/>
                <w:sz w:val="17"/>
                <w:szCs w:val="17"/>
              </w:rPr>
              <w:t xml:space="preserve">nvg-api</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Cùng project đó</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Production</w:t>
            </w:r>
          </w:p>
        </w:tc>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Chưa dựng</w:t>
            </w:r>
          </w:p>
        </w:tc>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Chưa dựng</w:t>
            </w:r>
          </w:p>
        </w:tc>
        <w:tc>
          <w:tcPr>
            <w:tcW w:type="dxa" w:w="3353"/>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Chưa tách</w:t>
            </w:r>
            <w:r>
              <w:rPr>
                <w:rFonts w:ascii="Calibri" w:cs="Calibri" w:eastAsia="Calibri" w:hAnsi="Calibri"/>
                <w:b w:val="false"/>
                <w:bCs w:val="false"/>
                <w:i w:val="false"/>
                <w:iCs w:val="false"/>
                <w:color w:val="1F2933"/>
                <w:sz w:val="19"/>
                <w:szCs w:val="19"/>
              </w:rPr>
              <w:t xml:space="preserve"> — xem R-1</w:t>
            </w:r>
          </w:p>
        </w:tc>
      </w:tr>
    </w:tbl>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Hai cái bẫy đã gặp thật.</w:t>
      </w:r>
      <w:r>
        <w:rPr>
          <w:rFonts w:ascii="Calibri" w:cs="Calibri" w:eastAsia="Calibri" w:hAnsi="Calibri"/>
          <w:b w:val="false"/>
          <w:bCs w:val="false"/>
          <w:i w:val="false"/>
          <w:iCs w:val="false"/>
          <w:color w:val="1F2933"/>
          <w:sz w:val="21"/>
          <w:szCs w:val="21"/>
        </w:rPr>
        <w:t xml:space="preserve"> Kèm </w:t>
      </w:r>
      <w:r>
        <w:rPr>
          <w:rFonts w:ascii="Consolas" w:cs="Consolas" w:eastAsia="Consolas" w:hAnsi="Consolas"/>
          <w:color w:val="1F2933"/>
          <w:sz w:val="19"/>
          <w:szCs w:val="19"/>
        </w:rPr>
        <w:t xml:space="preserve">--env production</w:t>
      </w:r>
      <w:r>
        <w:rPr>
          <w:rFonts w:ascii="Calibri" w:cs="Calibri" w:eastAsia="Calibri" w:hAnsi="Calibri"/>
          <w:b w:val="false"/>
          <w:bCs w:val="false"/>
          <w:i w:val="false"/>
          <w:iCs w:val="false"/>
          <w:color w:val="1F2933"/>
          <w:sz w:val="21"/>
          <w:szCs w:val="21"/>
        </w:rPr>
        <w:t xml:space="preserve"> khi triển khai Worker giao diện sinh ra một Worker thứ hai; bản thật giữ nguyên bản cũ mà không báo lỗi. Và biến môi trường </w:t>
      </w:r>
      <w:r>
        <w:rPr>
          <w:rFonts w:ascii="Consolas" w:cs="Consolas" w:eastAsia="Consolas" w:hAnsi="Consolas"/>
          <w:color w:val="1F2933"/>
          <w:sz w:val="19"/>
          <w:szCs w:val="19"/>
        </w:rPr>
        <w:t xml:space="preserve">VITE_</w:t>
      </w:r>
      <w:r>
        <w:rPr>
          <w:rFonts w:ascii="Calibri" w:cs="Calibri" w:eastAsia="Calibri" w:hAnsi="Calibri"/>
          <w:b w:val="false"/>
          <w:bCs w:val="false"/>
          <w:i w:val="false"/>
          <w:iCs w:val="false"/>
          <w:color w:val="1F2933"/>
          <w:sz w:val="21"/>
          <w:szCs w:val="21"/>
        </w:rPr>
        <w:t xml:space="preserve"> rỗng làm </w:t>
      </w:r>
      <w:r>
        <w:rPr>
          <w:rFonts w:ascii="Calibri" w:cs="Calibri" w:eastAsia="Calibri" w:hAnsi="Calibri"/>
          <w:b/>
          <w:bCs/>
          <w:i w:val="false"/>
          <w:iCs w:val="false"/>
          <w:color w:val="1F2933"/>
          <w:sz w:val="21"/>
          <w:szCs w:val="21"/>
        </w:rPr>
        <w:t xml:space="preserve">trắng màn hình</w:t>
      </w:r>
      <w:r>
        <w:rPr>
          <w:rFonts w:ascii="Calibri" w:cs="Calibri" w:eastAsia="Calibri" w:hAnsi="Calibri"/>
          <w:b w:val="false"/>
          <w:bCs w:val="false"/>
          <w:i w:val="false"/>
          <w:iCs w:val="false"/>
          <w:color w:val="1F2933"/>
          <w:sz w:val="21"/>
          <w:szCs w:val="21"/>
        </w:rPr>
        <w:t xml:space="preserve"> trong khi bản dựng vẫn báo thành công.</w:t>
      </w:r>
    </w:p>
    <w:p>
      <w:pPr>
        <w:pStyle w:val="Heading1"/>
        <w:spacing w:after="160" w:before="360"/>
      </w:pPr>
      <w:r>
        <w:rPr>
          <w:rFonts w:ascii="Calibri" w:cs="Calibri" w:eastAsia="Calibri" w:hAnsi="Calibri"/>
          <w:b/>
          <w:bCs/>
          <w:color w:val="1F5F4B"/>
          <w:sz w:val="30"/>
          <w:szCs w:val="30"/>
        </w:rPr>
        <w:t xml:space="preserve">11. Scalability &amp; Reliability</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095"/>
        <w:gridCol w:w="4190"/>
        <w:gridCol w:w="3353"/>
      </w:tblGrid>
      <w:tr>
        <w:trPr>
          <w:tblHeader/>
        </w:trPr>
        <w:tc>
          <w:tcPr>
            <w:tcW w:type="dxa" w:w="209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Khía cạnh</w:t>
            </w:r>
          </w:p>
        </w:tc>
        <w:tc>
          <w:tcPr>
            <w:tcW w:type="dxa" w:w="419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Hiện trạng</w:t>
            </w:r>
          </w:p>
        </w:tc>
        <w:tc>
          <w:tcPr>
            <w:tcW w:type="dxa" w:w="335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Đánh giá</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 mô người dùng</w:t>
            </w:r>
          </w:p>
        </w:tc>
        <w:tc>
          <w:tcPr>
            <w:tcW w:type="dxa" w:w="41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Khoảng 40 nhân sự văn phòng và ban công trường</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Xa ngưỡng cần chia tải</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Khối lượng giao dịch</w:t>
            </w:r>
          </w:p>
        </w:tc>
        <w:tc>
          <w:tcPr>
            <w:tcW w:type="dxa" w:w="41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Khoảng 800 dự án và đơn hàng mỗi năm</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instance PostgreSQL dư sức</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w:t>
            </w:r>
          </w:p>
        </w:tc>
        <w:tc>
          <w:tcPr>
            <w:tcW w:type="dxa" w:w="41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Tệp tĩnh trên mạng biên</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có điểm nghẽn máy chủ ứng dụng</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Tác vụ nền</w:t>
            </w:r>
          </w:p>
        </w:tc>
        <w:tc>
          <w:tcPr>
            <w:tcW w:type="dxa" w:w="41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Cron Trigger, không hàng đợi</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Đủ cho ba loại quét hiện có</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Ngoại tuyến</w:t>
            </w:r>
          </w:p>
        </w:tc>
        <w:tc>
          <w:tcPr>
            <w:tcW w:type="dxa" w:w="41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khử ghi trùng, </w:t>
            </w:r>
            <w:r>
              <w:rPr>
                <w:rFonts w:ascii="Calibri" w:cs="Calibri" w:eastAsia="Calibri" w:hAnsi="Calibri"/>
                <w:b/>
                <w:bCs/>
                <w:i w:val="false"/>
                <w:iCs w:val="false"/>
                <w:color w:val="1F2933"/>
                <w:sz w:val="19"/>
                <w:szCs w:val="19"/>
              </w:rPr>
              <w:t xml:space="preserve">chưa làm ngoại tuyến thật</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Sao lưu</w:t>
            </w:r>
          </w:p>
        </w:tc>
        <w:tc>
          <w:tcPr>
            <w:tcW w:type="dxa" w:w="41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Theo cơ chế của Supabase</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Chưa diễn tập phục hồi</w:t>
            </w:r>
          </w:p>
        </w:tc>
      </w:tr>
      <w:tr>
        <w:trPr>
          <w:cantSplit/>
        </w:trPr>
        <w:tc>
          <w:tcPr>
            <w:tcW w:type="dxa" w:w="209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Điểm hỏng đơn lẻ</w:t>
            </w:r>
          </w:p>
        </w:tc>
        <w:tc>
          <w:tcPr>
            <w:tcW w:type="dxa" w:w="419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Supabase</w:t>
            </w:r>
          </w:p>
        </w:tc>
        <w:tc>
          <w:tcPr>
            <w:tcW w:type="dxa" w:w="335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Chấp nhận ở giai đoạn demo</w:t>
            </w:r>
          </w:p>
        </w:tc>
      </w:tr>
    </w:tbl>
    <w:p>
      <w:pPr>
        <w:spacing w:after="140" w:line="276"/>
        <w:jc w:val="left"/>
      </w:pPr>
      <w:r>
        <w:rPr>
          <w:rFonts w:ascii="Calibri" w:cs="Calibri" w:eastAsia="Calibri" w:hAnsi="Calibri"/>
          <w:b w:val="false"/>
          <w:bCs w:val="false"/>
          <w:i w:val="false"/>
          <w:iCs w:val="false"/>
          <w:color w:val="1F2933"/>
          <w:sz w:val="21"/>
          <w:szCs w:val="21"/>
        </w:rPr>
        <w:t xml:space="preserve">Hướng mở rộng khi cần, theo thứ tự: chỉ mục và truy vấn trước, rồi bộ nhớ đệm cho báo cáo nặng, sau cùng mới tách dịch vụ. </w:t>
      </w:r>
      <w:r>
        <w:rPr>
          <w:rFonts w:ascii="Calibri" w:cs="Calibri" w:eastAsia="Calibri" w:hAnsi="Calibri"/>
          <w:b/>
          <w:bCs/>
          <w:i w:val="false"/>
          <w:iCs w:val="false"/>
          <w:color w:val="1F2933"/>
          <w:sz w:val="21"/>
          <w:szCs w:val="21"/>
        </w:rPr>
        <w:t xml:space="preserve">Chưa có nhu cầu nào trong ba mức này.</w:t>
      </w:r>
    </w:p>
    <w:p>
      <w:pPr>
        <w:pStyle w:val="Heading1"/>
        <w:spacing w:after="160" w:before="360"/>
      </w:pPr>
      <w:r>
        <w:rPr>
          <w:rFonts w:ascii="Calibri" w:cs="Calibri" w:eastAsia="Calibri" w:hAnsi="Calibri"/>
          <w:b/>
          <w:bCs/>
          <w:color w:val="1F5F4B"/>
          <w:sz w:val="30"/>
          <w:szCs w:val="30"/>
        </w:rPr>
        <w:t xml:space="preserve">12. Technology Stack</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606"/>
        <w:gridCol w:w="4618"/>
        <w:gridCol w:w="3414"/>
      </w:tblGrid>
      <w:tr>
        <w:trPr>
          <w:tblHeader/>
        </w:trPr>
        <w:tc>
          <w:tcPr>
            <w:tcW w:type="dxa" w:w="160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Lớp</w:t>
            </w:r>
          </w:p>
        </w:tc>
        <w:tc>
          <w:tcPr>
            <w:tcW w:type="dxa" w:w="461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Công nghệ</w:t>
            </w:r>
          </w:p>
        </w:tc>
        <w:tc>
          <w:tcPr>
            <w:tcW w:type="dxa" w:w="341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Ghi chú</w:t>
            </w: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React 18 · TypeScript · Vite · Tailwind · shadcn/ui</w:t>
            </w:r>
          </w:p>
        </w:tc>
        <w:tc>
          <w:tcPr>
            <w:tcW w:type="dxa" w:w="341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SPA, không kết xuất phía máy chủ</w:t>
            </w: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Trạng thái</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TanStack Query · Zustand</w:t>
            </w:r>
          </w:p>
        </w:tc>
        <w:tc>
          <w:tcPr>
            <w:tcW w:type="dxa" w:w="341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đệm truy vấn 30 giây</w:t>
            </w: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Biểu mẫu</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React Hook Form · Zod</w:t>
            </w:r>
          </w:p>
        </w:tc>
        <w:tc>
          <w:tcPr>
            <w:tcW w:type="dxa" w:w="341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Zod dùng chung giao diện và máy chủ</w:t>
            </w: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API</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Supabase PostgREST · Cloudflare Workers + Hono</w:t>
            </w:r>
          </w:p>
        </w:tc>
        <w:tc>
          <w:tcPr>
            <w:tcW w:type="dxa" w:w="341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Workers chỉ cho Thiết kế AI</w:t>
            </w: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Dữ liệu</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PostgreSQL trên Supabase · Drizzle ORM</w:t>
            </w:r>
          </w:p>
        </w:tc>
        <w:tc>
          <w:tcPr>
            <w:tcW w:type="dxa" w:w="341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Migration là nguồn duy nhất của lược đồ</w:t>
            </w: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Xác thực · Tệp</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Supabase Auth · Supabase Storage</w:t>
            </w:r>
          </w:p>
        </w:tc>
        <w:tc>
          <w:tcPr>
            <w:tcW w:type="dxa" w:w="3414"/>
            <w:tcMar>
              <w:top w:type="dxa" w:w="60"/>
              <w:left w:type="dxa" w:w="90"/>
              <w:bottom w:type="dxa" w:w="60"/>
              <w:right w:type="dxa" w:w="90"/>
            </w:tcMar>
          </w:tcPr>
          <w:p>
            <w:pPr>
              <w:spacing w:after="0" w:line="252"/>
            </w:pP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Nền tảng chạy</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Cloudflare Workers · Static Assets · Cron Triggers</w:t>
            </w:r>
          </w:p>
        </w:tc>
        <w:tc>
          <w:tcPr>
            <w:tcW w:type="dxa" w:w="3414"/>
            <w:tcMar>
              <w:top w:type="dxa" w:w="60"/>
              <w:left w:type="dxa" w:w="90"/>
              <w:bottom w:type="dxa" w:w="60"/>
              <w:right w:type="dxa" w:w="90"/>
            </w:tcMar>
          </w:tcPr>
          <w:p>
            <w:pPr>
              <w:spacing w:after="0" w:line="252"/>
            </w:pP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thử</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Vitest · React Testing Library · Playwright</w:t>
            </w:r>
          </w:p>
        </w:tc>
        <w:tc>
          <w:tcPr>
            <w:tcW w:type="dxa" w:w="3414"/>
            <w:tcMar>
              <w:top w:type="dxa" w:w="60"/>
              <w:left w:type="dxa" w:w="90"/>
              <w:bottom w:type="dxa" w:w="60"/>
              <w:right w:type="dxa" w:w="90"/>
            </w:tcMar>
          </w:tcPr>
          <w:p>
            <w:pPr>
              <w:spacing w:after="0" w:line="252"/>
            </w:pPr>
          </w:p>
        </w:tc>
      </w:tr>
      <w:tr>
        <w:trPr>
          <w:cantSplit/>
        </w:trPr>
        <w:tc>
          <w:tcPr>
            <w:tcW w:type="dxa" w:w="160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AI</w:t>
            </w:r>
          </w:p>
        </w:tc>
        <w:tc>
          <w:tcPr>
            <w:tcW w:type="dxa" w:w="461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Mô hình ngôn ngữ và ảnh</w:t>
            </w:r>
          </w:p>
        </w:tc>
        <w:tc>
          <w:tcPr>
            <w:tcW w:type="dxa" w:w="341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cho Thiết kế AI</w:t>
            </w:r>
          </w:p>
        </w:tc>
      </w:tr>
    </w:tbl>
    <w:p>
      <w:r>
        <w:br w:type="page"/>
      </w:r>
    </w:p>
    <w:p>
      <w:pPr>
        <w:pStyle w:val="Heading1"/>
        <w:spacing w:after="160" w:before="360"/>
      </w:pPr>
      <w:r>
        <w:rPr>
          <w:rFonts w:ascii="Calibri" w:cs="Calibri" w:eastAsia="Calibri" w:hAnsi="Calibri"/>
          <w:b/>
          <w:bCs/>
          <w:color w:val="1F5F4B"/>
          <w:sz w:val="30"/>
          <w:szCs w:val="30"/>
        </w:rPr>
        <w:t xml:space="preserve">13. Architecture Decisions</w:t>
      </w:r>
    </w:p>
    <w:p>
      <w:pPr>
        <w:spacing w:after="140" w:line="276"/>
        <w:jc w:val="left"/>
      </w:pPr>
      <w:r>
        <w:rPr>
          <w:rFonts w:ascii="Calibri" w:cs="Calibri" w:eastAsia="Calibri" w:hAnsi="Calibri"/>
          <w:b w:val="false"/>
          <w:bCs w:val="false"/>
          <w:i w:val="false"/>
          <w:iCs w:val="false"/>
          <w:color w:val="1F2933"/>
          <w:sz w:val="21"/>
          <w:szCs w:val="21"/>
        </w:rPr>
        <w:t xml:space="preserve">Năm quyết định đầu có tài liệu riêng trong </w:t>
      </w:r>
      <w:r>
        <w:rPr>
          <w:rFonts w:ascii="Consolas" w:cs="Consolas" w:eastAsia="Consolas" w:hAnsi="Consolas"/>
          <w:color w:val="1F2933"/>
          <w:sz w:val="19"/>
          <w:szCs w:val="19"/>
        </w:rPr>
        <w:t xml:space="preserve">doc/architecture/adr/</w:t>
      </w:r>
      <w:r>
        <w:rPr>
          <w:rFonts w:ascii="Calibri" w:cs="Calibri" w:eastAsia="Calibri" w:hAnsi="Calibri"/>
          <w:b w:val="false"/>
          <w:bCs w:val="false"/>
          <w:i w:val="false"/>
          <w:iCs w:val="false"/>
          <w:color w:val="1F2933"/>
          <w:sz w:val="21"/>
          <w:szCs w:val="21"/>
        </w:rPr>
        <w:t xml:space="preserve">, kèm phương án đã loại.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349"/>
        <w:gridCol w:w="4433"/>
        <w:gridCol w:w="3856"/>
      </w:tblGrid>
      <w:tr>
        <w:trPr>
          <w:tblHeader/>
        </w:trPr>
        <w:tc>
          <w:tcPr>
            <w:tcW w:type="dxa" w:w="1349"/>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Mã</w:t>
            </w:r>
          </w:p>
        </w:tc>
        <w:tc>
          <w:tcPr>
            <w:tcW w:type="dxa" w:w="443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Quyết định</w:t>
            </w:r>
          </w:p>
        </w:tc>
        <w:tc>
          <w:tcPr>
            <w:tcW w:type="dxa" w:w="385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Đánh đổi chính</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ADR-001</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PostgREST là đường dữ liệu mặc định; Workers chỉ cho ngoại lệ</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Mọi truy vấn phải diễn đạt được bằng PostgREST</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ADR-002</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Phân quyền bằng RLS trong cơ sở dữ liệu</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Logic quyền viết bằng SQL, khó đọc hơn TypeScript</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ADR-003</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Năm mẫu RLS, mỗi bảng đúng một mẫu</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Trường hợp lạ phải uốn về một trong năm mẫu</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ADR-004</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Đa pháp nhân bằng cột </w:t>
            </w:r>
            <w:r>
              <w:rPr>
                <w:rFonts w:ascii="Consolas" w:cs="Consolas" w:eastAsia="Consolas" w:hAnsi="Consolas"/>
                <w:color w:val="1F2933"/>
                <w:sz w:val="17"/>
                <w:szCs w:val="17"/>
              </w:rPr>
              <w:t xml:space="preserve">company_id</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Lọc sai một chỗ là lộ dữ liệu chéo pháp nhân</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ADR-005</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Cấu hình là dữ liệu, không phải mã</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Chưa cấu hình thì màn hình phải xử lý giá trị rỗng</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Giao diện là SPA trên Workers Static Assets</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kết xuất phía máy chủ, không SEO</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Chứng từ đã ký bất biến, cưỡng chế ở CSDL</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Mọi sửa đổi thành luồng điều chỉnh</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Tác vụ nền: Cron gọi hàm SQL</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Khó gỡ lỗi hơn mã TypeScript</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 lớp chặn quyền, chỉ lớp cuối là hàng rào</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Quyền khai ở hai nơi, phải giữ đồng bộ</w:t>
            </w:r>
          </w:p>
        </w:tc>
      </w:tr>
      <w:tr>
        <w:trPr>
          <w:cantSplit/>
        </w:trPr>
        <w:tc>
          <w:tcPr>
            <w:tcW w:type="dxa" w:w="1349"/>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Kết quả AI luôn là đề xuất</w:t>
            </w:r>
          </w:p>
        </w:tc>
        <w:tc>
          <w:tcPr>
            <w:tcW w:type="dxa" w:w="385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tự động hoá được khâu phát hành hồ sơ</w:t>
            </w:r>
          </w:p>
        </w:tc>
      </w:tr>
    </w:tbl>
    <w:p>
      <w:pPr>
        <w:pStyle w:val="Heading1"/>
        <w:spacing w:after="160" w:before="360"/>
      </w:pPr>
      <w:r>
        <w:rPr>
          <w:rFonts w:ascii="Calibri" w:cs="Calibri" w:eastAsia="Calibri" w:hAnsi="Calibri"/>
          <w:b/>
          <w:bCs/>
          <w:color w:val="1F5F4B"/>
          <w:sz w:val="30"/>
          <w:szCs w:val="30"/>
        </w:rPr>
        <w:t xml:space="preserve">14. Risks &amp; Trade-offs</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676"/>
        <w:gridCol w:w="2536"/>
        <w:gridCol w:w="3382"/>
        <w:gridCol w:w="3044"/>
      </w:tblGrid>
      <w:tr>
        <w:trPr>
          <w:tblHeader/>
        </w:trPr>
        <w:tc>
          <w:tcPr>
            <w:tcW w:type="dxa" w:w="67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Mã</w:t>
            </w:r>
          </w:p>
        </w:tc>
        <w:tc>
          <w:tcPr>
            <w:tcW w:type="dxa" w:w="253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Rủi ro</w:t>
            </w:r>
          </w:p>
        </w:tc>
        <w:tc>
          <w:tcPr>
            <w:tcW w:type="dxa" w:w="338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Ảnh hưởng</w:t>
            </w:r>
          </w:p>
        </w:tc>
        <w:tc>
          <w:tcPr>
            <w:tcW w:type="dxa" w:w="304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Hướng xử lý</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R-1</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Một project Supabase dùng chung cho máy phát triển và bản chạy thử</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Chạy migration ở máy đổi luôn CSDL bản công khai; phép thử CSDL </w:t>
            </w:r>
            <w:r>
              <w:rPr>
                <w:rFonts w:ascii="Calibri" w:cs="Calibri" w:eastAsia="Calibri" w:hAnsi="Calibri"/>
                <w:b/>
                <w:bCs/>
                <w:i w:val="false"/>
                <w:iCs w:val="false"/>
                <w:color w:val="1F2933"/>
                <w:sz w:val="19"/>
                <w:szCs w:val="19"/>
              </w:rPr>
              <w:t xml:space="preserve">xoá cứng</w:t>
            </w:r>
            <w:r>
              <w:rPr>
                <w:rFonts w:ascii="Calibri" w:cs="Calibri" w:eastAsia="Calibri" w:hAnsi="Calibri"/>
                <w:b w:val="false"/>
                <w:bCs w:val="false"/>
                <w:i w:val="false"/>
                <w:iCs w:val="false"/>
                <w:color w:val="1F2933"/>
                <w:sz w:val="19"/>
                <w:szCs w:val="19"/>
              </w:rPr>
              <w:t xml:space="preserve"> dữ liệu thử</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Bắt buộc tách </w:t>
            </w:r>
            <w:r>
              <w:rPr>
                <w:rFonts w:ascii="Calibri" w:cs="Calibri" w:eastAsia="Calibri" w:hAnsi="Calibri"/>
                <w:b/>
                <w:bCs/>
                <w:i w:val="false"/>
                <w:iCs w:val="false"/>
                <w:color w:val="1F2933"/>
                <w:sz w:val="19"/>
                <w:szCs w:val="19"/>
              </w:rPr>
              <w:t xml:space="preserve">trước dòng dữ liệu thật đầu tiên</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R-2</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nhật ký thao tác chưa có nguồn ghi nào</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trả lời được "hôm qua ai sửa gì" theo chiều ngang</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Chờ quyết định nghiệp vụ nào ghi vào đây</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R-3</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việc cần làm có nhưng chưa dùng</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Việc không gắn phê duyệt chỉ có thông báo một chiều</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Bỏ hẳn hay dùng thật</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R-4</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Ma trận quyền không có chiều pháp nhân</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Nhân viên kinh doanh NVS dùng chung vai trò với khối Xưởng</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nhận, chưa sửa</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R-5</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thời hạn cam kết cố ý để rỗng</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Cảnh báo quá hạn </w:t>
            </w:r>
            <w:r>
              <w:rPr>
                <w:rFonts w:ascii="Calibri" w:cs="Calibri" w:eastAsia="Calibri" w:hAnsi="Calibri"/>
                <w:b/>
                <w:bCs/>
                <w:i w:val="false"/>
                <w:iCs w:val="false"/>
                <w:color w:val="1F2933"/>
                <w:sz w:val="19"/>
                <w:szCs w:val="19"/>
              </w:rPr>
              <w:t xml:space="preserve">chưa có căn cứ để chạy</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Chờ Ban Giám đốc, không nạp số tạm</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R-6</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chặn người tự duyệt hồ sơ của mình</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soát yếu khi người lập và người duyệt cùng vai trò</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Thêm một bước duyệt — bằng dữ liệu</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R-7</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Phụ thuộc một nhà cung cấp nền dữ liệu</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Supabase hỏng là hệ thống dừng</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Chấp nhận ở giai đoạn demo</w:t>
            </w:r>
          </w:p>
        </w:tc>
      </w:tr>
      <w:tr>
        <w:trPr>
          <w:cantSplit/>
        </w:trPr>
        <w:tc>
          <w:tcPr>
            <w:tcW w:type="dxa" w:w="6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R-8</w:t>
            </w:r>
          </w:p>
        </w:tc>
        <w:tc>
          <w:tcPr>
            <w:tcW w:type="dxa" w:w="253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Thư viện Supabase không coi mã 300 là lỗi</w:t>
            </w:r>
          </w:p>
        </w:tc>
        <w:tc>
          <w:tcPr>
            <w:tcW w:type="dxa" w:w="338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Truy vấn nhúng mơ hồ trả rỗng, màn hình đọc như "chưa có dữ liệu"</w:t>
            </w:r>
          </w:p>
        </w:tc>
        <w:tc>
          <w:tcPr>
            <w:tcW w:type="dxa" w:w="304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Đã có phép thử đọc mã nguồn canh thường trực</w:t>
            </w:r>
          </w:p>
        </w:tc>
      </w:tr>
    </w:tbl>
    <w:p>
      <w:pPr>
        <w:pStyle w:val="Heading1"/>
        <w:spacing w:after="160" w:before="360"/>
      </w:pPr>
      <w:r>
        <w:rPr>
          <w:rFonts w:ascii="Calibri" w:cs="Calibri" w:eastAsia="Calibri" w:hAnsi="Calibri"/>
          <w:b/>
          <w:bCs/>
          <w:color w:val="1F5F4B"/>
          <w:sz w:val="30"/>
          <w:szCs w:val="30"/>
        </w:rPr>
        <w:t xml:space="preserve">15. Open Issues / TBD</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964"/>
        <w:gridCol w:w="4433"/>
        <w:gridCol w:w="4241"/>
      </w:tblGrid>
      <w:tr>
        <w:trPr>
          <w:tblHeader/>
        </w:trPr>
        <w:tc>
          <w:tcPr>
            <w:tcW w:type="dxa" w:w="964"/>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Mã</w:t>
            </w:r>
          </w:p>
        </w:tc>
        <w:tc>
          <w:tcPr>
            <w:tcW w:type="dxa" w:w="4433"/>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 còn mở</w:t>
            </w:r>
          </w:p>
        </w:tc>
        <w:tc>
          <w:tcPr>
            <w:tcW w:type="dxa" w:w="424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Chặn việc gì</w:t>
            </w:r>
          </w:p>
        </w:tc>
      </w:tr>
      <w:tr>
        <w:trPr>
          <w:cantSplit/>
        </w:trPr>
        <w:tc>
          <w:tcPr>
            <w:tcW w:type="dxa" w:w="96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TBD-1</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Thời hạn cam kết phản hồi của từng phòng ban</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Cảnh báo quá hạn của công trường</w:t>
            </w:r>
          </w:p>
        </w:tc>
      </w:tr>
      <w:tr>
        <w:trPr>
          <w:cantSplit/>
        </w:trPr>
        <w:tc>
          <w:tcPr>
            <w:tcW w:type="dxa" w:w="96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TBD-2</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Phương thức ghi nhận công tại công trường</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Chấm công khối công trường</w:t>
            </w:r>
          </w:p>
        </w:tc>
      </w:tr>
      <w:tr>
        <w:trPr>
          <w:cantSplit/>
        </w:trPr>
        <w:tc>
          <w:tcPr>
            <w:tcW w:type="dxa" w:w="96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TBD-3</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Bộ mã vật tư, công trình, nhà cung cấp</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Nhập liệu thật — đã có bản đề xuất chờ duyệt</w:t>
            </w:r>
          </w:p>
        </w:tc>
      </w:tr>
      <w:tr>
        <w:trPr>
          <w:cantSplit/>
        </w:trPr>
        <w:tc>
          <w:tcPr>
            <w:tcW w:type="dxa" w:w="96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TBD-4</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Phần mềm kế toán chính thức để tích hợp</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Xuất dữ liệu sang kế toán</w:t>
            </w:r>
          </w:p>
        </w:tc>
      </w:tr>
      <w:tr>
        <w:trPr>
          <w:cantSplit/>
        </w:trPr>
        <w:tc>
          <w:tcPr>
            <w:tcW w:type="dxa" w:w="96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TBD-5</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Công thức lương</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Tính lương từ bảng công</w:t>
            </w:r>
          </w:p>
        </w:tc>
      </w:tr>
      <w:tr>
        <w:trPr>
          <w:cantSplit/>
        </w:trPr>
        <w:tc>
          <w:tcPr>
            <w:tcW w:type="dxa" w:w="96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TBD-6</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Ngoại tuyến thật cho Kho hay chỉ trực tuyến</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Thiết kế đồng bộ dữ liệu</w:t>
            </w:r>
          </w:p>
        </w:tc>
      </w:tr>
      <w:tr>
        <w:trPr>
          <w:cantSplit/>
        </w:trPr>
        <w:tc>
          <w:tcPr>
            <w:tcW w:type="dxa" w:w="964"/>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TBD-7</w:t>
            </w:r>
          </w:p>
        </w:tc>
        <w:tc>
          <w:tcPr>
            <w:tcW w:type="dxa" w:w="4433"/>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Tên miền chính thức, đầu mối hỗ trợ kỹ thuật</w:t>
            </w:r>
          </w:p>
        </w:tc>
        <w:tc>
          <w:tcPr>
            <w:tcW w:type="dxa" w:w="424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Nội dung thông báo lỗi, cấu hình nguồn cho phép</w:t>
            </w:r>
          </w:p>
        </w:tc>
      </w:tr>
    </w:tbl>
    <w:p>
      <w:pPr>
        <w:spacing w:after="140" w:line="276"/>
        <w:jc w:val="left"/>
      </w:pPr>
      <w:r>
        <w:rPr>
          <w:rFonts w:ascii="Calibri" w:cs="Calibri" w:eastAsia="Calibri" w:hAnsi="Calibri"/>
          <w:b w:val="false"/>
          <w:bCs w:val="false"/>
          <w:i w:val="false"/>
          <w:iCs w:val="false"/>
          <w:color w:val="1F2933"/>
          <w:sz w:val="21"/>
          <w:szCs w:val="21"/>
        </w:rPr>
        <w:t xml:space="preserve">Danh sách đầy đủ kèm hiện trạng: </w:t>
      </w:r>
      <w:r>
        <w:rPr>
          <w:rFonts w:ascii="Consolas" w:cs="Consolas" w:eastAsia="Consolas" w:hAnsi="Consolas"/>
          <w:color w:val="1F2933"/>
          <w:sz w:val="19"/>
          <w:szCs w:val="19"/>
        </w:rPr>
        <w:t xml:space="preserve">doc/VAN_DE_CON_MO.md</w:t>
      </w:r>
      <w:r>
        <w:rPr>
          <w:rFonts w:ascii="Calibri" w:cs="Calibri" w:eastAsia="Calibri" w:hAnsi="Calibri"/>
          <w:b w:val="false"/>
          <w:bCs w:val="false"/>
          <w:i w:val="false"/>
          <w:iCs w:val="false"/>
          <w:color w:val="1F2933"/>
          <w:sz w:val="21"/>
          <w:szCs w:val="21"/>
        </w:rPr>
        <w:t xml:space="preserve">.</w:t>
      </w:r>
    </w:p>
    <w:p>
      <w:pPr>
        <w:pStyle w:val="Heading1"/>
        <w:spacing w:after="160" w:before="360"/>
      </w:pPr>
      <w:r>
        <w:rPr>
          <w:rFonts w:ascii="Calibri" w:cs="Calibri" w:eastAsia="Calibri" w:hAnsi="Calibri"/>
          <w:b/>
          <w:bCs/>
          <w:color w:val="1F5F4B"/>
          <w:sz w:val="30"/>
          <w:szCs w:val="30"/>
        </w:rPr>
        <w:t xml:space="preserve">16. Related Documents</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1928"/>
        <w:gridCol w:w="3470"/>
        <w:gridCol w:w="4240"/>
      </w:tblGrid>
      <w:tr>
        <w:trPr>
          <w:tblHeader/>
        </w:trPr>
        <w:tc>
          <w:tcPr>
            <w:tcW w:type="dxa" w:w="192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liệu</w:t>
            </w:r>
          </w:p>
        </w:tc>
        <w:tc>
          <w:tcPr>
            <w:tcW w:type="dxa" w:w="347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 câu hỏi</w:t>
            </w:r>
          </w:p>
        </w:tc>
        <w:tc>
          <w:tcPr>
            <w:tcW w:type="dxa" w:w="424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Đường dẫn</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PRD</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Làm gì, ranh giới không làm</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doc/PRD_He_thong_Quan_tri_NVG_v1_4.docx</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BSD</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Bảng, quan hệ, mẫu RLS, API đã đặc tả</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doc/BackendSchema_Document_NVG_v1_1.docx</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AFD</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Màn hình, điều hướng, hành trình</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doc/Webapp_Flow_Document_NVG_v1_1.docx</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TSD</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Thư viện, hạ tầng, CI/CD</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doc/TechStack_Document_NVG_v1_2.docx</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CGD</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Nội dung hiển thị, màu, khoảng cách</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doc/ContentGuidelines_Document_NVG_v1_2.docx</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ADR</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Vì sao chọn kiến trúc đó</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doc/architecture/adr/</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 hoạch triển khai</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Thứ tự làm, hiện trạng từng phân hệ</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BUILD_PLAN.md</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Câu hỏi còn treo</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Cái gì đang chặn cái gì</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doc/VAN_DE_CON_MO.md</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Đặc tả Thiết kế AI</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Ràng buộc riêng của phân hệ TK-AI</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doc/design/</w:t>
            </w:r>
          </w:p>
        </w:tc>
      </w:tr>
      <w:tr>
        <w:trPr>
          <w:cantSplit/>
        </w:trPr>
        <w:tc>
          <w:tcPr>
            <w:tcW w:type="dxa" w:w="19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Hàng rào cho người viết mã</w:t>
            </w:r>
          </w:p>
        </w:tc>
        <w:tc>
          <w:tcPr>
            <w:tcW w:type="dxa" w:w="347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Cái gì không được vượt</w:t>
            </w:r>
          </w:p>
        </w:tc>
        <w:tc>
          <w:tcPr>
            <w:tcW w:type="dxa" w:w="4240"/>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CLAUDE.md</w:t>
            </w:r>
          </w:p>
        </w:tc>
      </w:tr>
    </w:tbl>
    <w:sectPr>
      <w:headerReference w:type="default" r:id="rId7"/>
      <w:footerReference w:type="default" r:id="rId8"/>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SAD — Hệ thống Quản trị Nhà Việt Group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15: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ab150d2b47984fa7ef5cecd0a28659bc37536e1.png"/><Relationship Id="rId10" Type="http://schemas.openxmlformats.org/officeDocument/2006/relationships/image" Target="media/853b0a0a4818a801f1942e1fbdaf03caba7a4572.png"/><Relationship Id="rId11" Type="http://schemas.openxmlformats.org/officeDocument/2006/relationships/image" Target="media/68526eba0e397daa5ba3cf929405c07015e98ed2.png"/><Relationship Id="rId12" Type="http://schemas.openxmlformats.org/officeDocument/2006/relationships/image" Target="media/4dbfc4cdf0b4d9a4c8072cc320db497e07872a30.png"/><Relationship Id="rId13" Type="http://schemas.openxmlformats.org/officeDocument/2006/relationships/image" Target="media/7bb93d491b519206d621d2e98884a82b7c1d735e.png"/><Relationship Id="rId14" Type="http://schemas.openxmlformats.org/officeDocument/2006/relationships/image" Target="media/1bb2e3b2caec56913dadac7b44f962f0aa35c26a.png"/><Relationship Id="rId15" Type="http://schemas.openxmlformats.org/officeDocument/2006/relationships/image" Target="media/586e80ec2364647bc5e36127f57b78afa21ddb64.png"/><Relationship Id="rId16" Type="http://schemas.openxmlformats.org/officeDocument/2006/relationships/image" Target="media/7024ed8e2f1e613f6a43a61886f5b4f79cd898a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 — Hệ thống Quản trị Nhà Việt Group — v1.0</dc:title>
  <dc:creator>Nhà Việt Group</dc:creator>
  <dc:description>Tài liệu Kiến trúc Phần mềm</dc:description>
  <cp:lastModifiedBy>Un-named</cp:lastModifiedBy>
  <cp:revision>1</cp:revision>
  <dcterms:created xsi:type="dcterms:W3CDTF">2026-09-20T08:23:11.534Z</dcterms:created>
  <dcterms:modified xsi:type="dcterms:W3CDTF">2026-09-20T08:23:11.534Z</dcterms:modified>
</cp:coreProperties>
</file>

<file path=docProps/custom.xml><?xml version="1.0" encoding="utf-8"?>
<Properties xmlns="http://schemas.openxmlformats.org/officeDocument/2006/custom-properties" xmlns:vt="http://schemas.openxmlformats.org/officeDocument/2006/docPropsVTypes"/>
</file>