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Trạng thái hiện thực theo phân hệ</w:t>
      </w:r>
    </w:p>
    <w:p>
      <w:pPr>
        <w:spacing w:after="480"/>
      </w:pPr>
      <w:r>
        <w:rPr>
          <w:rFonts w:ascii="Calibri" w:cs="Calibri" w:eastAsia="Calibri" w:hAnsi="Calibri"/>
          <w:color w:val="52606D"/>
          <w:sz w:val="24"/>
          <w:szCs w:val="24"/>
        </w:rPr>
        <w:t xml:space="preserve">Hệ thống Phần mềm Quản trị Nhà Việt Group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Loại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liệu nội bộ đội triển khai</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1.0</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Ngày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27/09/2026</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Trạng thái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Nội bộ — KHÔNG đưa ra ngoài NVG, không kèm khi trình Ban Giám đốc</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1. Trạng thái theo phân hệ</w:t>
      </w:r>
    </w:p>
    <w:p>
      <w:pPr>
        <w:spacing w:after="60" w:line="264"/>
        <w:ind w:left="0"/>
      </w:pPr>
      <w:r>
        <w:rPr>
          <w:rFonts w:ascii="Calibri" w:cs="Calibri" w:eastAsia="Calibri" w:hAnsi="Calibri"/>
          <w:b/>
          <w:bCs/>
          <w:color w:val="1F2933"/>
          <w:sz w:val="21"/>
          <w:szCs w:val="21"/>
        </w:rPr>
        <w:t xml:space="preserve">2. Ưu tiên nếu phải thu hẹp phạm vi</w:t>
      </w:r>
    </w:p>
    <w:p>
      <w:pPr>
        <w:spacing w:after="60" w:line="264"/>
        <w:ind w:left="0"/>
      </w:pPr>
      <w:r>
        <w:rPr>
          <w:rFonts w:ascii="Calibri" w:cs="Calibri" w:eastAsia="Calibri" w:hAnsi="Calibri"/>
          <w:b/>
          <w:bCs/>
          <w:color w:val="1F2933"/>
          <w:sz w:val="21"/>
          <w:szCs w:val="21"/>
        </w:rPr>
        <w:t xml:space="preserve">3. Phụ thuộc ngoài, chặn tiến độ</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Tài liệu này tách khỏi bộ tài liệu sản phẩm (Tầm nhìn, Yêu cầu sản phẩm, Đặc tả yêu cầu phần mềm) để phần tiến độ nội bộ không lẫn vào tài liệu đưa cho người ngoài. Số liệu đo trên mã nguồn tại ngày soạn; đổi liên tục nên chỉ dùng để theo dõi nội bộ, không cam kết với NVG.</w:t>
      </w:r>
    </w:p>
    <w:p>
      <w:pPr>
        <w:pStyle w:val="Heading1"/>
        <w:spacing w:after="160" w:before="360"/>
      </w:pPr>
      <w:r>
        <w:rPr>
          <w:rFonts w:ascii="Calibri" w:cs="Calibri" w:eastAsia="Calibri" w:hAnsi="Calibri"/>
          <w:b/>
          <w:bCs/>
          <w:color w:val="1F5F4B"/>
          <w:sz w:val="30"/>
          <w:szCs w:val="30"/>
        </w:rPr>
        <w:t xml:space="preserve">1. Trạng thái theo phân hệ</w:t>
      </w:r>
    </w:p>
    <w:p>
      <w:pPr>
        <w:spacing w:after="140" w:line="276"/>
        <w:jc w:val="left"/>
      </w:pPr>
      <w:r>
        <w:rPr>
          <w:rFonts w:ascii="Calibri" w:cs="Calibri" w:eastAsia="Calibri" w:hAnsi="Calibri"/>
          <w:b w:val="false"/>
          <w:bCs w:val="false"/>
          <w:i w:val="false"/>
          <w:iCs w:val="false"/>
          <w:color w:val="1F2933"/>
          <w:sz w:val="21"/>
          <w:szCs w:val="21"/>
        </w:rPr>
        <w:t xml:space="preserve">«Lõi» là phạm vi cốt lõi đã chạy được; phần mở rộng của Thi công và Sản xuất còn đang làm.</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60"/>
        <w:gridCol w:w="1991"/>
        <w:gridCol w:w="5187"/>
      </w:tblGrid>
      <w:tr>
        <w:trPr>
          <w:tblHeader/>
        </w:trPr>
        <w:tc>
          <w:tcPr>
            <w:tcW w:type="dxa" w:w="246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Phân hệ</w:t>
            </w:r>
          </w:p>
        </w:tc>
        <w:tc>
          <w:tcPr>
            <w:tcW w:type="dxa" w:w="199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Hiện thực</w:t>
            </w:r>
          </w:p>
        </w:tc>
        <w:tc>
          <w:tcPr>
            <w:tcW w:type="dxa" w:w="518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Ghi chú</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 — Nền tảng</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phần</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phê duyệt, tham số, hồ sơ, tìm kiếm xong; nhắc việc nền (bảng việc chưa dùng), cập nhật thời gian thực, thư điện tử còn lại</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 — Khách hàng</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Đã xong</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 — Dự án, đấu thầu</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Lõi xong</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Đối chiếu dự toán ↔ thực tế (DA-10) và hỗ trợ AI đọc bản vẽ (DA-11) chưa</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 — Thiết kế</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Lõi xong</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TK-01→TK-09 xong; thư viện thiết kế (TK-09) lùi được; AI Design ở bảng riêng dưới</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 — Hợp đồng</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Đã xong</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 — Thi công, hiện trường</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phần</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Lõi cũ xong; phần lớn phạm vi mở rộng chưa (nhật ký TC-05, đề nghị vật tư TC-09, cảnh báo quá hạn TC-10, nghiệm thu TC-13, RFI TC-15, an toàn TC-18, nhận vật tư, khối lượng tổ đội, bàn giao)</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 — Mua hàng</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Lõi xong</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khung (MH-09) và nguyên liệu giàn giáo (MH-10) chưa</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 Kho</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Lõi xong</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Ngoại tuyến thật (KHO-09), kho đa địa điểm (KHO-01), số dư đầu (KHO-11) chưa</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 — Kế toán</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Lõi xong</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Nối phần mềm kế toán (KT-08) hoãn, chờ NVG chốt công cụ; đối soát thuê giàn giáo theo kỳ chưa</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 — Nhân sự</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Lõi xong</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thức lương (NS-06) hoãn chờ quy chế; hồ sơ tổ đội (NS-09), người dự phòng (NS-12) chưa</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 — Báo cáo</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phần</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Dashboard và báo cáo cơ bản xong; bốn báo cáo chuyên biệt của NVS (BC-04) và phần hiệu suất (BC-03) chưa</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 — Sản xuất, cho thuê</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phần</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Vòng đời tài sản cho thuê SX-15→SX-21 (ưu tiên số một) và cụm sản xuất SX-04→SX-14 đang làm; giá thành SX-22 làm sau</w:t>
            </w:r>
          </w:p>
        </w:tc>
      </w:tr>
      <w:tr>
        <w:trPr>
          <w:cantSplit/>
        </w:trPr>
        <w:tc>
          <w:tcPr>
            <w:tcW w:type="dxa" w:w="24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Design</w:t>
            </w:r>
          </w:p>
        </w:tc>
        <w:tc>
          <w:tcPr>
            <w:tcW w:type="dxa" w:w="19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phần</w:t>
            </w:r>
          </w:p>
        </w:tc>
        <w:tc>
          <w:tcPr>
            <w:tcW w:type="dxa" w:w="51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bài, chương trình không gian, sinh mặt bằng, mặt đứng, ảnh, xuất bản vẽ chạy được; đang mở rộng số hoá hồ sơ cũ và kho tham chiếu; trình chỉnh sửa kéo–thả cắt có chủ đích</w:t>
            </w:r>
          </w:p>
        </w:tc>
      </w:tr>
    </w:tbl>
    <w:p>
      <w:pPr>
        <w:spacing w:after="160"/>
      </w:pPr>
    </w:p>
    <w:p>
      <w:pPr>
        <w:pStyle w:val="Heading1"/>
        <w:spacing w:after="160" w:before="360"/>
      </w:pPr>
      <w:r>
        <w:rPr>
          <w:rFonts w:ascii="Calibri" w:cs="Calibri" w:eastAsia="Calibri" w:hAnsi="Calibri"/>
          <w:b/>
          <w:bCs/>
          <w:color w:val="1F5F4B"/>
          <w:sz w:val="30"/>
          <w:szCs w:val="30"/>
        </w:rPr>
        <w:t xml:space="preserve">2. Ưu tiên nếu phải thu hẹp phạm vi</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09"/>
        <w:gridCol w:w="4426"/>
        <w:gridCol w:w="2803"/>
      </w:tblGrid>
      <w:tr>
        <w:trPr>
          <w:tblHeader/>
        </w:trPr>
        <w:tc>
          <w:tcPr>
            <w:tcW w:type="dxa" w:w="240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Nhóm</w:t>
            </w:r>
          </w:p>
        </w:tc>
        <w:tc>
          <w:tcPr>
            <w:tcW w:type="dxa" w:w="442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Yêu cầu</w:t>
            </w:r>
          </w:p>
        </w:tc>
        <w:tc>
          <w:tcPr>
            <w:tcW w:type="dxa" w:w="280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Lý do</w:t>
            </w:r>
          </w:p>
        </w:tc>
      </w:tr>
      <w:tr>
        <w:trPr>
          <w:cantSplit/>
        </w:trPr>
        <w:tc>
          <w:tcPr>
            <w:tcW w:type="dxa" w:w="24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Giữ bằng mọi giá</w:t>
            </w:r>
          </w:p>
        </w:tc>
        <w:tc>
          <w:tcPr>
            <w:tcW w:type="dxa" w:w="44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Vòng đời tài sản cho thuê (SX-15→SX-21); luồng công trường – văn phòng (TC-05, TC-09, TC-10, TC-13)</w:t>
            </w:r>
          </w:p>
        </w:tc>
        <w:tc>
          <w:tcPr>
            <w:tcW w:type="dxa" w:w="28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Ưu tiên số một của Xưởng và Công trường</w:t>
            </w:r>
          </w:p>
        </w:tc>
      </w:tr>
      <w:tr>
        <w:trPr>
          <w:cantSplit/>
        </w:trPr>
        <w:tc>
          <w:tcPr>
            <w:tcW w:type="dxa" w:w="24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Làm sau khi có dữ liệu thật</w:t>
            </w:r>
          </w:p>
        </w:tc>
        <w:tc>
          <w:tcPr>
            <w:tcW w:type="dxa" w:w="44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Định mức, năng suất, giá thành sản xuất (SX-07, SX-10, SX-22)</w:t>
            </w:r>
          </w:p>
        </w:tc>
        <w:tc>
          <w:tcPr>
            <w:tcW w:type="dxa" w:w="28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Phụ thuộc số liệu NVG chưa có</w:t>
            </w:r>
          </w:p>
        </w:tc>
      </w:tr>
      <w:tr>
        <w:trPr>
          <w:cantSplit/>
        </w:trPr>
        <w:tc>
          <w:tcPr>
            <w:tcW w:type="dxa" w:w="24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Nâng cao, không bắt buộc cho demo</w:t>
            </w:r>
          </w:p>
        </w:tc>
        <w:tc>
          <w:tcPr>
            <w:tcW w:type="dxa" w:w="44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đọc bản vẽ (DA-11); thư viện thiết kế (TK-09); ngoại tuyến thật cho Kho (KHO-09); công thức lương xưởng (NS-06); trình chỉnh sửa mặt bằng kéo–thả</w:t>
            </w:r>
          </w:p>
        </w:tc>
        <w:tc>
          <w:tcPr>
            <w:tcW w:type="dxa" w:w="28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Ngoài lõi demo, hoặc chờ NVG chốt tham số</w:t>
            </w:r>
          </w:p>
        </w:tc>
      </w:tr>
    </w:tbl>
    <w:p>
      <w:pPr>
        <w:spacing w:after="160"/>
      </w:pPr>
    </w:p>
    <w:p>
      <w:pPr>
        <w:pStyle w:val="Heading1"/>
        <w:spacing w:after="160" w:before="360"/>
      </w:pPr>
      <w:r>
        <w:rPr>
          <w:rFonts w:ascii="Calibri" w:cs="Calibri" w:eastAsia="Calibri" w:hAnsi="Calibri"/>
          <w:b/>
          <w:bCs/>
          <w:color w:val="1F5F4B"/>
          <w:sz w:val="30"/>
          <w:szCs w:val="30"/>
        </w:rPr>
        <w:t xml:space="preserve">3. Phụ thuộc ngoài, chặn tiến độ</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5080"/>
        <w:gridCol w:w="4558"/>
      </w:tblGrid>
      <w:tr>
        <w:trPr>
          <w:tblHeader/>
        </w:trPr>
        <w:tc>
          <w:tcPr>
            <w:tcW w:type="dxa" w:w="508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Phụ thuộc</w:t>
            </w:r>
          </w:p>
        </w:tc>
        <w:tc>
          <w:tcPr>
            <w:tcW w:type="dxa" w:w="455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Ảnh hưởng</w:t>
            </w:r>
          </w:p>
        </w:tc>
      </w:tr>
      <w:tr>
        <w:trPr>
          <w:cantSplit/>
        </w:trPr>
        <w:tc>
          <w:tcPr>
            <w:tcW w:type="dxa" w:w="50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mềm kế toán chính thức chưa chốt</w:t>
            </w:r>
          </w:p>
        </w:tc>
        <w:tc>
          <w:tcPr>
            <w:tcW w:type="dxa" w:w="45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KT-08 chưa nối được</w:t>
            </w:r>
          </w:p>
        </w:tc>
      </w:tr>
      <w:tr>
        <w:trPr>
          <w:cantSplit/>
        </w:trPr>
        <w:tc>
          <w:tcPr>
            <w:tcW w:type="dxa" w:w="50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dịch vụ thư điện tử chưa có</w:t>
            </w:r>
          </w:p>
        </w:tc>
        <w:tc>
          <w:tcPr>
            <w:tcW w:type="dxa" w:w="45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việc qua thư điện tử của NEN-04</w:t>
            </w:r>
          </w:p>
        </w:tc>
      </w:tr>
      <w:tr>
        <w:trPr>
          <w:cantSplit/>
        </w:trPr>
        <w:tc>
          <w:tcPr>
            <w:tcW w:type="dxa" w:w="50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Tham số chưa chốt (hạn mức, thời hạn phản hồi, giá bồi thường, tỷ lệ lỗi)</w:t>
            </w:r>
          </w:p>
        </w:tc>
        <w:tc>
          <w:tcPr>
            <w:tcW w:type="dxa" w:w="45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quá hạn, bồi thường chạy trên giá trị tạm</w:t>
            </w:r>
          </w:p>
        </w:tc>
      </w:tr>
      <w:tr>
        <w:trPr>
          <w:cantSplit/>
        </w:trPr>
        <w:tc>
          <w:tcPr>
            <w:tcW w:type="dxa" w:w="50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cơ sở dữ liệu dùng chung phát triển và bản chạy thử</w:t>
            </w:r>
          </w:p>
        </w:tc>
        <w:tc>
          <w:tcPr>
            <w:tcW w:type="dxa" w:w="45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Phải tách môi trường trước khi nhập dữ liệu thật</w:t>
            </w:r>
          </w:p>
        </w:tc>
      </w:tr>
    </w:tbl>
    <w:p>
      <w:pPr>
        <w:spacing w:after="160"/>
      </w:pPr>
    </w:p>
    <w:sectPr>
      <w:headerReference w:type="default" r:id="rId7"/>
      <w:footerReference w:type="default" r:id="rId8"/>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Trạng thái hiện thực theo phân hệ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15: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Trạng thái hiện thực theo phân hệ — Nhà Việt Group</dc:title>
  <dc:creator>Nhà Việt Group</dc:creator>
  <dc:description>Trạng thái hiện thực theo phân hệ</dc:description>
  <cp:lastModifiedBy>Un-named</cp:lastModifiedBy>
  <cp:revision>1</cp:revision>
  <dcterms:created xsi:type="dcterms:W3CDTF">2026-09-27T17:10:14.242Z</dcterms:created>
  <dcterms:modified xsi:type="dcterms:W3CDTF">2026-09-27T17:10:14.243Z</dcterms:modified>
</cp:coreProperties>
</file>

<file path=docProps/custom.xml><?xml version="1.0" encoding="utf-8"?>
<Properties xmlns="http://schemas.openxmlformats.org/officeDocument/2006/custom-properties" xmlns:vt="http://schemas.openxmlformats.org/officeDocument/2006/docPropsVTypes"/>
</file>