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1F5F4B"/>
          <w:sz w:val="22"/>
          <w:szCs w:val="22"/>
        </w:rPr>
        <w:t xml:space="preserve">NHÀ VIỆT GROUP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Hướng dẫn sử dụng — Kho</w:t>
      </w:r>
    </w:p>
    <w:p>
      <w:pPr>
        <w:spacing w:after="480"/>
      </w:pPr>
      <w:r>
        <w:rPr>
          <w:rFonts w:ascii="Calibri" w:cs="Calibri" w:eastAsia="Calibri" w:hAnsi="Calibri"/>
          <w:color w:val="52606D"/>
          <w:sz w:val="24"/>
          <w:szCs w:val="24"/>
        </w:rPr>
        <w:t xml:space="preserve">Hệ thống Phần mềm Quản trị Nhà Việt Group · nhập, xuất, tồn kho, kiểm kê, giàn giáo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C9D2CE" w:sz="4"/>
          <w:insideV w:val="single" w:color="C9D2CE" w:sz="4"/>
        </w:tblBorders>
      </w:tblPr>
      <w:tblGrid>
        <w:gridCol w:w="2410"/>
        <w:gridCol w:w="7228"/>
      </w:tblGrid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Áp dụng cho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Thủ kho, nhân viên kho (vai trò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Kho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) của Nhà Việt Cons và Nhà Việt Steel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Thiết bị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Máy tính bảng hoặc điện thoại tại kho (quét mã, lập phiếu); máy tính (tồn kho, kiểm kê)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Địa chỉ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https://nvg.tests99.workers.dev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Tài khoản demo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kho@nhavietgroup.test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— mật khẩu nhận riêng từ đầu mối dự án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Bản dùng cho buổi trình diễn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Mục lục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Kho làm gì trên hệ thống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Quét mã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Nhập hàng mua về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4. Phiếu kho: nhập, xuất, điều chuyển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5. Tồn kho và cảnh báo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6. Kiểm kê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7. Giàn giáo (Nhà Việt Steel)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8. Danh mục vật tư và danh mục kho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9. Câu hỏi thường gặp</w:t>
      </w:r>
    </w:p>
    <w:p>
      <w:r>
        <w:br w:type="page"/>
      </w:r>
    </w:p>
    <w:p>
      <w:pPr>
        <w:pBdr>
          <w:left w:val="single" w:color="1F5F4B" w:sz="12" w:space="10"/>
        </w:pBdr>
        <w:spacing w:after="160" w:before="120" w:line="276"/>
        <w:ind w:left="220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Sổ kho chỉ đổi qua phiếu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nhập, xuất, điều chuyển, hoặc điều chỉnh sau kiểm kê đã được duyệt. Không có ô nào sửa thẳng con số tồn. Hàng mua về nhập từ chính phiếu giao nhận của Mua hàng — không gõ lại mặt hàng, số lượng.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1. Kho làm gì trên hệ thống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C9D2CE" w:sz="4"/>
          <w:insideV w:val="single" w:color="C9D2CE" w:sz="4"/>
        </w:tblBorders>
      </w:tblPr>
      <w:tblGrid>
        <w:gridCol w:w="3624"/>
        <w:gridCol w:w="3015"/>
        <w:gridCol w:w="2999"/>
      </w:tblGrid>
      <w:tr>
        <w:trPr>
          <w:tblHeader/>
        </w:trPr>
        <w:tc>
          <w:tcPr>
            <w:tcW w:type="dxa" w:w="3624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Việc</w:t>
            </w:r>
          </w:p>
        </w:tc>
        <w:tc>
          <w:tcPr>
            <w:tcW w:type="dxa" w:w="3015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Màn hình</w:t>
            </w:r>
          </w:p>
        </w:tc>
        <w:tc>
          <w:tcPr>
            <w:tcW w:type="dxa" w:w="2999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Khi nào</w:t>
            </w:r>
          </w:p>
        </w:tc>
      </w:tr>
      <w:tr>
        <w:trPr>
          <w:cantSplit/>
        </w:trPr>
        <w:tc>
          <w:tcPr>
            <w:tcW w:type="dxa" w:w="3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Tra nhanh một vật tư: còn bao nhiêu, ở kho nào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Quét mã</w:t>
            </w:r>
          </w:p>
        </w:tc>
        <w:tc>
          <w:tcPr>
            <w:tcW w:type="dxa" w:w="29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Mỗi lần có hàng ra vào</w:t>
            </w:r>
          </w:p>
        </w:tc>
      </w:tr>
      <w:tr>
        <w:trPr>
          <w:cantSplit/>
        </w:trPr>
        <w:tc>
          <w:tcPr>
            <w:tcW w:type="dxa" w:w="3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Nhập hàng mua về từ phiếu giao nhận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Đơn đặt hàng → tab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Giao nhận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Nhập kho theo phiếu này</w:t>
            </w:r>
          </w:p>
        </w:tc>
        <w:tc>
          <w:tcPr>
            <w:tcW w:type="dxa" w:w="29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Khi Mua hàng ghi nhận giao hàng</w:t>
            </w:r>
          </w:p>
        </w:tc>
      </w:tr>
      <w:tr>
        <w:trPr>
          <w:cantSplit/>
        </w:trPr>
        <w:tc>
          <w:tcPr>
            <w:tcW w:type="dxa" w:w="3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Lập phiếu nhập, xuất, điều chuyển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Phiếu kho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Lập phiếu</w:t>
            </w:r>
          </w:p>
        </w:tc>
        <w:tc>
          <w:tcPr>
            <w:tcW w:type="dxa" w:w="29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Mỗi lần có hàng ra vào</w:t>
            </w:r>
          </w:p>
        </w:tc>
      </w:tr>
      <w:tr>
        <w:trPr>
          <w:cantSplit/>
        </w:trPr>
        <w:tc>
          <w:tcPr>
            <w:tcW w:type="dxa" w:w="3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Xem tồn, cảnh báo sắp hết, tồn lâu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Tồn kho</w:t>
            </w:r>
          </w:p>
        </w:tc>
        <w:tc>
          <w:tcPr>
            <w:tcW w:type="dxa" w:w="29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Hằng ngày</w:t>
            </w:r>
          </w:p>
        </w:tc>
      </w:tr>
      <w:tr>
        <w:trPr>
          <w:cantSplit/>
        </w:trPr>
        <w:tc>
          <w:tcPr>
            <w:tcW w:type="dxa" w:w="3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Kiểm kê định kỳ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Kiểm kê</w:t>
            </w:r>
          </w:p>
        </w:tc>
        <w:tc>
          <w:tcPr>
            <w:tcW w:type="dxa" w:w="29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Theo lịch kiểm kê</w:t>
            </w:r>
          </w:p>
        </w:tc>
      </w:tr>
      <w:tr>
        <w:trPr>
          <w:cantSplit/>
        </w:trPr>
        <w:tc>
          <w:tcPr>
            <w:tcW w:type="dxa" w:w="3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Theo dõi giàn giáo theo lô và tình trạng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Giàn giáo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(Nhà Việt Steel)</w:t>
            </w:r>
          </w:p>
        </w:tc>
        <w:tc>
          <w:tcPr>
            <w:tcW w:type="dxa" w:w="29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Khi giao, thu hồi, sửa chữa</w:t>
            </w:r>
          </w:p>
        </w:tc>
      </w:tr>
      <w:tr>
        <w:trPr>
          <w:cantSplit/>
        </w:trPr>
        <w:tc>
          <w:tcPr>
            <w:tcW w:type="dxa" w:w="3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Quản lý danh mục vật tư, danh mục kho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Danh mục vật tư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Danh mục kho</w:t>
            </w:r>
          </w:p>
        </w:tc>
        <w:tc>
          <w:tcPr>
            <w:tcW w:type="dxa" w:w="29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Khi có vật tư, kho mới</w:t>
            </w:r>
          </w:p>
        </w:tc>
      </w:tr>
    </w:tbl>
    <w:p>
      <w:pPr>
        <w:spacing w:after="160"/>
      </w:pP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Sau khi đăng nhập, Kho vào thẳng màn hình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Quét mã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việc làm nhiều nhất. Ô chọn góc trên bên trái đổi pháp nhân: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Nhà Việt Cons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(kho công trình) hoặc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Nhà Việt Steel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(giàn giáo).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2. Quét mã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1 — Quét mã thép hình H200: tồn 6.000 kg tại kho công trình Phố Nối A, lần phát sinh cuối.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Quét mã vạch trên tem bằng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máy quét cầm tay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(máy gõ mã rồi tự bấm Enter), hoặc gõ mã vật tư khi tem mờ, rồi bấm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Tra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Kết quả: tên, quy cách, đơn vị, tồn ở từng kho. Bấm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Lập phiếu nhập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Lập phiếu xuất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để lập phiếu cho đúng vật tư đó.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Bản demo chưa quét bằng camera điện thoại — dùng máy quét cầm tay hoặc gõ mã.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076575" cy="6667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2 — Trên điện thoại: thanh dưới cùng chuyển giữa Mua hàng · Kho · Sản xuất.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3. Nhập hàng mua về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Khi Mua hàng ghi nhận một đợt giao hàng, mở đơn đặt hàng → tab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Giao nhận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 Trên từng đợt giao: chọn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Kho nhận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Nhập kho theo phiếu này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 Phiếu nhập được lập từ phần hàng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đạt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của đợt giao — không gõ lại mặt hàng, số lượng, và mỗi đợt chỉ nhập được một lần.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3 — Đợt giao thép đã nhập kho: dòng «Đã nhập kho theo phiếu NVC-PN-2026-0001» thay cho nút.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4. Phiếu kho: nhập, xuất, điều chuyển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Phiếu kho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danh sách mọi phiếu, mới nhất trên cùng. Phiếu nhập từ giao nhận ghi rõ lập theo phiếu giao nhận nào, của đơn hàng nào.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4 — Danh sách phiếu kho.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Lập phiếu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Loại phiếu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Nhập kho · Xuất kho · Điều chuyển.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Kho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(điều chuyển: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Kho xuất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và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Kho nhận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Xuất kho: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Lý do xuất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(Cấp cho công trình · Xuất cho sản xuất · Xuất cho thuê · Lý do khác). Cấp cho công trình thì chọn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Công trình nhận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chi phí vật tư gắn vào mã công trình ngay khi xuất.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Từng mặt hàng: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Vật tư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Số lượng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(nhập kho thêm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Đơn giá nhập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).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Thêm dòng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cho mặt hàng tiếp theo.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Lưu phiếu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5 — Lập phiếu nhập.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6 — Lập phiếu xuất cấp cho công trình.</w:t>
      </w:r>
    </w:p>
    <w:p>
      <w:pPr>
        <w:pBdr>
          <w:left w:val="single" w:color="1F5F4B" w:sz="12" w:space="10"/>
        </w:pBdr>
        <w:spacing w:after="160" w:before="120" w:line="276"/>
        <w:ind w:left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Mất sóng giữa chừng rồi bấm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Lưu phiếu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lại: hệ thống nhận ra đó là cùng một phiếu, không lập phiếu thứ hai, tồn kho không bị cộng đôi. Xuất quá số tồn thì hệ thống từ chối.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5. Tồn kho và cảnh báo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Tồn kho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mỗi dòng là một vật tư ở một kho — tồn, tồn tối thiểu, ngày phát sinh cuối, cảnh báo.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7 — Tồn kho — lọc theo kho, tìm theo mã, tên hoặc quy cách.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Tồn tối thiểu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gõ thẳng vào ô trên dòng. Dưới mức đó hiện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Sắp hết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; về 0 hiện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Đã hết hàng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Tồn lâu, chậm luân chuyển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không phát sinh nhập xuất trong 90 ngày (mốc tạm, chờ NVG xác nhận).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Dòng có cảnh báo được đẩy lên đầu; tích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Chỉ hiện dòng có cảnh báo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để chỉ xem các dòng đó.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Giá vốn tồn kho chỉ hiện cho Ban Giám đốc, Tài chính, Dự án – Đấu thầu, Thiết kế và Mua hàng.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6. Kiểm kê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Kiểm kê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theo đúng bốn bước: tạm dừng nhập xuất → đếm thực tế → xác định nguyên nhân chênh lệch → lập biên bản và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trình duyệt trước khi điều chỉnh sổ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8 — Kiểm kê — chọn kho rồi mở đợt.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Chọn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Kho cần kiểm kê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Mở đợt kiểm kê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 Trong lúc kiểm, kho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tạm dừng nhập xuất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Mở đợt → nhập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số đếm thực tế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từng vật tư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Lưu số đếm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 Màn hình ghi đã đếm bao nhiêu dòng, bao nhiêu dòng lệch.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Đếm xong: -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Khớp sổ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ở mọi vật tư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Đóng đợt kiểm kê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 Sổ kho giữ nguyên, kho mở lại nhập xuất. -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Có chênh lệch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Lập biên bản và gửi phê duyệt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ghi nguyên nhân (hao hụt bốc xếp, thất thoát, đếm sót lần trước…).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Biên bản đi theo hạn mức: tới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10 triệu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Kho (Thủ kho); lớn hơn — Giám đốc Tài chính (mức tạm).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Sổ kho chưa đổi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cho tới khi được duyệt; duyệt xong hệ thống tự lập phiếu điều chỉnh kiểm kê.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7. Giàn giáo (Nhà Việt Steel)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Chọn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Nhà Việt Steel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ở góc trên bên trái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Giàn giáo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9 — Giàn giáo theo lô: số lượng, tình trạng, đang ở đâu (tại kho, công trình, khách thuê).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Hai con số đầu trang: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Cho thuê được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(chỉ hàng mới và còn sử dụng được — con số đem hứa với khách) và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Hỏng chờ sửa và chờ thanh lý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(vẫn trong sổ tài sản nhưng không tính vào lượng cho thuê).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Tình trạng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chỉ đổi qua biên bản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Lập biên bản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trên lô: loại (Sửa chữa · Mất mát · Thanh lý), số lượng, ngày, tình trạng sau biên bản, chi phí hoặc bồi thường,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bên chịu trách nhiệm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nguyên nhân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(bắt buộc — không có nguyên nhân thì không truy được trách nhiệm).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Xem biên bản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các biên bản đã lập cho lô.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10 — Lập biên bản sửa chữa cho lô giáo nêm đang hỏng.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Giao và thu hồi giàn giáo cho khách thuê làm ở phân hệ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Sản xuất &amp; Cho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(hướng dẫn riêng).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8. Danh mục vật tư và danh mục kho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11 — Danh mục vật tư — mỗi vật tư một mã duy nhất, dùng chung cho dự toán, mua hàng và kho.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Thêm vật tư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mã, nhóm, tên, quy cách, đơn vị, mã vạch. Nút gợi ý ghép mã theo quy tắc nhóm – viết tắt – quy cách; người phụ trách danh mục vẫn là người chốt mã.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Danh mục kho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kho vật tư xây dựng, kho nguyên liệu xưởng, kho giàn giáo thành phẩm, kho công cụ dụng cụ, kho tại công trình.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9. Câu hỏi thường gặp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C9D2CE" w:sz="4"/>
          <w:insideV w:val="single" w:color="C9D2CE" w:sz="4"/>
        </w:tblBorders>
      </w:tblPr>
      <w:tblGrid>
        <w:gridCol w:w="4059"/>
        <w:gridCol w:w="5579"/>
      </w:tblGrid>
      <w:tr>
        <w:trPr>
          <w:tblHeader/>
        </w:trPr>
        <w:tc>
          <w:tcPr>
            <w:tcW w:type="dxa" w:w="4059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Câu hỏi</w:t>
            </w:r>
          </w:p>
        </w:tc>
        <w:tc>
          <w:tcPr>
            <w:tcW w:type="dxa" w:w="5579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Trả lời</w:t>
            </w:r>
          </w:p>
        </w:tc>
      </w:tr>
      <w:tr>
        <w:trPr>
          <w:cantSplit/>
        </w:trPr>
        <w:tc>
          <w:tcPr>
            <w:tcW w:type="dxa" w:w="4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Muốn sửa số tồn cho đúng thực tế?</w:t>
            </w:r>
          </w:p>
        </w:tc>
        <w:tc>
          <w:tcPr>
            <w:tcW w:type="dxa" w:w="5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Không sửa thẳng được. Lập đợt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Kiểm kê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; chênh lệch được duyệt thì sổ tự điều chỉnh.</w:t>
            </w:r>
          </w:p>
        </w:tc>
      </w:tr>
      <w:tr>
        <w:trPr>
          <w:cantSplit/>
        </w:trPr>
        <w:tc>
          <w:tcPr>
            <w:tcW w:type="dxa" w:w="4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Nút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Nhập kho theo phiếu này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không còn?</w:t>
            </w:r>
          </w:p>
        </w:tc>
        <w:tc>
          <w:tcPr>
            <w:tcW w:type="dxa" w:w="5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Đợt giao đó đã nhập kho — dòng thay thế ghi mã phiếu nhập.</w:t>
            </w:r>
          </w:p>
        </w:tc>
      </w:tr>
      <w:tr>
        <w:trPr>
          <w:cantSplit/>
        </w:trPr>
        <w:tc>
          <w:tcPr>
            <w:tcW w:type="dxa" w:w="4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Không lập được phiếu xuất?</w:t>
            </w:r>
          </w:p>
        </w:tc>
        <w:tc>
          <w:tcPr>
            <w:tcW w:type="dxa" w:w="5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Kho đang kiểm kê (tạm dừng nhập xuất), hoặc số xuất lớn hơn tồn.</w:t>
            </w:r>
          </w:p>
        </w:tc>
      </w:tr>
      <w:tr>
        <w:trPr>
          <w:cantSplit/>
        </w:trPr>
        <w:tc>
          <w:tcPr>
            <w:tcW w:type="dxa" w:w="4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Quét mã không ra vật tư?</w:t>
            </w:r>
          </w:p>
        </w:tc>
        <w:tc>
          <w:tcPr>
            <w:tcW w:type="dxa" w:w="5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Mã chưa có trong danh mục, hoặc vật tư chưa có tồn ở kho nào của pháp nhân đang chọn.</w:t>
            </w:r>
          </w:p>
        </w:tc>
      </w:tr>
      <w:tr>
        <w:trPr>
          <w:cantSplit/>
        </w:trPr>
        <w:tc>
          <w:tcPr>
            <w:tcW w:type="dxa" w:w="4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Nhập giàn giáo bằng phiếu kho được không?</w:t>
            </w:r>
          </w:p>
        </w:tc>
        <w:tc>
          <w:tcPr>
            <w:tcW w:type="dxa" w:w="5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Không. Giàn giáo quản lý theo lô ở màn hình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Giàn giáo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, không vào sổ tồn kho vật tư.</w:t>
            </w:r>
          </w:p>
        </w:tc>
      </w:tr>
      <w:tr>
        <w:trPr>
          <w:cantSplit/>
        </w:trPr>
        <w:tc>
          <w:tcPr>
            <w:tcW w:type="dxa" w:w="4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Giàn giáo hỏng có tính vào lượng cho thuê không?</w:t>
            </w:r>
          </w:p>
        </w:tc>
        <w:tc>
          <w:tcPr>
            <w:tcW w:type="dxa" w:w="5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Không. Chỉ hàng mới và còn sử dụng được mới tính.</w:t>
            </w:r>
          </w:p>
        </w:tc>
      </w:tr>
      <w:tr>
        <w:trPr>
          <w:cantSplit/>
        </w:trPr>
        <w:tc>
          <w:tcPr>
            <w:tcW w:type="dxa" w:w="4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Dùng được khi mất mạng không?</w:t>
            </w:r>
          </w:p>
        </w:tc>
        <w:tc>
          <w:tcPr>
            <w:tcW w:type="dxa" w:w="5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Bản demo cần mạng. Bấm lưu lại khi có sóng không tạo phiếu trùng.</w:t>
            </w:r>
          </w:p>
        </w:tc>
      </w:tr>
    </w:tbl>
    <w:p>
      <w:pPr>
        <w:spacing w:after="160"/>
      </w:pPr>
    </w:p>
    <w:sectPr>
      <w:headerReference w:type="default" r:id="rId6"/>
      <w:footerReference w:type="default" r:id="rId7"/>
      <w:pgSz w:w="11906" w:h="16838" w:orient="portrait"/>
      <w:pgMar w:top="1152" w:right="1152" w:bottom="1152" w:left="115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B8794"/>
        <w:sz w:val="16"/>
        <w:szCs w:val="16"/>
      </w:rPr>
      <w:t xml:space="preserve">Trang </w:t>
    </w:r>
    <w:r>
      <w:rPr>
        <w:rFonts w:ascii="Calibri" w:cs="Calibri" w:eastAsia="Calibri" w:hAnsi="Calibri"/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B8794"/>
        <w:sz w:val="16"/>
        <w:szCs w:val="16"/>
      </w:rPr>
      <w:t xml:space="preserve"> / </w:t>
    </w:r>
    <w:r>
      <w:rPr>
        <w:rFonts w:ascii="Calibri" w:cs="Calibri" w:eastAsia="Calibri" w:hAnsi="Calibri"/>
        <w:color w:val="7B879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CE" w:sz="4" w:space="6"/>
      </w:pBdr>
      <w:spacing w:after="120"/>
      <w:jc w:val="right"/>
    </w:pPr>
    <w:r>
      <w:rPr>
        <w:rFonts w:ascii="Calibri" w:cs="Calibri" w:eastAsia="Calibri" w:hAnsi="Calibri"/>
        <w:color w:val="7B8794"/>
        <w:sz w:val="16"/>
        <w:szCs w:val="16"/>
      </w:rPr>
      <w:t xml:space="preserve">Hướng dẫn sử dụng — Kho — Nhà Việt Group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  <w:rPr>
        <w:rFonts w:ascii="Calibri" w:cs="Calibri" w:eastAsia="Calibri" w:hAnsi="Calibri"/>
        <w:color w:val="1F2933"/>
        <w:sz w:val="21"/>
        <w:szCs w:val="21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20"/>
      </w:pPr>
      <w:rPr>
        <w:rFonts w:ascii="Calibri" w:cs="Calibri" w:eastAsia="Calibri" w:hAnsi="Calibri"/>
        <w:color w:val="1F293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0f9c659a40bb3cb8cc651407c16043f47803c02.png"/><Relationship Id="rId10" Type="http://schemas.openxmlformats.org/officeDocument/2006/relationships/image" Target="media/3139ed200a030872ca429040b938c577ee5bbcd0.png"/><Relationship Id="rId11" Type="http://schemas.openxmlformats.org/officeDocument/2006/relationships/image" Target="media/d6232a1fa2e6aa4e9d01c3d4e23e3c1de2e11be5.png"/><Relationship Id="rId12" Type="http://schemas.openxmlformats.org/officeDocument/2006/relationships/image" Target="media/346d2f7bdd6b3ec8c7a9aab66b97b512ed0de628.png"/><Relationship Id="rId13" Type="http://schemas.openxmlformats.org/officeDocument/2006/relationships/image" Target="media/3dfb747b4132d99421d1d246ecf599cea344eb3b.png"/><Relationship Id="rId14" Type="http://schemas.openxmlformats.org/officeDocument/2006/relationships/image" Target="media/9a38e909fea13fd1455ebe07935c7e032a5ef41d.png"/><Relationship Id="rId15" Type="http://schemas.openxmlformats.org/officeDocument/2006/relationships/image" Target="media/8a4f7c1cc7931ecaaf7c6ac589d6a9739e3e0074.png"/><Relationship Id="rId16" Type="http://schemas.openxmlformats.org/officeDocument/2006/relationships/image" Target="media/3f64ebae93b852c706a4db8994882810ec78b31d.png"/><Relationship Id="rId17" Type="http://schemas.openxmlformats.org/officeDocument/2006/relationships/image" Target="media/d15c14726ff284da2876b20d28cacf27ea68ca24.png"/><Relationship Id="rId18" Type="http://schemas.openxmlformats.org/officeDocument/2006/relationships/image" Target="media/1bb917de0ca349b51e8e4fa65fb6b86edd27ebb6.png"/><Relationship Id="rId19" Type="http://schemas.openxmlformats.org/officeDocument/2006/relationships/image" Target="media/65808edb49710b82747c8a45da736dc7f717f5bc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— Kho — Nhà Việt Group</dc:title>
  <dc:creator>Nhà Việt Group</dc:creator>
  <dc:description>Hướng dẫn sử dụng — Kho</dc:description>
  <cp:lastModifiedBy>Un-named</cp:lastModifiedBy>
  <cp:revision>1</cp:revision>
  <dcterms:created xsi:type="dcterms:W3CDTF">2026-09-30T15:52:30.263Z</dcterms:created>
  <dcterms:modified xsi:type="dcterms:W3CDTF">2026-09-30T15:52:30.263Z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