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5F4B"/>
          <w:sz w:val="22"/>
          <w:szCs w:val="22"/>
        </w:rPr>
        <w:t xml:space="preserve">NHÀ VIỆT GROUP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Hướng dẫn sử dụng — Hành chính – Nhân sự</w:t>
      </w:r>
    </w:p>
    <w:p>
      <w:pPr>
        <w:spacing w:after="48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Hệ thống Phần mềm Quản trị Nhà Việt Group · hồ sơ, hợp đồng, chấm công, giấy tờ, tài sản, nghỉ phép, tuyển dụng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Áp dụng cho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Trưởng phòng và nhân viên Hành chính – Nhân sự (vai trò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Hành chính – Nhân sự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), phục vụ cả ba pháp nhân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Thiết bị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Máy tính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https://nvg.tests99.workers.dev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Tài khoản demo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nhansu@nhavietgroup.test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— mật khẩu nhận riêng từ đầu mối dự án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dùng cho buổi trình diễn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Mục lục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 Hành chính – Nhân sự làm gì trên hệ thống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 Việc cần xử lý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 Chấm công ba khối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3.1. Bảng công từng người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 Hồ sơ nhân sự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4.1. Chuyển chính thức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5. Hợp đồng lao động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6. Tiếp nhận và nghỉ việc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7. Thêm nhân sự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8. Giấy tờ có thời hạn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9. Tài sản cấp phát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10. Nghỉ phép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11. Tuyển dụng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12. Phần chưa có trong bản demo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13. Câu hỏi thường gặp</w:t>
      </w:r>
    </w:p>
    <w:p>
      <w:r>
        <w:br w:type="page"/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Mỗi người có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một hồ sơ duy nhất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từ lúc nhận việc tới lúc bàn giao: hợp đồng, giấy tờ, tài sản đang giữ, ngày công, đơn nghỉ đều gắn vào hồ sơ đó. Hệ thống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nhắc trước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việc phải làm (giấy tờ sắp hết hạn, thử việc sắp hết, kỳ công chờ chốt),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tự quyết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việc nhân sự: đánh giá thử việc, chọn ứng viên, kỷ luật là quyết định của người có thẩm quyền.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1. Hành chính – Nhân sự làm gì trên hệ thống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4092"/>
        <w:gridCol w:w="2545"/>
        <w:gridCol w:w="3001"/>
      </w:tblGrid>
      <w:tr>
        <w:trPr>
          <w:tblHeader/>
        </w:trPr>
        <w:tc>
          <w:tcPr>
            <w:tcW w:type="dxa" w:w="4092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</w:t>
            </w:r>
          </w:p>
        </w:tc>
        <w:tc>
          <w:tcPr>
            <w:tcW w:type="dxa" w:w="2545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Màn hình</w:t>
            </w:r>
          </w:p>
        </w:tc>
        <w:tc>
          <w:tcPr>
            <w:tcW w:type="dxa" w:w="300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Khi nào</w:t>
            </w:r>
          </w:p>
        </w:tc>
      </w:tr>
      <w:tr>
        <w:trPr>
          <w:cantSplit/>
        </w:trPr>
        <w:tc>
          <w:tcPr>
            <w:tcW w:type="dxa" w:w="40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Xem việc phải xử lý trong ngày</w:t>
            </w:r>
          </w:p>
        </w:tc>
        <w:tc>
          <w:tcPr>
            <w:tcW w:type="dxa" w:w="25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 cần xử lý</w:t>
            </w:r>
          </w:p>
        </w:tc>
        <w:tc>
          <w:tcPr>
            <w:tcW w:type="dxa" w:w="30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Mỗi sáng</w:t>
            </w:r>
          </w:p>
        </w:tc>
      </w:tr>
      <w:tr>
        <w:trPr>
          <w:cantSplit/>
        </w:trPr>
        <w:tc>
          <w:tcPr>
            <w:tcW w:type="dxa" w:w="40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Mở kỳ, ghi công, xác nhận, chốt và chuyển Kế toán</w:t>
            </w:r>
          </w:p>
        </w:tc>
        <w:tc>
          <w:tcPr>
            <w:tcW w:type="dxa" w:w="25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Chấm công</w:t>
            </w:r>
          </w:p>
        </w:tc>
        <w:tc>
          <w:tcPr>
            <w:tcW w:type="dxa" w:w="30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Hằng ngày / đầu tháng</w:t>
            </w:r>
          </w:p>
        </w:tc>
      </w:tr>
      <w:tr>
        <w:trPr>
          <w:cantSplit/>
        </w:trPr>
        <w:tc>
          <w:tcPr>
            <w:tcW w:type="dxa" w:w="40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Lập, sửa hồ sơ; chuyển chính thức; hợp đồng lao động</w:t>
            </w:r>
          </w:p>
        </w:tc>
        <w:tc>
          <w:tcPr>
            <w:tcW w:type="dxa" w:w="25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Hồ sơ nhân sự</w:t>
            </w:r>
          </w:p>
        </w:tc>
        <w:tc>
          <w:tcPr>
            <w:tcW w:type="dxa" w:w="30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người mới, khi đổi thông tin</w:t>
            </w:r>
          </w:p>
        </w:tc>
      </w:tr>
      <w:tr>
        <w:trPr>
          <w:cantSplit/>
        </w:trPr>
        <w:tc>
          <w:tcPr>
            <w:tcW w:type="dxa" w:w="40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Theo dõi chứng chỉ, giấy khám sức khỏe, giấy phép lái xe</w:t>
            </w:r>
          </w:p>
        </w:tc>
        <w:tc>
          <w:tcPr>
            <w:tcW w:type="dxa" w:w="25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Giấy tờ</w:t>
            </w:r>
          </w:p>
        </w:tc>
        <w:tc>
          <w:tcPr>
            <w:tcW w:type="dxa" w:w="30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nhắc hạn</w:t>
            </w:r>
          </w:p>
        </w:tc>
      </w:tr>
      <w:tr>
        <w:trPr>
          <w:cantSplit/>
        </w:trPr>
        <w:tc>
          <w:tcPr>
            <w:tcW w:type="dxa" w:w="40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Cấp phát, thu hồi, sửa chữa tài sản</w:t>
            </w:r>
          </w:p>
        </w:tc>
        <w:tc>
          <w:tcPr>
            <w:tcW w:type="dxa" w:w="25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Tài sản</w:t>
            </w:r>
          </w:p>
        </w:tc>
        <w:tc>
          <w:tcPr>
            <w:tcW w:type="dxa" w:w="30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giao, khi nhận lại</w:t>
            </w:r>
          </w:p>
        </w:tc>
      </w:tr>
      <w:tr>
        <w:trPr>
          <w:cantSplit/>
        </w:trPr>
        <w:tc>
          <w:tcPr>
            <w:tcW w:type="dxa" w:w="40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Lập đơn nghỉ, duyệt đơn</w:t>
            </w:r>
          </w:p>
        </w:tc>
        <w:tc>
          <w:tcPr>
            <w:tcW w:type="dxa" w:w="25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Nghỉ phép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30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đơn</w:t>
            </w:r>
          </w:p>
        </w:tc>
      </w:tr>
      <w:tr>
        <w:trPr>
          <w:cantSplit/>
        </w:trPr>
        <w:tc>
          <w:tcPr>
            <w:tcW w:type="dxa" w:w="40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Yêu cầu tuyển dụng, theo dõi ứng viên</w:t>
            </w:r>
          </w:p>
        </w:tc>
        <w:tc>
          <w:tcPr>
            <w:tcW w:type="dxa" w:w="25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Tuyển dụng</w:t>
            </w:r>
          </w:p>
        </w:tc>
        <w:tc>
          <w:tcPr>
            <w:tcW w:type="dxa" w:w="30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bộ phận cần người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Ô chọn ở góc trên bên trái đổi pháp nhân. Kỳ chấm công, hồ sơ, tài sản thuộc về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một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pháp nhân.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 — Trang đầu của Trưởng phòng HCNS: một hồ sơ chờ duyệt; bảng công tháng 9 chưa chốt.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2. Việc cần xử lý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Hành chính – Nhân sự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Việc cần xử lý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chỉ chứa thứ có việc phải làm. Bấm tên thẻ để mở đúng màn hình xử lý.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2 — Giấy khám sức khỏe đã hết hạn, chứng chỉ an toàn còn dưới 30 ngày; công văn phòng đã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xác nhận, công trường đang ghi; một người còn 9 ngày hết thử việc.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Giấy tờ tới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đã hết hạn, còn dưới 30 ngày, còn dưới 90 ngày.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Chấm công tháng trước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trạng thái từng khối.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Sắp hết thử việc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nhắc đánh giá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trước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ngày hết hạn.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3. Chấm công ba khối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Chấm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kỳ mặc định là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tháng trước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đầu tháng là lúc chốt công tháng vừa qua.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3 — Tháng 9: văn phòng đã xác nhận, công trường đang ghi, xưởng chưa mở kỳ — nút chốt còn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khoá và màn hình nói rõ còn thiếu khối nào.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Ba khối ghi và xác nhận khác nhau: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406"/>
        <w:gridCol w:w="4076"/>
        <w:gridCol w:w="3156"/>
      </w:tblGrid>
      <w:tr>
        <w:trPr>
          <w:tblHeader/>
        </w:trPr>
        <w:tc>
          <w:tcPr>
            <w:tcW w:type="dxa" w:w="240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Khối</w:t>
            </w:r>
          </w:p>
        </w:tc>
        <w:tc>
          <w:tcPr>
            <w:tcW w:type="dxa" w:w="407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Ai ghi công</w:t>
            </w:r>
          </w:p>
        </w:tc>
        <w:tc>
          <w:tcPr>
            <w:tcW w:type="dxa" w:w="315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Ai xác nhận</w:t>
            </w:r>
          </w:p>
        </w:tc>
      </w:tr>
      <w:tr>
        <w:trPr>
          <w:cantSplit/>
        </w:trPr>
        <w:tc>
          <w:tcPr>
            <w:tcW w:type="dxa" w:w="2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Văn phòng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Hành chính – Nhân sự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Trưởng phòng Hành chính – Nhân sự</w:t>
            </w:r>
          </w:p>
        </w:tc>
      </w:tr>
      <w:tr>
        <w:trPr>
          <w:cantSplit/>
        </w:trPr>
        <w:tc>
          <w:tcPr>
            <w:tcW w:type="dxa" w:w="2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Công trường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Chỉ huy trưởng, Thi công (Hành chính – Nhân sự ghi hộ được)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Trưởng phòng Thi công</w:t>
            </w:r>
          </w:p>
        </w:tc>
      </w:tr>
      <w:tr>
        <w:trPr>
          <w:cantSplit/>
        </w:trPr>
        <w:tc>
          <w:tcPr>
            <w:tcW w:type="dxa" w:w="24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Xưởng sản xuất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Xưởng sản xuất (Hành chính – Nhân sự ghi hộ được)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Ban Giám đốc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Trình tự mỗi khối: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Mở kỳ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Ghi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chọn ngày và số giờ, hệ thống ghi cho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cả khối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ngày đó (đúng cách công trường điểm danh quân số hằng ngày).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Xem bảng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để sửa riêng từng người (mục 3.1).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Gửi xác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trưởng đơn vị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Xác nhận số liệu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Đã gửi xác nhận thì bảng công khoá.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Khi mọi khối có người làm việc đã xác nhận: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Chốt kỳ chấm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Số liệu chuyển sang Kế toán; sau khi chốt, muốn điều chỉnh phải nêu lý do.</w:t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Khối không có ai làm việc và không mở kỳ thì không cần xác nhận — Nhà Việt One không có xưởng vẫn chốt công bình thường.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3.1. Bảng công từng người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Xem bảng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trên thẻ một khối mở bảng người × ngày của tháng.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4 — Bảng công văn phòng tháng 9: 02/09 nghỉ lễ (L), Trần Quốc Bảo nghỉ phép 15–16/09 (P).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Số trong ô là giờ làm; «+2» là giờ tăng ca.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nghỉ có phép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nghỉ không phép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nghỉ lễ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công tác. Cột xám là Chủ nhật.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Cột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Ngày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Tăng 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đứng ngay sau tên — quy giờ ra ngày công theo 8 giờ/ngày.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Kỳ còn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Đang ghi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bấm một ô để sửa ngày công của người đó.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5 — Sửa ngày 26/09 của Lê Văn Hùng: loại ngày công, giờ làm, giờ tăng ca.</w:t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Nghỉ có phép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chỉ ghi được khi người đó có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đơn nghỉ phép đã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cho ngày đó. Không có đơn thì hệ thống từ chối và nói rõ: lập đơn trước, hoặc ghi nghỉ không phép.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4. Hồ sơ nhân sự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Hồ sơ nhân sự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tìm theo tên, mã hoặc chức danh; lọc theo trạng thái. Mỗi người một mã </w:t>
      </w:r>
      <w:r>
        <w:rPr>
          <w:rFonts w:ascii="Consolas" w:cs="Consolas" w:eastAsia="Consolas" w:hAnsi="Consolas"/>
          <w:color w:val="1F2933"/>
          <w:sz w:val="19"/>
          <w:szCs w:val="19"/>
        </w:rPr>
        <w:t xml:space="preserve">NVC-NS-2026-…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do hệ thống cấp.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6 — Sáu nhân sự Nhà Việt Cons ở ba khối; người thử việc hiện số ngày còn lại.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Danh sách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có cột lương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Bấm một người để mở hồ sơ: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7 — Hồ sơ Phạm Minh Thư — đang thử việc, còn 9 ngày.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Hồ sơ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Hợp đồng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Giấy tờ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Tài sản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Chấm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(bảng công đã chốt, đơn nghỉ)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Tiếp nhận, bàn giao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Xem mức lương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lương không hiện sẵn; mỗi lần bấm xem được ghi lại tên người xem và thời điểm. Nút chỉ hiện với Ban Giám đốc, Giám đốc Tài chính, Hành chính – Nhân sự và Kế toán.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Sửa hồ sơ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chức danh, phòng ban, điện thoại, thư điện tử, quản lý trực tiếp, tình trạng (thử việc · chính thức · tạm nghỉ), ngày hết thử việc.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8 — Sửa hồ sơ. Lương, căn cước và khối làm việc không sửa ở đây.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4.1. Chuyển chính thức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Người đang thử việc có nút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Chuyển chính thức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góc trên. Xác nhận xong, tình trạng đổi thành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Chính thức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và hệ thống mở sẵn biểu mẫu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hợp đồng chính thức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tab Hợp đồng. Kết quả đánh giá thử việc là quyết định của trưởng bộ phận — phần mềm chỉ ghi lại.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5. Hợp đồng lao động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Hợp đồng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hợp đồng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9 — Lập hợp đồng: loại, ngày ký, hiệu lực, lương trên hợp đồng, bảo hiểm.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Loại hợp đồng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thử việc · xác định thời hạn · không xác định thời hạn · khoán việc, thời vụ.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Hiệu lực từ ngày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Đến ngày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(hợp đồng không xác định thời hạn không có ngày kết thúc).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Lương ghi trên hợp đồng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dữ liệu hạn chế, không hiện lại sau khi lưu.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Bảo hiểm xã hội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chưa tham gia · đang tham gia (kèm số sổ) · đã báo giảm.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Kết thúc hợp đồng đang hiệu lực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bật sẵn khi người đó đang có hợp đồng: lưu hợp đồng mới thì hợp đồng cũ (ví dụ thử việc) chuyển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kết thúc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còn hai hợp đồng cùng hiệu lực.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6. Tiếp nhận và nghỉ việc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Tiếp nhận, bàn giao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10 — Danh sách tiếp nhận: hồ sơ, hợp đồng, bảo hiểm, tài khoản, công cụ, kế hoạch tuần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đầu, nội quy an toàn.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checklist tiếp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cho người mới; đánh dấu từng việc khi xong (ghi tên người làm).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Ghi nhận nghỉ việc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chọn ngày nghỉ; hệ thống dựng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danh sách bàn giao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theo đúng tài sản người đó đang giữ.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7. Thêm nhân sự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Hồ sơ nhân sự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nhân sự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11 — Biểu mẫu một trang: họ tên, chức danh, khối, phòng ban, ngày vào làm, hết hạn thử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việc, điện thoại; phần hạn chế gồm căn cước, hình thức trả lương, mức lương.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Khối làm việc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quyết định cách chấm công (văn phòng, công trường, xưởng), không phải phòng ban.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Lưu xong hệ thống cấp mã và mở hồ sơ vừa tạo. Người nhận việc từ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Tuyển dụng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thì hồ sơ tự sinh, không nhập lại.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8. Giấy tờ có thời hạn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Giấy tờ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chứng chỉ hành nghề, chứng chỉ an toàn, giấy phép lái xe, giấy khám sức khỏe, bảo hiểm… Hạn gần nhất đứng đầu.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12 — Giấy khám sức khỏe đã hết hạn; chứng chỉ an toàn còn dưới 30 ngày.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Hệ thống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tự nhắc trước 90, 60, 30 và 7 ngày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mỗi mốc một lần.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Tình trạng ghi bằng chữ: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hết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Còn dưới 30 ngày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Còn dưới 90 ngày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Còn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Ghi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nơi lưu bản gốc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để biết bản giấy nằm ở tủ nào.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9. Tài sản cấp phát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Tài sản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ai đang giữ, tình trạng ra sao.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13 — Ba tài sản đang cấp phát; máy hàn cần sửa chữa.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tài sản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tên, số serial, nguyên giá — mã do hệ thống cấp.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Người giữ và tình trạng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 đổi qua biên bản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Biên bản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cấp phát · điều chuyển · sửa chữa · thu hồi · thanh lý. Mỗi lần đổi tay để lại một biên bản đọc được về sau.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10. Nghỉ phép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Nghỉ phép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lập đơn cho nhân sự (nhân sự, loại nghỉ, từ ngày, đến ngày, lý do)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Gửi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14 — Một đơn chờ duyệt (Nguyễn Thị Lan 08–09/10), một đơn đã duyệt (Trần Quốc Bảo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15–16/09).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Đơn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duyệt ở màn hình này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nó vào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Việc cần làm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(biểu tượng ô vuông có dấu tích, góc trên) như mọi hồ sơ cần duyệt khác. Trưởng phòng Hành chính – Nhân sự duyệt đơn nghỉ.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15 — Đơn nghỉ trong hộp thư phê duyệt: Duyệt hoặc Từ chối (từ chối phải nêu lý do).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Đơn trùng ngày với đơn khác đang chờ hoặc đã duyệt thì không gửi được.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Đơn đã duyệt mới được ghi thành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nghỉ có phép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trên bảng công.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11. Tuyển dụng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Tuyển dụng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yêu cầu tuyển (vị trí, khối, số lượng, yêu cầu chuyên môn)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Gửi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Được duyệt thì vị trí chuyển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Đang tuyển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Ứng viên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để mở bảng ứng viên.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16 — Vị trí kỹ sư giám sát hiện trường: ứng viên ở các bước sàng lọc, phỏng vấn, mời nhận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việc.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Các bước: hồ sơ mới → sàng lọc CV → phỏng vấn → tổng hợp đánh giá → đã gửi thư mời → nhận việc.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Nhận việc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ứng viên đã nhận thư mời thành hồ sơ nhân sự kèm checklist tiếp nhận — tên và liên hệ chuyển sang, không nhập lại.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Phần mềm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chấm điểm, không xếp hạng, không gợi ý chọn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người phỏng vấn quyết định, hệ thống ghi lại.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12. Phần chưa có trong bản demo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Nói rõ để không ai tưởng đã làm: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Thưởng – phạt theo kỳ công (CSDL đã có, chưa có màn hình).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Lao động thời vụ của tổ đội trên màn hình Nhân sự.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Điều chỉnh bảng công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sau khi chốt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(phải nêu lý do và người duyệt) — chưa có màn hình.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Trả một khối đã gửi xác nhận về «Đang ghi» để sửa tiếp.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Tính lương từ ngày công — quy chế lương NVG chưa ban hành; hệ thống dừng ở bảng công đã chốt.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Nối máy chấm công vân tay / khuôn mặt — hiện ghi công trên hệ thống.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13. Câu hỏi thường gặp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911"/>
        <w:gridCol w:w="5727"/>
      </w:tblGrid>
      <w:tr>
        <w:trPr>
          <w:tblHeader/>
        </w:trPr>
        <w:tc>
          <w:tcPr>
            <w:tcW w:type="dxa" w:w="391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Câu hỏi</w:t>
            </w:r>
          </w:p>
        </w:tc>
        <w:tc>
          <w:tcPr>
            <w:tcW w:type="dxa" w:w="5727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Trả lời</w:t>
            </w:r>
          </w:p>
        </w:tc>
      </w:tr>
      <w:tr>
        <w:trPr>
          <w:cantSplit/>
        </w:trPr>
        <w:tc>
          <w:tcPr>
            <w:tcW w:type="dxa" w:w="3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chốt được kỳ chấm công?</w:t>
            </w:r>
          </w:p>
        </w:tc>
        <w:tc>
          <w:tcPr>
            <w:tcW w:type="dxa" w:w="57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Còn khối có người làm việc chưa xác nhận — màn hình ghi rõ khối nào.</w:t>
            </w:r>
          </w:p>
        </w:tc>
      </w:tr>
      <w:tr>
        <w:trPr>
          <w:cantSplit/>
        </w:trPr>
        <w:tc>
          <w:tcPr>
            <w:tcW w:type="dxa" w:w="3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Ghi «nghỉ có phép» bị từ chối?</w:t>
            </w:r>
          </w:p>
        </w:tc>
        <w:tc>
          <w:tcPr>
            <w:tcW w:type="dxa" w:w="57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Người đó chưa có đơn nghỉ đã duyệt cho ngày đó. Lập đơn ở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Nghỉ phép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chờ duyệt, rồi ghi lại.</w:t>
            </w:r>
          </w:p>
        </w:tc>
      </w:tr>
      <w:tr>
        <w:trPr>
          <w:cantSplit/>
        </w:trPr>
        <w:tc>
          <w:tcPr>
            <w:tcW w:type="dxa" w:w="3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Muốn sửa công sau khi đã gửi xác nhận?</w:t>
            </w:r>
          </w:p>
        </w:tc>
        <w:tc>
          <w:tcPr>
            <w:tcW w:type="dxa" w:w="57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Bảng công khoá khi đã gửi. Bản demo chưa có thao tác trả về «Đang ghi».</w:t>
            </w:r>
          </w:p>
        </w:tc>
      </w:tr>
      <w:tr>
        <w:trPr>
          <w:cantSplit/>
        </w:trPr>
        <w:tc>
          <w:tcPr>
            <w:tcW w:type="dxa" w:w="3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thấy lương trên hồ sơ?</w:t>
            </w:r>
          </w:p>
        </w:tc>
        <w:tc>
          <w:tcPr>
            <w:tcW w:type="dxa" w:w="57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Lương không hiện sẵn. Bấm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Xem mức lương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— mỗi lượt xem được ghi lại.</w:t>
            </w:r>
          </w:p>
        </w:tc>
      </w:tr>
      <w:tr>
        <w:trPr>
          <w:cantSplit/>
        </w:trPr>
        <w:tc>
          <w:tcPr>
            <w:tcW w:type="dxa" w:w="3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Thử việc xong thì làm gì?</w:t>
            </w:r>
          </w:p>
        </w:tc>
        <w:tc>
          <w:tcPr>
            <w:tcW w:type="dxa" w:w="57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Hồ sơ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Chuyển chính thức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lập hợp đồng chính thức; hợp đồng thử việc tự kết thúc.</w:t>
            </w:r>
          </w:p>
        </w:tc>
      </w:tr>
      <w:tr>
        <w:trPr>
          <w:cantSplit/>
        </w:trPr>
        <w:tc>
          <w:tcPr>
            <w:tcW w:type="dxa" w:w="3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Đổi người giữ tài sản thế nào?</w:t>
            </w:r>
          </w:p>
        </w:tc>
        <w:tc>
          <w:tcPr>
            <w:tcW w:type="dxa" w:w="57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Tài sản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Biên bản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điều chuyển. Không sửa thẳng ô người giữ.</w:t>
            </w:r>
          </w:p>
        </w:tc>
      </w:tr>
      <w:tr>
        <w:trPr>
          <w:cantSplit/>
        </w:trPr>
        <w:tc>
          <w:tcPr>
            <w:tcW w:type="dxa" w:w="3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Phần mềm có chọn ứng viên giúp không?</w:t>
            </w:r>
          </w:p>
        </w:tc>
        <w:tc>
          <w:tcPr>
            <w:tcW w:type="dxa" w:w="57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Không. Người phỏng vấn quyết định; hệ thống chỉ ghi lại từng bước.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794"/>
        <w:sz w:val="16"/>
        <w:szCs w:val="16"/>
      </w:rPr>
      <w:t xml:space="preserve">Trang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8794"/>
        <w:sz w:val="16"/>
        <w:szCs w:val="16"/>
      </w:rPr>
      <w:t xml:space="preserve"> /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CE" w:sz="4" w:space="6"/>
      </w:pBdr>
      <w:spacing w:after="120"/>
      <w:jc w:val="right"/>
    </w:pPr>
    <w:r>
      <w:rPr>
        <w:rFonts w:ascii="Calibri" w:cs="Calibri" w:eastAsia="Calibri" w:hAnsi="Calibri"/>
        <w:color w:val="7B8794"/>
        <w:sz w:val="16"/>
        <w:szCs w:val="16"/>
      </w:rPr>
      <w:t xml:space="preserve">Hướng dẫn sử dụng — Hành chính – Nhân sự — Nhà Việt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8de0aa43e1d53c2bcadbab9417a0e7c45c80840.png"/><Relationship Id="rId10" Type="http://schemas.openxmlformats.org/officeDocument/2006/relationships/image" Target="media/d7587fdf02c864a3c4b7761b1e0ee0292e8d902f.png"/><Relationship Id="rId11" Type="http://schemas.openxmlformats.org/officeDocument/2006/relationships/image" Target="media/597b19f211523b356de5afb44c75e1ba255bc0cf.png"/><Relationship Id="rId12" Type="http://schemas.openxmlformats.org/officeDocument/2006/relationships/image" Target="media/1e321523ea48733ae9a293ff6a22470cfbe6592f.png"/><Relationship Id="rId13" Type="http://schemas.openxmlformats.org/officeDocument/2006/relationships/image" Target="media/98cfd07306abd2e20a34f6b29518486b1b8c4f7c.png"/><Relationship Id="rId14" Type="http://schemas.openxmlformats.org/officeDocument/2006/relationships/image" Target="media/8f3b6a3a79fb964561e14474a0fa63c1dc4a6824.png"/><Relationship Id="rId15" Type="http://schemas.openxmlformats.org/officeDocument/2006/relationships/image" Target="media/cae774bcb7e35434bef88a0045c05858b4002000.png"/><Relationship Id="rId16" Type="http://schemas.openxmlformats.org/officeDocument/2006/relationships/image" Target="media/847a09a82c6d51c3e38a1be4440fc6f522a24356.png"/><Relationship Id="rId17" Type="http://schemas.openxmlformats.org/officeDocument/2006/relationships/image" Target="media/59c6446b3a37a01c57e8b36132288bdde5658b4b.png"/><Relationship Id="rId18" Type="http://schemas.openxmlformats.org/officeDocument/2006/relationships/image" Target="media/4ccd2e8cfc21329f51f85d3328f0a7084230888e.png"/><Relationship Id="rId19" Type="http://schemas.openxmlformats.org/officeDocument/2006/relationships/image" Target="media/60ccb3b5d1e6021321bfa5b247db733e20047b7b.png"/><Relationship Id="rId20" Type="http://schemas.openxmlformats.org/officeDocument/2006/relationships/image" Target="media/18de3c4052b3b88ec62eab545301c1b2e1bdfcba.png"/><Relationship Id="rId21" Type="http://schemas.openxmlformats.org/officeDocument/2006/relationships/image" Target="media/4b8b79e420686faae82ebd1c59903093757ef9e3.png"/><Relationship Id="rId22" Type="http://schemas.openxmlformats.org/officeDocument/2006/relationships/image" Target="media/281275c61af2ba1340b14cebdd0f319c47f223d7.png"/><Relationship Id="rId23" Type="http://schemas.openxmlformats.org/officeDocument/2006/relationships/image" Target="media/fb58a77d0e9eccc56fd8ad46ff51050a5f9fc265.png"/><Relationship Id="rId24" Type="http://schemas.openxmlformats.org/officeDocument/2006/relationships/image" Target="media/16109194835191af446de51148c73bc350ef0ea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Hành chính – Nhân sự — Nhà Việt Group</dc:title>
  <dc:creator>Nhà Việt Group</dc:creator>
  <dc:description>Hướng dẫn sử dụng — Hành chính – Nhân sự</dc:description>
  <cp:lastModifiedBy>Un-named</cp:lastModifiedBy>
  <cp:revision>1</cp:revision>
  <dcterms:created xsi:type="dcterms:W3CDTF">2026-10-01T00:43:56.309Z</dcterms:created>
  <dcterms:modified xsi:type="dcterms:W3CDTF">2026-10-01T00:43:56.309Z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