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Calibri" w:cs="Calibri" w:eastAsia="Calibri" w:hAnsi="Calibri"/>
          <w:b/>
          <w:bCs/>
          <w:sz w:val="44"/>
          <w:szCs w:val="44"/>
        </w:rPr>
        <w:t xml:space="preserve">TÀI LIỆU YÊU CẦU SẢN PHẨM</w:t>
      </w:r>
    </w:p>
    <w:p>
      <w:pPr>
        <w:spacing w:after="100"/>
        <w:jc w:val="center"/>
      </w:pPr>
      <w:r>
        <w:rPr>
          <w:rFonts w:ascii="Calibri" w:cs="Calibri" w:eastAsia="Calibri" w:hAnsi="Calibri"/>
          <w:b/>
          <w:bCs/>
          <w:color w:val="444444"/>
          <w:sz w:val="26"/>
          <w:szCs w:val="26"/>
        </w:rPr>
        <w:t xml:space="preserve">(PRODUCT REQUIREMENT DOCUMENT – PRD)</w:t>
      </w:r>
    </w:p>
    <w:p>
      <w:pPr>
        <w:spacing w:after="500"/>
        <w:jc w:val="center"/>
      </w:pPr>
      <w:r>
        <w:rPr>
          <w:rFonts w:ascii="Calibri" w:cs="Calibri" w:eastAsia="Calibri" w:hAnsi="Calibri"/>
          <w:b/>
          <w:bCs/>
          <w:color w:val="1F4E79"/>
          <w:sz w:val="30"/>
          <w:szCs w:val="30"/>
        </w:rPr>
        <w:t xml:space="preserve">Hệ thống Phần mềm Quản trị Nhà Việt Group (NVG)</w:t>
      </w:r>
    </w:p>
    <w:p>
      <w:pPr>
        <w:spacing w:after="60"/>
        <w:jc w:val="center"/>
      </w:pPr>
      <w:r>
        <w:rPr>
          <w:rFonts w:ascii="Calibri" w:cs="Calibri" w:eastAsia="Calibri" w:hAnsi="Calibri"/>
          <w:sz w:val="22"/>
          <w:szCs w:val="22"/>
        </w:rPr>
        <w:t xml:space="preserve">Phiên bản: 1.3</w:t>
      </w:r>
    </w:p>
    <w:p>
      <w:pPr>
        <w:spacing w:after="60"/>
        <w:jc w:val="center"/>
      </w:pPr>
      <w:r>
        <w:rPr>
          <w:rFonts w:ascii="Calibri" w:cs="Calibri" w:eastAsia="Calibri" w:hAnsi="Calibri"/>
          <w:sz w:val="22"/>
          <w:szCs w:val="22"/>
        </w:rPr>
        <w:t xml:space="preserve">Ngày phát hành: 19/08/2026</w:t>
      </w:r>
    </w:p>
    <w:p>
      <w:pPr>
        <w:spacing w:after="60"/>
        <w:jc w:val="center"/>
      </w:pPr>
      <w:r>
        <w:rPr>
          <w:rFonts w:ascii="Calibri" w:cs="Calibri" w:eastAsia="Calibri" w:hAnsi="Calibri"/>
          <w:sz w:val="22"/>
          <w:szCs w:val="22"/>
        </w:rPr>
        <w:t xml:space="preserve">Nguồn dữ liệu: Hồ sơ khảo sát vận hành NVG (9 phiếu, 8 bộ phận)</w:t>
      </w:r>
    </w:p>
    <w:p>
      <w:pPr>
        <w:spacing w:after="200"/>
        <w:jc w:val="center"/>
      </w:pPr>
      <w:r>
        <w:rPr>
          <w:rFonts w:ascii="Calibri" w:cs="Calibri" w:eastAsia="Calibri" w:hAnsi="Calibri"/>
          <w:i/>
          <w:iCs/>
          <w:sz w:val="20"/>
          <w:szCs w:val="20"/>
        </w:rPr>
        <w:t xml:space="preserve">Đối tượng sử dụng tài liệu: Ban Giám đốc NVG, đội ngũ chuyển đổi số, và Claude Code (đơn vị triển khai kỹ thuật)</w:t>
      </w:r>
    </w:p>
    <w:p>
      <w:pPr>
        <w:spacing w:after="400"/>
        <w:jc w:val="center"/>
      </w:pPr>
      <w:r>
        <w:rPr>
          <w:rFonts w:ascii="Calibri" w:cs="Calibri" w:eastAsia="Calibri" w:hAnsi="Calibri"/>
          <w:i/>
          <w:iCs/>
          <w:color w:val="666666"/>
          <w:sz w:val="18"/>
          <w:szCs w:val="18"/>
        </w:rPr>
        <w:t xml:space="preserve">Lịch sử phiên bản: v1.0 (19/08/2026) — bản đầy đủ đầu tiên · v1.1 (19/08/2026) — cập nhật lộ trình phát triển 1,5 tháng/3 giai đoạn, tách tính năng AI thiết kế nhà ở, bổ sung sơ đồ tổ chức và nguyên tắc tối đa hóa chuyển đổi số · v1.2 (19/08/2026) — rà soát và đồng bộ toàn bộ nhãn giai đoạn theo lộ trình mới, bổ sung rủi ro/giả định về thời hạn gấp · v1.3 (23/08/2026) — Module TK: thay TK-10 bằng TK-10 đến TK-17 theo tài liệu "AI Preliminary Design Engine" v02, mục tiêu hoàn thành 90% trong Giai đoạn 3, bổ sung bảng ánh xạ công nghệ AI theo từng lớp</w:t>
      </w:r>
    </w:p>
    <w:p>
      <w:pPr>
        <w:spacing w:before="800"/>
        <w:jc w:val="center"/>
      </w:pPr>
      <w:r>
        <w:rPr>
          <w:rFonts w:ascii="Calibri" w:cs="Calibri" w:eastAsia="Calibri" w:hAnsi="Calibri"/>
          <w:b/>
          <w:bCs/>
          <w:color w:val="C00000"/>
          <w:sz w:val="20"/>
          <w:szCs w:val="20"/>
        </w:rPr>
        <w:t xml:space="preserve">Trạng thái: Bản nháp — chờ Ban Giám đốc NVG xác nhận trước khi triển khai</w:t>
      </w:r>
    </w:p>
    <w:p>
      <w:r>
        <w:br w:type="page"/>
      </w:r>
    </w:p>
    <w:p>
      <w:pPr>
        <w:pStyle w:val="Heading1"/>
      </w:pPr>
      <w:r>
        <w:t xml:space="preserve">MỤC LỤC</w:t>
      </w:r>
    </w:p>
    <w:p>
      <w:pPr>
        <w:spacing w:after="100"/>
        <w:ind w:left="0"/>
      </w:pPr>
      <w:r>
        <w:rPr>
          <w:rFonts w:ascii="Calibri" w:cs="Calibri" w:eastAsia="Calibri" w:hAnsi="Calibri"/>
          <w:b/>
          <w:bCs/>
          <w:sz w:val="22"/>
          <w:szCs w:val="22"/>
        </w:rPr>
        <w:t xml:space="preserve">1. Tổng quan và bối cảnh</w:t>
      </w:r>
      <w:r>
        <w:ptab w:alignment="right" w:relativeTo="margin" w:leader="dot"/>
      </w:r>
      <w:r>
        <w:rPr>
          <w:rFonts w:ascii="Calibri" w:cs="Calibri" w:eastAsia="Calibri" w:hAnsi="Calibri"/>
          <w:b/>
          <w:bCs/>
          <w:sz w:val="22"/>
          <w:szCs w:val="22"/>
        </w:rPr>
        <w:t xml:space="preserve">3</w:t>
      </w:r>
    </w:p>
    <w:p>
      <w:pPr>
        <w:spacing w:after="70"/>
        <w:ind w:left="360"/>
      </w:pPr>
      <w:r>
        <w:rPr>
          <w:rFonts w:ascii="Calibri" w:cs="Calibri" w:eastAsia="Calibri" w:hAnsi="Calibri"/>
          <w:b w:val="false"/>
          <w:bCs w:val="false"/>
          <w:sz w:val="20"/>
          <w:szCs w:val="20"/>
        </w:rPr>
        <w:t xml:space="preserve">1.1 Giới thiệu Nhà Việt Group (NVG)</w:t>
      </w:r>
      <w:r>
        <w:ptab w:alignment="right" w:relativeTo="margin" w:leader="dot"/>
      </w:r>
      <w:r>
        <w:rPr>
          <w:rFonts w:ascii="Calibri" w:cs="Calibri" w:eastAsia="Calibri" w:hAnsi="Calibri"/>
          <w:b w:val="false"/>
          <w:bCs w:val="false"/>
          <w:sz w:val="20"/>
          <w:szCs w:val="20"/>
        </w:rPr>
        <w:t xml:space="preserve">3</w:t>
      </w:r>
    </w:p>
    <w:p>
      <w:pPr>
        <w:spacing w:after="70"/>
        <w:ind w:left="360"/>
      </w:pPr>
      <w:r>
        <w:rPr>
          <w:rFonts w:ascii="Calibri" w:cs="Calibri" w:eastAsia="Calibri" w:hAnsi="Calibri"/>
          <w:b w:val="false"/>
          <w:bCs w:val="false"/>
          <w:sz w:val="20"/>
          <w:szCs w:val="20"/>
        </w:rPr>
        <w:t xml:space="preserve">1.2 Hiện trạng vận hành</w:t>
      </w:r>
      <w:r>
        <w:ptab w:alignment="right" w:relativeTo="margin" w:leader="dot"/>
      </w:r>
      <w:r>
        <w:rPr>
          <w:rFonts w:ascii="Calibri" w:cs="Calibri" w:eastAsia="Calibri" w:hAnsi="Calibri"/>
          <w:b w:val="false"/>
          <w:bCs w:val="false"/>
          <w:sz w:val="20"/>
          <w:szCs w:val="20"/>
        </w:rPr>
        <w:t xml:space="preserve">3</w:t>
      </w:r>
    </w:p>
    <w:p>
      <w:pPr>
        <w:spacing w:after="70"/>
        <w:ind w:left="360"/>
      </w:pPr>
      <w:r>
        <w:rPr>
          <w:rFonts w:ascii="Calibri" w:cs="Calibri" w:eastAsia="Calibri" w:hAnsi="Calibri"/>
          <w:b w:val="false"/>
          <w:bCs w:val="false"/>
          <w:sz w:val="20"/>
          <w:szCs w:val="20"/>
        </w:rPr>
        <w:t xml:space="preserve">1.3 Xếp hạng vướng mắc toàn công ty</w:t>
      </w:r>
      <w:r>
        <w:ptab w:alignment="right" w:relativeTo="margin" w:leader="dot"/>
      </w:r>
      <w:r>
        <w:rPr>
          <w:rFonts w:ascii="Calibri" w:cs="Calibri" w:eastAsia="Calibri" w:hAnsi="Calibri"/>
          <w:b w:val="false"/>
          <w:bCs w:val="false"/>
          <w:sz w:val="20"/>
          <w:szCs w:val="20"/>
        </w:rPr>
        <w:t xml:space="preserve">3</w:t>
      </w:r>
    </w:p>
    <w:p>
      <w:pPr>
        <w:spacing w:after="100"/>
        <w:ind w:left="0"/>
      </w:pPr>
      <w:r>
        <w:rPr>
          <w:rFonts w:ascii="Calibri" w:cs="Calibri" w:eastAsia="Calibri" w:hAnsi="Calibri"/>
          <w:b/>
          <w:bCs/>
          <w:sz w:val="22"/>
          <w:szCs w:val="22"/>
        </w:rPr>
        <w:t xml:space="preserve">2. Mục tiêu và phạm vi</w:t>
      </w:r>
      <w:r>
        <w:ptab w:alignment="right" w:relativeTo="margin" w:leader="dot"/>
      </w:r>
      <w:r>
        <w:rPr>
          <w:rFonts w:ascii="Calibri" w:cs="Calibri" w:eastAsia="Calibri" w:hAnsi="Calibri"/>
          <w:b/>
          <w:bCs/>
          <w:sz w:val="22"/>
          <w:szCs w:val="22"/>
        </w:rPr>
        <w:t xml:space="preserve">4</w:t>
      </w:r>
    </w:p>
    <w:p>
      <w:pPr>
        <w:spacing w:after="70"/>
        <w:ind w:left="360"/>
      </w:pPr>
      <w:r>
        <w:rPr>
          <w:rFonts w:ascii="Calibri" w:cs="Calibri" w:eastAsia="Calibri" w:hAnsi="Calibri"/>
          <w:b w:val="false"/>
          <w:bCs w:val="false"/>
          <w:sz w:val="20"/>
          <w:szCs w:val="20"/>
        </w:rPr>
        <w:t xml:space="preserve">2.1 Mục tiêu tổng thể</w:t>
      </w:r>
      <w:r>
        <w:ptab w:alignment="right" w:relativeTo="margin" w:leader="dot"/>
      </w:r>
      <w:r>
        <w:rPr>
          <w:rFonts w:ascii="Calibri" w:cs="Calibri" w:eastAsia="Calibri" w:hAnsi="Calibri"/>
          <w:b w:val="false"/>
          <w:bCs w:val="false"/>
          <w:sz w:val="20"/>
          <w:szCs w:val="20"/>
        </w:rPr>
        <w:t xml:space="preserve">4</w:t>
      </w:r>
    </w:p>
    <w:p>
      <w:pPr>
        <w:spacing w:after="70"/>
        <w:ind w:left="360"/>
      </w:pPr>
      <w:r>
        <w:rPr>
          <w:rFonts w:ascii="Calibri" w:cs="Calibri" w:eastAsia="Calibri" w:hAnsi="Calibri"/>
          <w:b w:val="false"/>
          <w:bCs w:val="false"/>
          <w:sz w:val="20"/>
          <w:szCs w:val="20"/>
        </w:rPr>
        <w:t xml:space="preserve">2.2 Phạm vi</w:t>
      </w:r>
      <w:r>
        <w:ptab w:alignment="right" w:relativeTo="margin" w:leader="dot"/>
      </w:r>
      <w:r>
        <w:rPr>
          <w:rFonts w:ascii="Calibri" w:cs="Calibri" w:eastAsia="Calibri" w:hAnsi="Calibri"/>
          <w:b w:val="false"/>
          <w:bCs w:val="false"/>
          <w:sz w:val="20"/>
          <w:szCs w:val="20"/>
        </w:rPr>
        <w:t xml:space="preserve">4</w:t>
      </w:r>
    </w:p>
    <w:p>
      <w:pPr>
        <w:spacing w:after="70"/>
        <w:ind w:left="360"/>
      </w:pPr>
      <w:r>
        <w:rPr>
          <w:rFonts w:ascii="Calibri" w:cs="Calibri" w:eastAsia="Calibri" w:hAnsi="Calibri"/>
          <w:b w:val="false"/>
          <w:bCs w:val="false"/>
          <w:sz w:val="20"/>
          <w:szCs w:val="20"/>
        </w:rPr>
        <w:t xml:space="preserve">2.3 Nguyên tắc thiết kế cốt lõi</w:t>
      </w:r>
      <w:r>
        <w:ptab w:alignment="right" w:relativeTo="margin" w:leader="dot"/>
      </w:r>
      <w:r>
        <w:rPr>
          <w:rFonts w:ascii="Calibri" w:cs="Calibri" w:eastAsia="Calibri" w:hAnsi="Calibri"/>
          <w:b w:val="false"/>
          <w:bCs w:val="false"/>
          <w:sz w:val="20"/>
          <w:szCs w:val="20"/>
        </w:rPr>
        <w:t xml:space="preserve">5</w:t>
      </w:r>
    </w:p>
    <w:p>
      <w:pPr>
        <w:spacing w:after="70"/>
        <w:ind w:left="360"/>
      </w:pPr>
      <w:r>
        <w:rPr>
          <w:rFonts w:ascii="Calibri" w:cs="Calibri" w:eastAsia="Calibri" w:hAnsi="Calibri"/>
          <w:b w:val="false"/>
          <w:bCs w:val="false"/>
          <w:sz w:val="20"/>
          <w:szCs w:val="20"/>
        </w:rPr>
        <w:t xml:space="preserve">2.4 Định hướng chuyển đổi số tối đa</w:t>
      </w:r>
      <w:r>
        <w:ptab w:alignment="right" w:relativeTo="margin" w:leader="dot"/>
      </w:r>
      <w:r>
        <w:rPr>
          <w:rFonts w:ascii="Calibri" w:cs="Calibri" w:eastAsia="Calibri" w:hAnsi="Calibri"/>
          <w:b w:val="false"/>
          <w:bCs w:val="false"/>
          <w:sz w:val="20"/>
          <w:szCs w:val="20"/>
        </w:rPr>
        <w:t xml:space="preserve">5</w:t>
      </w:r>
    </w:p>
    <w:p>
      <w:pPr>
        <w:spacing w:after="100"/>
        <w:ind w:left="0"/>
      </w:pPr>
      <w:r>
        <w:rPr>
          <w:rFonts w:ascii="Calibri" w:cs="Calibri" w:eastAsia="Calibri" w:hAnsi="Calibri"/>
          <w:b/>
          <w:bCs/>
          <w:sz w:val="22"/>
          <w:szCs w:val="22"/>
        </w:rPr>
        <w:t xml:space="preserve">3. Đối tượng sử dụng</w:t>
      </w:r>
      <w:r>
        <w:ptab w:alignment="right" w:relativeTo="margin" w:leader="dot"/>
      </w:r>
      <w:r>
        <w:rPr>
          <w:rFonts w:ascii="Calibri" w:cs="Calibri" w:eastAsia="Calibri" w:hAnsi="Calibri"/>
          <w:b/>
          <w:bCs/>
          <w:sz w:val="22"/>
          <w:szCs w:val="22"/>
        </w:rPr>
        <w:t xml:space="preserve">7</w:t>
      </w:r>
    </w:p>
    <w:p>
      <w:pPr>
        <w:spacing w:after="100"/>
        <w:ind w:left="0"/>
      </w:pPr>
      <w:r>
        <w:rPr>
          <w:rFonts w:ascii="Calibri" w:cs="Calibri" w:eastAsia="Calibri" w:hAnsi="Calibri"/>
          <w:b/>
          <w:bCs/>
          <w:sz w:val="22"/>
          <w:szCs w:val="22"/>
        </w:rPr>
        <w:t xml:space="preserve">4. Lộ trình phát triển</w:t>
      </w:r>
      <w:r>
        <w:ptab w:alignment="right" w:relativeTo="margin" w:leader="dot"/>
      </w:r>
      <w:r>
        <w:rPr>
          <w:rFonts w:ascii="Calibri" w:cs="Calibri" w:eastAsia="Calibri" w:hAnsi="Calibri"/>
          <w:b/>
          <w:bCs/>
          <w:sz w:val="22"/>
          <w:szCs w:val="22"/>
        </w:rPr>
        <w:t xml:space="preserve">8</w:t>
      </w:r>
    </w:p>
    <w:p>
      <w:pPr>
        <w:spacing w:after="70"/>
        <w:ind w:left="360"/>
      </w:pPr>
      <w:r>
        <w:rPr>
          <w:rFonts w:ascii="Calibri" w:cs="Calibri" w:eastAsia="Calibri" w:hAnsi="Calibri"/>
          <w:b w:val="false"/>
          <w:bCs w:val="false"/>
          <w:sz w:val="20"/>
          <w:szCs w:val="20"/>
        </w:rPr>
        <w:t xml:space="preserve">Giai đoạn 1 — Nền tảng và luồng kinh doanh cốt lõi (~2 tuần)</w:t>
      </w:r>
      <w:r>
        <w:ptab w:alignment="right" w:relativeTo="margin" w:leader="dot"/>
      </w:r>
      <w:r>
        <w:rPr>
          <w:rFonts w:ascii="Calibri" w:cs="Calibri" w:eastAsia="Calibri" w:hAnsi="Calibri"/>
          <w:b w:val="false"/>
          <w:bCs w:val="false"/>
          <w:sz w:val="20"/>
          <w:szCs w:val="20"/>
        </w:rPr>
        <w:t xml:space="preserve">8</w:t>
      </w:r>
    </w:p>
    <w:p>
      <w:pPr>
        <w:spacing w:after="70"/>
        <w:ind w:left="360"/>
      </w:pPr>
      <w:r>
        <w:rPr>
          <w:rFonts w:ascii="Calibri" w:cs="Calibri" w:eastAsia="Calibri" w:hAnsi="Calibri"/>
          <w:b w:val="false"/>
          <w:bCs w:val="false"/>
          <w:sz w:val="20"/>
          <w:szCs w:val="20"/>
        </w:rPr>
        <w:t xml:space="preserve">Giai đoạn 2 — Vận hành, hậu cần và tài chính (~2 tuần)</w:t>
      </w:r>
      <w:r>
        <w:ptab w:alignment="right" w:relativeTo="margin" w:leader="dot"/>
      </w:r>
      <w:r>
        <w:rPr>
          <w:rFonts w:ascii="Calibri" w:cs="Calibri" w:eastAsia="Calibri" w:hAnsi="Calibri"/>
          <w:b w:val="false"/>
          <w:bCs w:val="false"/>
          <w:sz w:val="20"/>
          <w:szCs w:val="20"/>
        </w:rPr>
        <w:t xml:space="preserve">8</w:t>
      </w:r>
    </w:p>
    <w:p>
      <w:pPr>
        <w:spacing w:after="70"/>
        <w:ind w:left="360"/>
      </w:pPr>
      <w:r>
        <w:rPr>
          <w:rFonts w:ascii="Calibri" w:cs="Calibri" w:eastAsia="Calibri" w:hAnsi="Calibri"/>
          <w:b w:val="false"/>
          <w:bCs w:val="false"/>
          <w:sz w:val="20"/>
          <w:szCs w:val="20"/>
        </w:rPr>
        <w:t xml:space="preserve">Giai đoạn 3 — Hoàn thiện hệ thống + AI thiết kế nhà ở (~2 tuần)</w:t>
      </w:r>
      <w:r>
        <w:ptab w:alignment="right" w:relativeTo="margin" w:leader="dot"/>
      </w:r>
      <w:r>
        <w:rPr>
          <w:rFonts w:ascii="Calibri" w:cs="Calibri" w:eastAsia="Calibri" w:hAnsi="Calibri"/>
          <w:b w:val="false"/>
          <w:bCs w:val="false"/>
          <w:sz w:val="20"/>
          <w:szCs w:val="20"/>
        </w:rPr>
        <w:t xml:space="preserve">8</w:t>
      </w:r>
    </w:p>
    <w:p>
      <w:pPr>
        <w:spacing w:after="100"/>
        <w:ind w:left="0"/>
      </w:pPr>
      <w:r>
        <w:rPr>
          <w:rFonts w:ascii="Calibri" w:cs="Calibri" w:eastAsia="Calibri" w:hAnsi="Calibri"/>
          <w:b/>
          <w:bCs/>
          <w:sz w:val="22"/>
          <w:szCs w:val="22"/>
        </w:rPr>
        <w:t xml:space="preserve">5. Yêu cầu chức năng theo module</w:t>
      </w:r>
      <w:r>
        <w:ptab w:alignment="right" w:relativeTo="margin" w:leader="dot"/>
      </w:r>
      <w:r>
        <w:rPr>
          <w:rFonts w:ascii="Calibri" w:cs="Calibri" w:eastAsia="Calibri" w:hAnsi="Calibri"/>
          <w:b/>
          <w:bCs/>
          <w:sz w:val="22"/>
          <w:szCs w:val="22"/>
        </w:rPr>
        <w:t xml:space="preserve">10</w:t>
      </w:r>
    </w:p>
    <w:p>
      <w:pPr>
        <w:spacing w:after="70"/>
        <w:ind w:left="360"/>
      </w:pPr>
      <w:r>
        <w:rPr>
          <w:rFonts w:ascii="Calibri" w:cs="Calibri" w:eastAsia="Calibri" w:hAnsi="Calibri"/>
          <w:b w:val="false"/>
          <w:bCs w:val="false"/>
          <w:sz w:val="20"/>
          <w:szCs w:val="20"/>
        </w:rPr>
        <w:t xml:space="preserve">Module NEN — Nền tảng dùng chung</w:t>
      </w:r>
      <w:r>
        <w:ptab w:alignment="right" w:relativeTo="margin" w:leader="dot"/>
      </w:r>
      <w:r>
        <w:rPr>
          <w:rFonts w:ascii="Calibri" w:cs="Calibri" w:eastAsia="Calibri" w:hAnsi="Calibri"/>
          <w:b w:val="false"/>
          <w:bCs w:val="false"/>
          <w:sz w:val="20"/>
          <w:szCs w:val="20"/>
        </w:rPr>
        <w:t xml:space="preserve">10</w:t>
      </w:r>
    </w:p>
    <w:p>
      <w:pPr>
        <w:spacing w:after="70"/>
        <w:ind w:left="360"/>
      </w:pPr>
      <w:r>
        <w:rPr>
          <w:rFonts w:ascii="Calibri" w:cs="Calibri" w:eastAsia="Calibri" w:hAnsi="Calibri"/>
          <w:b w:val="false"/>
          <w:bCs w:val="false"/>
          <w:sz w:val="20"/>
          <w:szCs w:val="20"/>
        </w:rPr>
        <w:t xml:space="preserve">Module CRM — Khách hàng và Cơ hội kinh doanh</w:t>
      </w:r>
      <w:r>
        <w:ptab w:alignment="right" w:relativeTo="margin" w:leader="dot"/>
      </w:r>
      <w:r>
        <w:rPr>
          <w:rFonts w:ascii="Calibri" w:cs="Calibri" w:eastAsia="Calibri" w:hAnsi="Calibri"/>
          <w:b w:val="false"/>
          <w:bCs w:val="false"/>
          <w:sz w:val="20"/>
          <w:szCs w:val="20"/>
        </w:rPr>
        <w:t xml:space="preserve">11</w:t>
      </w:r>
    </w:p>
    <w:p>
      <w:pPr>
        <w:spacing w:after="70"/>
        <w:ind w:left="360"/>
      </w:pPr>
      <w:r>
        <w:rPr>
          <w:rFonts w:ascii="Calibri" w:cs="Calibri" w:eastAsia="Calibri" w:hAnsi="Calibri"/>
          <w:b w:val="false"/>
          <w:bCs w:val="false"/>
          <w:sz w:val="20"/>
          <w:szCs w:val="20"/>
        </w:rPr>
        <w:t xml:space="preserve">Module DA — Dự án và Đấu thầu</w:t>
      </w:r>
      <w:r>
        <w:ptab w:alignment="right" w:relativeTo="margin" w:leader="dot"/>
      </w:r>
      <w:r>
        <w:rPr>
          <w:rFonts w:ascii="Calibri" w:cs="Calibri" w:eastAsia="Calibri" w:hAnsi="Calibri"/>
          <w:b w:val="false"/>
          <w:bCs w:val="false"/>
          <w:sz w:val="20"/>
          <w:szCs w:val="20"/>
        </w:rPr>
        <w:t xml:space="preserve">11</w:t>
      </w:r>
    </w:p>
    <w:p>
      <w:pPr>
        <w:spacing w:after="70"/>
        <w:ind w:left="360"/>
      </w:pPr>
      <w:r>
        <w:rPr>
          <w:rFonts w:ascii="Calibri" w:cs="Calibri" w:eastAsia="Calibri" w:hAnsi="Calibri"/>
          <w:b w:val="false"/>
          <w:bCs w:val="false"/>
          <w:sz w:val="20"/>
          <w:szCs w:val="20"/>
        </w:rPr>
        <w:t xml:space="preserve">Module TK — Thiết kế</w:t>
      </w:r>
      <w:r>
        <w:ptab w:alignment="right" w:relativeTo="margin" w:leader="dot"/>
      </w:r>
      <w:r>
        <w:rPr>
          <w:rFonts w:ascii="Calibri" w:cs="Calibri" w:eastAsia="Calibri" w:hAnsi="Calibri"/>
          <w:b w:val="false"/>
          <w:bCs w:val="false"/>
          <w:sz w:val="20"/>
          <w:szCs w:val="20"/>
        </w:rPr>
        <w:t xml:space="preserve">12</w:t>
      </w:r>
    </w:p>
    <w:p>
      <w:pPr>
        <w:spacing w:after="70"/>
        <w:ind w:left="360"/>
      </w:pPr>
      <w:r>
        <w:rPr>
          <w:rFonts w:ascii="Calibri" w:cs="Calibri" w:eastAsia="Calibri" w:hAnsi="Calibri"/>
          <w:b w:val="false"/>
          <w:bCs w:val="false"/>
          <w:sz w:val="20"/>
          <w:szCs w:val="20"/>
        </w:rPr>
        <w:t xml:space="preserve">Module HD — Hợp đồng</w:t>
      </w:r>
      <w:r>
        <w:ptab w:alignment="right" w:relativeTo="margin" w:leader="dot"/>
      </w:r>
      <w:r>
        <w:rPr>
          <w:rFonts w:ascii="Calibri" w:cs="Calibri" w:eastAsia="Calibri" w:hAnsi="Calibri"/>
          <w:b w:val="false"/>
          <w:bCs w:val="false"/>
          <w:sz w:val="20"/>
          <w:szCs w:val="20"/>
        </w:rPr>
        <w:t xml:space="preserve">14</w:t>
      </w:r>
    </w:p>
    <w:p>
      <w:pPr>
        <w:spacing w:after="70"/>
        <w:ind w:left="360"/>
      </w:pPr>
      <w:r>
        <w:rPr>
          <w:rFonts w:ascii="Calibri" w:cs="Calibri" w:eastAsia="Calibri" w:hAnsi="Calibri"/>
          <w:b w:val="false"/>
          <w:bCs w:val="false"/>
          <w:sz w:val="20"/>
          <w:szCs w:val="20"/>
        </w:rPr>
        <w:t xml:space="preserve">Module TC — Thi công và Ngân sách công trình</w:t>
      </w:r>
      <w:r>
        <w:ptab w:alignment="right" w:relativeTo="margin" w:leader="dot"/>
      </w:r>
      <w:r>
        <w:rPr>
          <w:rFonts w:ascii="Calibri" w:cs="Calibri" w:eastAsia="Calibri" w:hAnsi="Calibri"/>
          <w:b w:val="false"/>
          <w:bCs w:val="false"/>
          <w:sz w:val="20"/>
          <w:szCs w:val="20"/>
        </w:rPr>
        <w:t xml:space="preserve">15</w:t>
      </w:r>
    </w:p>
    <w:p>
      <w:pPr>
        <w:spacing w:after="70"/>
        <w:ind w:left="360"/>
      </w:pPr>
      <w:r>
        <w:rPr>
          <w:rFonts w:ascii="Calibri" w:cs="Calibri" w:eastAsia="Calibri" w:hAnsi="Calibri"/>
          <w:b w:val="false"/>
          <w:bCs w:val="false"/>
          <w:sz w:val="20"/>
          <w:szCs w:val="20"/>
        </w:rPr>
        <w:t xml:space="preserve">Module MH — Mua hàng và Vật tư</w:t>
      </w:r>
      <w:r>
        <w:ptab w:alignment="right" w:relativeTo="margin" w:leader="dot"/>
      </w:r>
      <w:r>
        <w:rPr>
          <w:rFonts w:ascii="Calibri" w:cs="Calibri" w:eastAsia="Calibri" w:hAnsi="Calibri"/>
          <w:b w:val="false"/>
          <w:bCs w:val="false"/>
          <w:sz w:val="20"/>
          <w:szCs w:val="20"/>
        </w:rPr>
        <w:t xml:space="preserve">15</w:t>
      </w:r>
    </w:p>
    <w:p>
      <w:pPr>
        <w:spacing w:after="70"/>
        <w:ind w:left="360"/>
      </w:pPr>
      <w:r>
        <w:rPr>
          <w:rFonts w:ascii="Calibri" w:cs="Calibri" w:eastAsia="Calibri" w:hAnsi="Calibri"/>
          <w:b w:val="false"/>
          <w:bCs w:val="false"/>
          <w:sz w:val="20"/>
          <w:szCs w:val="20"/>
        </w:rPr>
        <w:t xml:space="preserve">Module KHO — Quản lý Kho</w:t>
      </w:r>
      <w:r>
        <w:ptab w:alignment="right" w:relativeTo="margin" w:leader="dot"/>
      </w:r>
      <w:r>
        <w:rPr>
          <w:rFonts w:ascii="Calibri" w:cs="Calibri" w:eastAsia="Calibri" w:hAnsi="Calibri"/>
          <w:b w:val="false"/>
          <w:bCs w:val="false"/>
          <w:sz w:val="20"/>
          <w:szCs w:val="20"/>
        </w:rPr>
        <w:t xml:space="preserve">16</w:t>
      </w:r>
    </w:p>
    <w:p>
      <w:pPr>
        <w:spacing w:after="70"/>
        <w:ind w:left="360"/>
      </w:pPr>
      <w:r>
        <w:rPr>
          <w:rFonts w:ascii="Calibri" w:cs="Calibri" w:eastAsia="Calibri" w:hAnsi="Calibri"/>
          <w:b w:val="false"/>
          <w:bCs w:val="false"/>
          <w:sz w:val="20"/>
          <w:szCs w:val="20"/>
        </w:rPr>
        <w:t xml:space="preserve">Module KT — Kế toán và Tài chính</w:t>
      </w:r>
      <w:r>
        <w:ptab w:alignment="right" w:relativeTo="margin" w:leader="dot"/>
      </w:r>
      <w:r>
        <w:rPr>
          <w:rFonts w:ascii="Calibri" w:cs="Calibri" w:eastAsia="Calibri" w:hAnsi="Calibri"/>
          <w:b w:val="false"/>
          <w:bCs w:val="false"/>
          <w:sz w:val="20"/>
          <w:szCs w:val="20"/>
        </w:rPr>
        <w:t xml:space="preserve">17</w:t>
      </w:r>
    </w:p>
    <w:p>
      <w:pPr>
        <w:spacing w:after="70"/>
        <w:ind w:left="360"/>
      </w:pPr>
      <w:r>
        <w:rPr>
          <w:rFonts w:ascii="Calibri" w:cs="Calibri" w:eastAsia="Calibri" w:hAnsi="Calibri"/>
          <w:b w:val="false"/>
          <w:bCs w:val="false"/>
          <w:sz w:val="20"/>
          <w:szCs w:val="20"/>
        </w:rPr>
        <w:t xml:space="preserve">Module NS — Nhân sự và Hành chính</w:t>
      </w:r>
      <w:r>
        <w:ptab w:alignment="right" w:relativeTo="margin" w:leader="dot"/>
      </w:r>
      <w:r>
        <w:rPr>
          <w:rFonts w:ascii="Calibri" w:cs="Calibri" w:eastAsia="Calibri" w:hAnsi="Calibri"/>
          <w:b w:val="false"/>
          <w:bCs w:val="false"/>
          <w:sz w:val="20"/>
          <w:szCs w:val="20"/>
        </w:rPr>
        <w:t xml:space="preserve">18</w:t>
      </w:r>
    </w:p>
    <w:p>
      <w:pPr>
        <w:spacing w:after="70"/>
        <w:ind w:left="360"/>
      </w:pPr>
      <w:r>
        <w:rPr>
          <w:rFonts w:ascii="Calibri" w:cs="Calibri" w:eastAsia="Calibri" w:hAnsi="Calibri"/>
          <w:b w:val="false"/>
          <w:bCs w:val="false"/>
          <w:sz w:val="20"/>
          <w:szCs w:val="20"/>
        </w:rPr>
        <w:t xml:space="preserve">Module BC — Báo cáo và Dashboard điều hành</w:t>
      </w:r>
      <w:r>
        <w:ptab w:alignment="right" w:relativeTo="margin" w:leader="dot"/>
      </w:r>
      <w:r>
        <w:rPr>
          <w:rFonts w:ascii="Calibri" w:cs="Calibri" w:eastAsia="Calibri" w:hAnsi="Calibri"/>
          <w:b w:val="false"/>
          <w:bCs w:val="false"/>
          <w:sz w:val="20"/>
          <w:szCs w:val="20"/>
        </w:rPr>
        <w:t xml:space="preserve">19</w:t>
      </w:r>
    </w:p>
    <w:p>
      <w:pPr>
        <w:spacing w:after="70"/>
        <w:ind w:left="360"/>
      </w:pPr>
      <w:r>
        <w:rPr>
          <w:rFonts w:ascii="Calibri" w:cs="Calibri" w:eastAsia="Calibri" w:hAnsi="Calibri"/>
          <w:b w:val="false"/>
          <w:bCs w:val="false"/>
          <w:sz w:val="20"/>
          <w:szCs w:val="20"/>
        </w:rPr>
        <w:t xml:space="preserve">Module SX — Sản xuất và Cho thuê giàn giáo</w:t>
      </w:r>
      <w:r>
        <w:ptab w:alignment="right" w:relativeTo="margin" w:leader="dot"/>
      </w:r>
      <w:r>
        <w:rPr>
          <w:rFonts w:ascii="Calibri" w:cs="Calibri" w:eastAsia="Calibri" w:hAnsi="Calibri"/>
          <w:b w:val="false"/>
          <w:bCs w:val="false"/>
          <w:sz w:val="20"/>
          <w:szCs w:val="20"/>
        </w:rPr>
        <w:t xml:space="preserve">19</w:t>
      </w:r>
    </w:p>
    <w:p>
      <w:pPr>
        <w:spacing w:after="100"/>
        <w:ind w:left="0"/>
      </w:pPr>
      <w:r>
        <w:rPr>
          <w:rFonts w:ascii="Calibri" w:cs="Calibri" w:eastAsia="Calibri" w:hAnsi="Calibri"/>
          <w:b/>
          <w:bCs/>
          <w:sz w:val="22"/>
          <w:szCs w:val="22"/>
        </w:rPr>
        <w:t xml:space="preserve">6. Yêu cầu phi chức năng</w:t>
      </w:r>
      <w:r>
        <w:ptab w:alignment="right" w:relativeTo="margin" w:leader="dot"/>
      </w:r>
      <w:r>
        <w:rPr>
          <w:rFonts w:ascii="Calibri" w:cs="Calibri" w:eastAsia="Calibri" w:hAnsi="Calibri"/>
          <w:b/>
          <w:bCs/>
          <w:sz w:val="22"/>
          <w:szCs w:val="22"/>
        </w:rPr>
        <w:t xml:space="preserve">20</w:t>
      </w:r>
    </w:p>
    <w:p>
      <w:pPr>
        <w:spacing w:after="100"/>
        <w:ind w:left="0"/>
      </w:pPr>
      <w:r>
        <w:rPr>
          <w:rFonts w:ascii="Calibri" w:cs="Calibri" w:eastAsia="Calibri" w:hAnsi="Calibri"/>
          <w:b/>
          <w:bCs/>
          <w:sz w:val="22"/>
          <w:szCs w:val="22"/>
        </w:rPr>
        <w:t xml:space="preserve">7. Tiêu chí thành công (Success Metrics)</w:t>
      </w:r>
      <w:r>
        <w:ptab w:alignment="right" w:relativeTo="margin" w:leader="dot"/>
      </w:r>
      <w:r>
        <w:rPr>
          <w:rFonts w:ascii="Calibri" w:cs="Calibri" w:eastAsia="Calibri" w:hAnsi="Calibri"/>
          <w:b/>
          <w:bCs/>
          <w:sz w:val="22"/>
          <w:szCs w:val="22"/>
        </w:rPr>
        <w:t xml:space="preserve">20</w:t>
      </w:r>
    </w:p>
    <w:p>
      <w:pPr>
        <w:spacing w:after="100"/>
        <w:ind w:left="0"/>
      </w:pPr>
      <w:r>
        <w:rPr>
          <w:rFonts w:ascii="Calibri" w:cs="Calibri" w:eastAsia="Calibri" w:hAnsi="Calibri"/>
          <w:b/>
          <w:bCs/>
          <w:sz w:val="22"/>
          <w:szCs w:val="22"/>
        </w:rPr>
        <w:t xml:space="preserve">8. Rủi ro và giả định</w:t>
      </w:r>
      <w:r>
        <w:ptab w:alignment="right" w:relativeTo="margin" w:leader="dot"/>
      </w:r>
      <w:r>
        <w:rPr>
          <w:rFonts w:ascii="Calibri" w:cs="Calibri" w:eastAsia="Calibri" w:hAnsi="Calibri"/>
          <w:b/>
          <w:bCs/>
          <w:sz w:val="22"/>
          <w:szCs w:val="22"/>
        </w:rPr>
        <w:t xml:space="preserve">22</w:t>
      </w:r>
    </w:p>
    <w:p>
      <w:pPr>
        <w:spacing w:after="70"/>
        <w:ind w:left="360"/>
      </w:pPr>
      <w:r>
        <w:rPr>
          <w:rFonts w:ascii="Calibri" w:cs="Calibri" w:eastAsia="Calibri" w:hAnsi="Calibri"/>
          <w:b w:val="false"/>
          <w:bCs w:val="false"/>
          <w:sz w:val="20"/>
          <w:szCs w:val="20"/>
        </w:rPr>
        <w:t xml:space="preserve">8.1 Rủi ro có thể khiến dự án thất bại</w:t>
      </w:r>
      <w:r>
        <w:ptab w:alignment="right" w:relativeTo="margin" w:leader="dot"/>
      </w:r>
      <w:r>
        <w:rPr>
          <w:rFonts w:ascii="Calibri" w:cs="Calibri" w:eastAsia="Calibri" w:hAnsi="Calibri"/>
          <w:b w:val="false"/>
          <w:bCs w:val="false"/>
          <w:sz w:val="20"/>
          <w:szCs w:val="20"/>
        </w:rPr>
        <w:t xml:space="preserve">22</w:t>
      </w:r>
    </w:p>
    <w:p>
      <w:pPr>
        <w:spacing w:after="70"/>
        <w:ind w:left="360"/>
      </w:pPr>
      <w:r>
        <w:rPr>
          <w:rFonts w:ascii="Calibri" w:cs="Calibri" w:eastAsia="Calibri" w:hAnsi="Calibri"/>
          <w:b w:val="false"/>
          <w:bCs w:val="false"/>
          <w:sz w:val="20"/>
          <w:szCs w:val="20"/>
        </w:rPr>
        <w:t xml:space="preserve">8.2 Giả định</w:t>
      </w:r>
      <w:r>
        <w:ptab w:alignment="right" w:relativeTo="margin" w:leader="dot"/>
      </w:r>
      <w:r>
        <w:rPr>
          <w:rFonts w:ascii="Calibri" w:cs="Calibri" w:eastAsia="Calibri" w:hAnsi="Calibri"/>
          <w:b w:val="false"/>
          <w:bCs w:val="false"/>
          <w:sz w:val="20"/>
          <w:szCs w:val="20"/>
        </w:rPr>
        <w:t xml:space="preserve">22</w:t>
      </w:r>
    </w:p>
    <w:p>
      <w:pPr>
        <w:spacing w:after="100"/>
        <w:ind w:left="0"/>
      </w:pPr>
      <w:r>
        <w:rPr>
          <w:rFonts w:ascii="Calibri" w:cs="Calibri" w:eastAsia="Calibri" w:hAnsi="Calibri"/>
          <w:b/>
          <w:bCs/>
          <w:sz w:val="22"/>
          <w:szCs w:val="22"/>
        </w:rPr>
        <w:t xml:space="preserve">9. Hệ thống giữ lại và yêu cầu tích hợp</w:t>
      </w:r>
      <w:r>
        <w:ptab w:alignment="right" w:relativeTo="margin" w:leader="dot"/>
      </w:r>
      <w:r>
        <w:rPr>
          <w:rFonts w:ascii="Calibri" w:cs="Calibri" w:eastAsia="Calibri" w:hAnsi="Calibri"/>
          <w:b/>
          <w:bCs/>
          <w:sz w:val="22"/>
          <w:szCs w:val="22"/>
        </w:rPr>
        <w:t xml:space="preserve">22</w:t>
      </w:r>
    </w:p>
    <w:p>
      <w:pPr>
        <w:spacing w:after="100"/>
        <w:ind w:left="0"/>
      </w:pPr>
      <w:r>
        <w:rPr>
          <w:rFonts w:ascii="Calibri" w:cs="Calibri" w:eastAsia="Calibri" w:hAnsi="Calibri"/>
          <w:b/>
          <w:bCs/>
          <w:sz w:val="22"/>
          <w:szCs w:val="22"/>
        </w:rPr>
        <w:t xml:space="preserve">10. Vấn đề còn mở / Cần bổ sung</w:t>
      </w:r>
      <w:r>
        <w:ptab w:alignment="right" w:relativeTo="margin" w:leader="dot"/>
      </w:r>
      <w:r>
        <w:rPr>
          <w:rFonts w:ascii="Calibri" w:cs="Calibri" w:eastAsia="Calibri" w:hAnsi="Calibri"/>
          <w:b/>
          <w:bCs/>
          <w:sz w:val="22"/>
          <w:szCs w:val="22"/>
        </w:rPr>
        <w:t xml:space="preserve">23</w:t>
      </w:r>
    </w:p>
    <w:p>
      <w:pPr>
        <w:spacing w:after="100"/>
        <w:ind w:left="0"/>
      </w:pPr>
      <w:r>
        <w:rPr>
          <w:rFonts w:ascii="Calibri" w:cs="Calibri" w:eastAsia="Calibri" w:hAnsi="Calibri"/>
          <w:b/>
          <w:bCs/>
          <w:sz w:val="22"/>
          <w:szCs w:val="22"/>
        </w:rPr>
        <w:t xml:space="preserve">Phụ lục A: Bảng chú giải thuật ngữ</w:t>
      </w:r>
      <w:r>
        <w:ptab w:alignment="right" w:relativeTo="margin" w:leader="dot"/>
      </w:r>
      <w:r>
        <w:rPr>
          <w:rFonts w:ascii="Calibri" w:cs="Calibri" w:eastAsia="Calibri" w:hAnsi="Calibri"/>
          <w:b/>
          <w:bCs/>
          <w:sz w:val="22"/>
          <w:szCs w:val="22"/>
        </w:rPr>
        <w:t xml:space="preserve">24</w:t>
      </w:r>
    </w:p>
    <w:p>
      <w:pPr>
        <w:spacing w:after="100"/>
        <w:ind w:left="0"/>
      </w:pPr>
      <w:r>
        <w:rPr>
          <w:rFonts w:ascii="Calibri" w:cs="Calibri" w:eastAsia="Calibri" w:hAnsi="Calibri"/>
          <w:b/>
          <w:bCs/>
          <w:sz w:val="22"/>
          <w:szCs w:val="22"/>
        </w:rPr>
        <w:t xml:space="preserve">Phụ lục B: Nguồn dữ liệu</w:t>
      </w:r>
      <w:r>
        <w:ptab w:alignment="right" w:relativeTo="margin" w:leader="dot"/>
      </w:r>
      <w:r>
        <w:rPr>
          <w:rFonts w:ascii="Calibri" w:cs="Calibri" w:eastAsia="Calibri" w:hAnsi="Calibri"/>
          <w:b/>
          <w:bCs/>
          <w:sz w:val="22"/>
          <w:szCs w:val="22"/>
        </w:rPr>
        <w:t xml:space="preserve">24</w:t>
      </w:r>
    </w:p>
    <w:p>
      <w:pPr>
        <w:spacing w:after="100"/>
        <w:ind w:left="0"/>
      </w:pPr>
      <w:r>
        <w:rPr>
          <w:rFonts w:ascii="Calibri" w:cs="Calibri" w:eastAsia="Calibri" w:hAnsi="Calibri"/>
          <w:b/>
          <w:bCs/>
          <w:sz w:val="22"/>
          <w:szCs w:val="22"/>
        </w:rPr>
        <w:t xml:space="preserve">Phụ lục C: Sơ đồ tổ chức NVG</w:t>
      </w:r>
      <w:r>
        <w:ptab w:alignment="right" w:relativeTo="margin" w:leader="dot"/>
      </w:r>
      <w:r>
        <w:rPr>
          <w:rFonts w:ascii="Calibri" w:cs="Calibri" w:eastAsia="Calibri" w:hAnsi="Calibri"/>
          <w:b/>
          <w:bCs/>
          <w:sz w:val="22"/>
          <w:szCs w:val="22"/>
        </w:rPr>
        <w:t xml:space="preserve">25</w:t>
      </w:r>
    </w:p>
    <w:p>
      <w:r>
        <w:br w:type="page"/>
      </w:r>
    </w:p>
    <w:p>
      <w:pPr>
        <w:pStyle w:val="Heading1"/>
        <w:spacing w:after="160" w:before="360"/>
      </w:pPr>
      <w:r>
        <w:t xml:space="preserve">1. Tổng quan và bối cảnh</w:t>
      </w:r>
    </w:p>
    <w:p>
      <w:pPr>
        <w:pStyle w:val="Heading2"/>
        <w:spacing w:after="120" w:before="260"/>
      </w:pPr>
      <w:r>
        <w:t xml:space="preserve">1.1 Giới thiệu Nhà Việt Group (NVG)</w:t>
      </w:r>
    </w:p>
    <w:p>
      <w:pPr>
        <w:spacing w:after="140" w:line="300"/>
        <w:jc w:val="both"/>
      </w:pPr>
      <w:r>
        <w:rPr>
          <w:rFonts w:ascii="Calibri" w:cs="Calibri" w:eastAsia="Calibri" w:hAnsi="Calibri"/>
          <w:b w:val="false"/>
          <w:bCs w:val="false"/>
          <w:i w:val="false"/>
          <w:iCs w:val="false"/>
          <w:sz w:val="22"/>
          <w:szCs w:val="22"/>
        </w:rPr>
        <w:t xml:space="preserve">Nhà Việt Group (NVG) là một hệ thống gồm ba công ty thành viên, hình thành và phát triển từ năm 2013 đến nay:</w:t>
      </w:r>
    </w:p>
    <w:p>
      <w:pPr>
        <w:pStyle w:val="ListParagraph"/>
        <w:numPr>
          <w:ilvl w:val="0"/>
          <w:numId w:val="2"/>
        </w:numPr>
        <w:spacing w:after="90" w:line="290"/>
      </w:pPr>
      <w:r>
        <w:rPr>
          <w:rFonts w:ascii="Calibri" w:cs="Calibri" w:eastAsia="Calibri" w:hAnsi="Calibri"/>
          <w:sz w:val="22"/>
          <w:szCs w:val="22"/>
        </w:rPr>
        <w:t xml:space="preserve">NVC – Công ty TNHH Tư vấn xây dựng và Phát triển Nhà Việt: mảng nhà xưởng công nghiệp, lớn nhất trong ba mảng, khoảng 30 dự án/năm, 20 nhân sự phục vụ. Định hướng 2 năm tới: tổng thầu công nghiệp, cải tạo nhà máy và nhà cao tầng.</w:t>
      </w:r>
    </w:p>
    <w:p>
      <w:pPr>
        <w:pStyle w:val="ListParagraph"/>
        <w:numPr>
          <w:ilvl w:val="0"/>
          <w:numId w:val="2"/>
        </w:numPr>
        <w:spacing w:after="90" w:line="290"/>
      </w:pPr>
      <w:r>
        <w:rPr>
          <w:rFonts w:ascii="Calibri" w:cs="Calibri" w:eastAsia="Calibri" w:hAnsi="Calibri"/>
          <w:sz w:val="22"/>
          <w:szCs w:val="22"/>
        </w:rPr>
        <w:t xml:space="preserve">NVS – Công ty TNHH Sản xuất và Thương mại Kết cấu thép Nhà Việt: sản xuất, thương mại và cho thuê giàn giáo/kết cấu thép, khoảng 700 đơn hàng/năm, 12 nhân sự phục vụ. Định hướng: mở rộng sản xuất, thương mại, thi công cơ khí và sản phẩm mới.</w:t>
      </w:r>
    </w:p>
    <w:p>
      <w:pPr>
        <w:pStyle w:val="ListParagraph"/>
        <w:numPr>
          <w:ilvl w:val="0"/>
          <w:numId w:val="2"/>
        </w:numPr>
        <w:spacing w:after="90" w:line="290"/>
      </w:pPr>
      <w:r>
        <w:rPr>
          <w:rFonts w:ascii="Calibri" w:cs="Calibri" w:eastAsia="Calibri" w:hAnsi="Calibri"/>
          <w:sz w:val="22"/>
          <w:szCs w:val="22"/>
        </w:rPr>
        <w:t xml:space="preserve">NVO – Công ty TNHH Tư vấn và Xây dựng Nhà Việt One: thiết kế và thi công trọn gói nhà ở dân dụng (nhà phố, biệt thự, nhà ở nông thôn, cải tạo), quy mô nhỏ nhất, khoảng 70 dự án/năm, 8 nhân sự phục vụ. Định hướng: tăng tỷ lệ chuyển đổi từ thiết kế sang thi công trọn gói.</w:t>
      </w:r>
    </w:p>
    <w:p>
      <w:pPr>
        <w:spacing w:after="140" w:line="300"/>
        <w:jc w:val="both"/>
      </w:pPr>
      <w:r>
        <w:rPr>
          <w:rFonts w:ascii="Calibri" w:cs="Calibri" w:eastAsia="Calibri" w:hAnsi="Calibri"/>
          <w:b w:val="false"/>
          <w:bCs w:val="false"/>
          <w:i w:val="false"/>
          <w:iCs w:val="false"/>
          <w:sz w:val="22"/>
          <w:szCs w:val="22"/>
        </w:rPr>
        <w:t xml:space="preserve">Ba công ty không hoạt động tách rời hoàn toàn mà liên kết về thương hiệu, khách hàng, nhân sự, tài chính, marketing, cung ứng và cơ hội kinh doanh. NVG đóng vai trò kết nối nguồn lực, định hướng chiến lược và tổ chức các chức năng quản trị dùng chung (Ban Giám đốc; Tài chính – Kế toán; Hành chính – Nhân sự; Marketing – Truyền thông; Cung ứng – Vật tư) cho toàn hệ thống.</w:t>
      </w:r>
    </w:p>
    <w:p>
      <w:pPr>
        <w:spacing w:after="140" w:line="300"/>
        <w:jc w:val="both"/>
      </w:pPr>
      <w:r>
        <w:rPr>
          <w:rFonts w:ascii="Calibri" w:cs="Calibri" w:eastAsia="Calibri" w:hAnsi="Calibri"/>
          <w:b w:val="false"/>
          <w:bCs w:val="false"/>
          <w:i w:val="false"/>
          <w:iCs w:val="false"/>
          <w:sz w:val="22"/>
          <w:szCs w:val="22"/>
        </w:rPr>
        <w:t xml:space="preserve">Toàn hệ thống hiện có khoảng 40 nhân sự khối văn phòng và ban công trường dùng chung, cộng thêm 50–200 lao động công trường/thời vụ theo từng giai đoạn thi công.</w:t>
      </w:r>
    </w:p>
    <w:p>
      <w:pPr>
        <w:pStyle w:val="Heading2"/>
        <w:spacing w:after="120" w:before="260"/>
      </w:pPr>
      <w:r>
        <w:t xml:space="preserve">1.2 Hiện trạng vận hành</w:t>
      </w:r>
    </w:p>
    <w:p>
      <w:pPr>
        <w:spacing w:after="140" w:line="300"/>
        <w:jc w:val="both"/>
      </w:pPr>
      <w:r>
        <w:rPr>
          <w:rFonts w:ascii="Calibri" w:cs="Calibri" w:eastAsia="Calibri" w:hAnsi="Calibri"/>
          <w:b w:val="false"/>
          <w:bCs w:val="false"/>
          <w:i w:val="false"/>
          <w:iCs w:val="false"/>
          <w:sz w:val="22"/>
          <w:szCs w:val="22"/>
        </w:rPr>
        <w:t xml:space="preserve">Khảo sát 9 phiếu từ 8 bộ phận (Ban Giám đốc, Phòng Kinh doanh x2, Phòng Thiết kế, Phòng Dự toán – Kỹ thuật, Phòng Hành chính – Nhân sự, Phòng Kế toán – Tài chính, Phòng Mua hàng – Vật tư, Bộ phận Kho) cho thấy toàn bộ hoạt động hiện vận hành thủ công trên Excel, Word, Zalo (cá nhân và nhóm công việc), Google Drive/Docs/Sheets và email. Chưa có hệ thống dữ liệu dùng chung; mỗi bộ phận, thậm chí mỗi cá nhân, tự quản lý dữ liệu theo cách riêng.</w:t>
      </w:r>
    </w:p>
    <w:p>
      <w:pPr>
        <w:spacing w:after="140" w:line="300"/>
        <w:jc w:val="both"/>
      </w:pPr>
      <w:r>
        <w:rPr>
          <w:rFonts w:ascii="Calibri" w:cs="Calibri" w:eastAsia="Calibri" w:hAnsi="Calibri"/>
          <w:b w:val="false"/>
          <w:bCs w:val="false"/>
          <w:i w:val="false"/>
          <w:iCs w:val="false"/>
          <w:sz w:val="22"/>
          <w:szCs w:val="22"/>
        </w:rPr>
        <w:t xml:space="preserve">Hai bộ phận chưa hoàn thành khảo sát tại thời điểm phát hành tài liệu này: Xưởng sản xuất giàn giáo (NVS) và Chỉ huy – Giám sát công trường (NVC/NVO). Các yêu cầu liên quan đến hai bộ phận này trong tài liệu (Module TC, Module SX) mang tính định hướng, tổng hợp gián tiếp từ Ban Giám đốc và các phòng ban liên quan; sẽ được rà soát và bổ sung khi có dữ liệu khảo sát trực tiếp (xem Mục 10).</w:t>
      </w:r>
    </w:p>
    <w:p>
      <w:pPr>
        <w:pStyle w:val="Heading2"/>
        <w:spacing w:after="120" w:before="260"/>
      </w:pPr>
      <w:r>
        <w:t xml:space="preserve">1.3 Xếp hạng vướng mắc toàn công ty</w:t>
      </w:r>
    </w:p>
    <w:p>
      <w:pPr>
        <w:spacing w:after="140" w:line="300"/>
        <w:jc w:val="both"/>
      </w:pPr>
      <w:r>
        <w:rPr>
          <w:rFonts w:ascii="Calibri" w:cs="Calibri" w:eastAsia="Calibri" w:hAnsi="Calibri"/>
          <w:b w:val="false"/>
          <w:bCs w:val="false"/>
          <w:i w:val="false"/>
          <w:iCs w:val="false"/>
          <w:sz w:val="22"/>
          <w:szCs w:val="22"/>
        </w:rPr>
        <w:t xml:space="preserve">Khảo sát yêu cầu từng bộ phận (N=8) đánh giá mức độ gặp phải 10 tình huống vướng mắc (thang điểm 0–4). Kết quả tổng hợp, xếp theo điểm trung bình giảm dần: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500"/>
        <w:gridCol w:w="5800"/>
        <w:gridCol w:w="1600"/>
        <w:gridCol w:w="1900"/>
      </w:tblGrid>
      <w:tr>
        <w:tc>
          <w:tcPr>
            <w:tcW w:type="dxa" w:w="5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w:t>
            </w:r>
          </w:p>
        </w:tc>
        <w:tc>
          <w:tcPr>
            <w:tcW w:type="dxa" w:w="58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Vướng mắc</w:t>
            </w:r>
          </w:p>
        </w:tc>
        <w:tc>
          <w:tcPr>
            <w:tcW w:type="dxa" w:w="1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Điểm TB (0–4)</w:t>
            </w:r>
          </w:p>
        </w:tc>
        <w:tc>
          <w:tcPr>
            <w:tcW w:type="dxa" w:w="19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 thường xuyên gặp</w:t>
            </w:r>
          </w:p>
        </w:tc>
      </w:tr>
      <w:tr>
        <w:tc>
          <w:tcPr>
            <w:tcW w:type="dxa" w:w="500"/>
            <w:tcMar>
              <w:top w:type="dxa" w:w="60"/>
              <w:left w:type="dxa" w:w="100"/>
              <w:bottom w:type="dxa" w:w="60"/>
              <w:right w:type="dxa" w:w="100"/>
            </w:tcMar>
            <w:vAlign w:val="center"/>
          </w:tcPr>
          <w:p>
            <w:r>
              <w:rPr>
                <w:rFonts w:ascii="Calibri" w:cs="Calibri" w:eastAsia="Calibri" w:hAnsi="Calibri"/>
                <w:b w:val="false"/>
                <w:bCs w:val="false"/>
                <w:sz w:val="20"/>
                <w:szCs w:val="20"/>
              </w:rPr>
              <w:t xml:space="preserve">1</w:t>
            </w:r>
          </w:p>
        </w:tc>
        <w:tc>
          <w:tcPr>
            <w:tcW w:type="dxa" w:w="5800"/>
            <w:tcMar>
              <w:top w:type="dxa" w:w="60"/>
              <w:left w:type="dxa" w:w="100"/>
              <w:bottom w:type="dxa" w:w="60"/>
              <w:right w:type="dxa" w:w="100"/>
            </w:tcMar>
            <w:vAlign w:val="center"/>
          </w:tcPr>
          <w:p>
            <w:r>
              <w:rPr>
                <w:rFonts w:ascii="Calibri" w:cs="Calibri" w:eastAsia="Calibri" w:hAnsi="Calibri"/>
                <w:b w:val="false"/>
                <w:bCs w:val="false"/>
                <w:sz w:val="20"/>
                <w:szCs w:val="20"/>
              </w:rPr>
              <w:t xml:space="preserve">Phải ngồi tổng hợp báo cáo thủ công bằng Excel</w:t>
            </w:r>
          </w:p>
        </w:tc>
        <w:tc>
          <w:tcPr>
            <w:tcW w:type="dxa" w:w="1600"/>
            <w:tcMar>
              <w:top w:type="dxa" w:w="60"/>
              <w:left w:type="dxa" w:w="100"/>
              <w:bottom w:type="dxa" w:w="60"/>
              <w:right w:type="dxa" w:w="100"/>
            </w:tcMar>
            <w:vAlign w:val="center"/>
          </w:tcPr>
          <w:p>
            <w:r>
              <w:rPr>
                <w:rFonts w:ascii="Calibri" w:cs="Calibri" w:eastAsia="Calibri" w:hAnsi="Calibri"/>
                <w:b w:val="false"/>
                <w:bCs w:val="false"/>
                <w:sz w:val="20"/>
                <w:szCs w:val="20"/>
              </w:rPr>
              <w:t xml:space="preserve">2.88</w:t>
            </w:r>
          </w:p>
        </w:tc>
        <w:tc>
          <w:tcPr>
            <w:tcW w:type="dxa" w:w="1900"/>
            <w:tcMar>
              <w:top w:type="dxa" w:w="60"/>
              <w:left w:type="dxa" w:w="100"/>
              <w:bottom w:type="dxa" w:w="60"/>
              <w:right w:type="dxa" w:w="100"/>
            </w:tcMar>
            <w:vAlign w:val="center"/>
          </w:tcPr>
          <w:p>
            <w:r>
              <w:rPr>
                <w:rFonts w:ascii="Calibri" w:cs="Calibri" w:eastAsia="Calibri" w:hAnsi="Calibri"/>
                <w:b w:val="false"/>
                <w:bCs w:val="false"/>
                <w:sz w:val="20"/>
                <w:szCs w:val="20"/>
              </w:rPr>
              <w:t xml:space="preserve">88%</w:t>
            </w:r>
          </w:p>
        </w:tc>
      </w:tr>
      <w:tr>
        <w:tc>
          <w:tcPr>
            <w:tcW w:type="dxa" w:w="500"/>
            <w:tcMar>
              <w:top w:type="dxa" w:w="60"/>
              <w:left w:type="dxa" w:w="100"/>
              <w:bottom w:type="dxa" w:w="60"/>
              <w:right w:type="dxa" w:w="100"/>
            </w:tcMar>
            <w:vAlign w:val="center"/>
          </w:tcPr>
          <w:p>
            <w:r>
              <w:rPr>
                <w:rFonts w:ascii="Calibri" w:cs="Calibri" w:eastAsia="Calibri" w:hAnsi="Calibri"/>
                <w:b w:val="false"/>
                <w:bCs w:val="false"/>
                <w:sz w:val="20"/>
                <w:szCs w:val="20"/>
              </w:rPr>
              <w:t xml:space="preserve">2</w:t>
            </w:r>
          </w:p>
        </w:tc>
        <w:tc>
          <w:tcPr>
            <w:tcW w:type="dxa" w:w="5800"/>
            <w:tcMar>
              <w:top w:type="dxa" w:w="60"/>
              <w:left w:type="dxa" w:w="100"/>
              <w:bottom w:type="dxa" w:w="60"/>
              <w:right w:type="dxa" w:w="100"/>
            </w:tcMar>
            <w:vAlign w:val="center"/>
          </w:tcPr>
          <w:p>
            <w:r>
              <w:rPr>
                <w:rFonts w:ascii="Calibri" w:cs="Calibri" w:eastAsia="Calibri" w:hAnsi="Calibri"/>
                <w:b w:val="false"/>
                <w:bCs w:val="false"/>
                <w:sz w:val="20"/>
                <w:szCs w:val="20"/>
              </w:rPr>
              <w:t xml:space="preserve">Thông tin quan trọng chỉ nằm trong Zalo rồi trôi mất</w:t>
            </w:r>
          </w:p>
        </w:tc>
        <w:tc>
          <w:tcPr>
            <w:tcW w:type="dxa" w:w="1600"/>
            <w:tcMar>
              <w:top w:type="dxa" w:w="60"/>
              <w:left w:type="dxa" w:w="100"/>
              <w:bottom w:type="dxa" w:w="60"/>
              <w:right w:type="dxa" w:w="100"/>
            </w:tcMar>
            <w:vAlign w:val="center"/>
          </w:tcPr>
          <w:p>
            <w:r>
              <w:rPr>
                <w:rFonts w:ascii="Calibri" w:cs="Calibri" w:eastAsia="Calibri" w:hAnsi="Calibri"/>
                <w:b w:val="false"/>
                <w:bCs w:val="false"/>
                <w:sz w:val="20"/>
                <w:szCs w:val="20"/>
              </w:rPr>
              <w:t xml:space="preserve">2.75</w:t>
            </w:r>
          </w:p>
        </w:tc>
        <w:tc>
          <w:tcPr>
            <w:tcW w:type="dxa" w:w="1900"/>
            <w:tcMar>
              <w:top w:type="dxa" w:w="60"/>
              <w:left w:type="dxa" w:w="100"/>
              <w:bottom w:type="dxa" w:w="60"/>
              <w:right w:type="dxa" w:w="100"/>
            </w:tcMar>
            <w:vAlign w:val="center"/>
          </w:tcPr>
          <w:p>
            <w:r>
              <w:rPr>
                <w:rFonts w:ascii="Calibri" w:cs="Calibri" w:eastAsia="Calibri" w:hAnsi="Calibri"/>
                <w:b w:val="false"/>
                <w:bCs w:val="false"/>
                <w:sz w:val="20"/>
                <w:szCs w:val="20"/>
              </w:rPr>
              <w:t xml:space="preserve">88%</w:t>
            </w:r>
          </w:p>
        </w:tc>
      </w:tr>
      <w:tr>
        <w:tc>
          <w:tcPr>
            <w:tcW w:type="dxa" w:w="500"/>
            <w:tcMar>
              <w:top w:type="dxa" w:w="60"/>
              <w:left w:type="dxa" w:w="100"/>
              <w:bottom w:type="dxa" w:w="60"/>
              <w:right w:type="dxa" w:w="100"/>
            </w:tcMar>
            <w:vAlign w:val="center"/>
          </w:tcPr>
          <w:p>
            <w:r>
              <w:rPr>
                <w:rFonts w:ascii="Calibri" w:cs="Calibri" w:eastAsia="Calibri" w:hAnsi="Calibri"/>
                <w:b w:val="false"/>
                <w:bCs w:val="false"/>
                <w:sz w:val="20"/>
                <w:szCs w:val="20"/>
              </w:rPr>
              <w:t xml:space="preserve">3</w:t>
            </w:r>
          </w:p>
        </w:tc>
        <w:tc>
          <w:tcPr>
            <w:tcW w:type="dxa" w:w="5800"/>
            <w:tcMar>
              <w:top w:type="dxa" w:w="60"/>
              <w:left w:type="dxa" w:w="100"/>
              <w:bottom w:type="dxa" w:w="60"/>
              <w:right w:type="dxa" w:w="100"/>
            </w:tcMar>
            <w:vAlign w:val="center"/>
          </w:tcPr>
          <w:p>
            <w:r>
              <w:rPr>
                <w:rFonts w:ascii="Calibri" w:cs="Calibri" w:eastAsia="Calibri" w:hAnsi="Calibri"/>
                <w:b w:val="false"/>
                <w:bCs w:val="false"/>
                <w:sz w:val="20"/>
                <w:szCs w:val="20"/>
              </w:rPr>
              <w:t xml:space="preserve">Mất thời gian đi tìm file hoặc giấy tờ cũ</w:t>
            </w:r>
          </w:p>
        </w:tc>
        <w:tc>
          <w:tcPr>
            <w:tcW w:type="dxa" w:w="1600"/>
            <w:tcMar>
              <w:top w:type="dxa" w:w="60"/>
              <w:left w:type="dxa" w:w="100"/>
              <w:bottom w:type="dxa" w:w="60"/>
              <w:right w:type="dxa" w:w="100"/>
            </w:tcMar>
            <w:vAlign w:val="center"/>
          </w:tcPr>
          <w:p>
            <w:r>
              <w:rPr>
                <w:rFonts w:ascii="Calibri" w:cs="Calibri" w:eastAsia="Calibri" w:hAnsi="Calibri"/>
                <w:b w:val="false"/>
                <w:bCs w:val="false"/>
                <w:sz w:val="20"/>
                <w:szCs w:val="20"/>
              </w:rPr>
              <w:t xml:space="preserve">2.75</w:t>
            </w:r>
          </w:p>
        </w:tc>
        <w:tc>
          <w:tcPr>
            <w:tcW w:type="dxa" w:w="1900"/>
            <w:tcMar>
              <w:top w:type="dxa" w:w="60"/>
              <w:left w:type="dxa" w:w="100"/>
              <w:bottom w:type="dxa" w:w="60"/>
              <w:right w:type="dxa" w:w="100"/>
            </w:tcMar>
            <w:vAlign w:val="center"/>
          </w:tcPr>
          <w:p>
            <w:r>
              <w:rPr>
                <w:rFonts w:ascii="Calibri" w:cs="Calibri" w:eastAsia="Calibri" w:hAnsi="Calibri"/>
                <w:b w:val="false"/>
                <w:bCs w:val="false"/>
                <w:sz w:val="20"/>
                <w:szCs w:val="20"/>
              </w:rPr>
              <w:t xml:space="preserve">75%</w:t>
            </w:r>
          </w:p>
        </w:tc>
      </w:tr>
      <w:tr>
        <w:tc>
          <w:tcPr>
            <w:tcW w:type="dxa" w:w="500"/>
            <w:tcMar>
              <w:top w:type="dxa" w:w="60"/>
              <w:left w:type="dxa" w:w="100"/>
              <w:bottom w:type="dxa" w:w="60"/>
              <w:right w:type="dxa" w:w="100"/>
            </w:tcMar>
            <w:vAlign w:val="center"/>
          </w:tcPr>
          <w:p>
            <w:r>
              <w:rPr>
                <w:rFonts w:ascii="Calibri" w:cs="Calibri" w:eastAsia="Calibri" w:hAnsi="Calibri"/>
                <w:b w:val="false"/>
                <w:bCs w:val="false"/>
                <w:sz w:val="20"/>
                <w:szCs w:val="20"/>
              </w:rPr>
              <w:t xml:space="preserve">4</w:t>
            </w:r>
          </w:p>
        </w:tc>
        <w:tc>
          <w:tcPr>
            <w:tcW w:type="dxa" w:w="5800"/>
            <w:tcMar>
              <w:top w:type="dxa" w:w="60"/>
              <w:left w:type="dxa" w:w="100"/>
              <w:bottom w:type="dxa" w:w="60"/>
              <w:right w:type="dxa" w:w="100"/>
            </w:tcMar>
            <w:vAlign w:val="center"/>
          </w:tcPr>
          <w:p>
            <w:r>
              <w:rPr>
                <w:rFonts w:ascii="Calibri" w:cs="Calibri" w:eastAsia="Calibri" w:hAnsi="Calibri"/>
                <w:b w:val="false"/>
                <w:bCs w:val="false"/>
                <w:sz w:val="20"/>
                <w:szCs w:val="20"/>
              </w:rPr>
              <w:t xml:space="preserve">Phải nhập cùng một dữ liệu ở nhiều chỗ khác nhau</w:t>
            </w:r>
          </w:p>
        </w:tc>
        <w:tc>
          <w:tcPr>
            <w:tcW w:type="dxa" w:w="1600"/>
            <w:tcMar>
              <w:top w:type="dxa" w:w="60"/>
              <w:left w:type="dxa" w:w="100"/>
              <w:bottom w:type="dxa" w:w="60"/>
              <w:right w:type="dxa" w:w="100"/>
            </w:tcMar>
            <w:vAlign w:val="center"/>
          </w:tcPr>
          <w:p>
            <w:r>
              <w:rPr>
                <w:rFonts w:ascii="Calibri" w:cs="Calibri" w:eastAsia="Calibri" w:hAnsi="Calibri"/>
                <w:b w:val="false"/>
                <w:bCs w:val="false"/>
                <w:sz w:val="20"/>
                <w:szCs w:val="20"/>
              </w:rPr>
              <w:t xml:space="preserve">2.50</w:t>
            </w:r>
          </w:p>
        </w:tc>
        <w:tc>
          <w:tcPr>
            <w:tcW w:type="dxa" w:w="1900"/>
            <w:tcMar>
              <w:top w:type="dxa" w:w="60"/>
              <w:left w:type="dxa" w:w="100"/>
              <w:bottom w:type="dxa" w:w="60"/>
              <w:right w:type="dxa" w:w="100"/>
            </w:tcMar>
            <w:vAlign w:val="center"/>
          </w:tcPr>
          <w:p>
            <w:r>
              <w:rPr>
                <w:rFonts w:ascii="Calibri" w:cs="Calibri" w:eastAsia="Calibri" w:hAnsi="Calibri"/>
                <w:b w:val="false"/>
                <w:bCs w:val="false"/>
                <w:sz w:val="20"/>
                <w:szCs w:val="20"/>
              </w:rPr>
              <w:t xml:space="preserve">63%</w:t>
            </w:r>
          </w:p>
        </w:tc>
      </w:tr>
      <w:tr>
        <w:tc>
          <w:tcPr>
            <w:tcW w:type="dxa" w:w="500"/>
            <w:tcMar>
              <w:top w:type="dxa" w:w="60"/>
              <w:left w:type="dxa" w:w="100"/>
              <w:bottom w:type="dxa" w:w="60"/>
              <w:right w:type="dxa" w:w="100"/>
            </w:tcMar>
            <w:vAlign w:val="center"/>
          </w:tcPr>
          <w:p>
            <w:r>
              <w:rPr>
                <w:rFonts w:ascii="Calibri" w:cs="Calibri" w:eastAsia="Calibri" w:hAnsi="Calibri"/>
                <w:b w:val="false"/>
                <w:bCs w:val="false"/>
                <w:sz w:val="20"/>
                <w:szCs w:val="20"/>
              </w:rPr>
              <w:t xml:space="preserve">5</w:t>
            </w:r>
          </w:p>
        </w:tc>
        <w:tc>
          <w:tcPr>
            <w:tcW w:type="dxa" w:w="5800"/>
            <w:tcMar>
              <w:top w:type="dxa" w:w="60"/>
              <w:left w:type="dxa" w:w="100"/>
              <w:bottom w:type="dxa" w:w="60"/>
              <w:right w:type="dxa" w:w="100"/>
            </w:tcMar>
            <w:vAlign w:val="center"/>
          </w:tcPr>
          <w:p>
            <w:r>
              <w:rPr>
                <w:rFonts w:ascii="Calibri" w:cs="Calibri" w:eastAsia="Calibri" w:hAnsi="Calibri"/>
                <w:b w:val="false"/>
                <w:bCs w:val="false"/>
                <w:sz w:val="20"/>
                <w:szCs w:val="20"/>
              </w:rPr>
              <w:t xml:space="preserve">Phải hỏi đi hỏi lại người khác mới đủ thông tin để bắt đầu việc</w:t>
            </w:r>
          </w:p>
        </w:tc>
        <w:tc>
          <w:tcPr>
            <w:tcW w:type="dxa" w:w="1600"/>
            <w:tcMar>
              <w:top w:type="dxa" w:w="60"/>
              <w:left w:type="dxa" w:w="100"/>
              <w:bottom w:type="dxa" w:w="60"/>
              <w:right w:type="dxa" w:w="100"/>
            </w:tcMar>
            <w:vAlign w:val="center"/>
          </w:tcPr>
          <w:p>
            <w:r>
              <w:rPr>
                <w:rFonts w:ascii="Calibri" w:cs="Calibri" w:eastAsia="Calibri" w:hAnsi="Calibri"/>
                <w:b w:val="false"/>
                <w:bCs w:val="false"/>
                <w:sz w:val="20"/>
                <w:szCs w:val="20"/>
              </w:rPr>
              <w:t xml:space="preserve">2.38</w:t>
            </w:r>
          </w:p>
        </w:tc>
        <w:tc>
          <w:tcPr>
            <w:tcW w:type="dxa" w:w="1900"/>
            <w:tcMar>
              <w:top w:type="dxa" w:w="60"/>
              <w:left w:type="dxa" w:w="100"/>
              <w:bottom w:type="dxa" w:w="60"/>
              <w:right w:type="dxa" w:w="100"/>
            </w:tcMar>
            <w:vAlign w:val="center"/>
          </w:tcPr>
          <w:p>
            <w:r>
              <w:rPr>
                <w:rFonts w:ascii="Calibri" w:cs="Calibri" w:eastAsia="Calibri" w:hAnsi="Calibri"/>
                <w:b w:val="false"/>
                <w:bCs w:val="false"/>
                <w:sz w:val="20"/>
                <w:szCs w:val="20"/>
              </w:rPr>
              <w:t xml:space="preserve">38%</w:t>
            </w:r>
          </w:p>
        </w:tc>
      </w:tr>
      <w:tr>
        <w:tc>
          <w:tcPr>
            <w:tcW w:type="dxa" w:w="500"/>
            <w:tcMar>
              <w:top w:type="dxa" w:w="60"/>
              <w:left w:type="dxa" w:w="100"/>
              <w:bottom w:type="dxa" w:w="60"/>
              <w:right w:type="dxa" w:w="100"/>
            </w:tcMar>
            <w:vAlign w:val="center"/>
          </w:tcPr>
          <w:p>
            <w:r>
              <w:rPr>
                <w:rFonts w:ascii="Calibri" w:cs="Calibri" w:eastAsia="Calibri" w:hAnsi="Calibri"/>
                <w:b w:val="false"/>
                <w:bCs w:val="false"/>
                <w:sz w:val="20"/>
                <w:szCs w:val="20"/>
              </w:rPr>
              <w:t xml:space="preserve">6</w:t>
            </w:r>
          </w:p>
        </w:tc>
        <w:tc>
          <w:tcPr>
            <w:tcW w:type="dxa" w:w="5800"/>
            <w:tcMar>
              <w:top w:type="dxa" w:w="60"/>
              <w:left w:type="dxa" w:w="100"/>
              <w:bottom w:type="dxa" w:w="60"/>
              <w:right w:type="dxa" w:w="100"/>
            </w:tcMar>
            <w:vAlign w:val="center"/>
          </w:tcPr>
          <w:p>
            <w:r>
              <w:rPr>
                <w:rFonts w:ascii="Calibri" w:cs="Calibri" w:eastAsia="Calibri" w:hAnsi="Calibri"/>
                <w:b w:val="false"/>
                <w:bCs w:val="false"/>
                <w:sz w:val="20"/>
                <w:szCs w:val="20"/>
              </w:rPr>
              <w:t xml:space="preserve">Chờ cấp trên duyệt lâu mới làm tiếp được</w:t>
            </w:r>
          </w:p>
        </w:tc>
        <w:tc>
          <w:tcPr>
            <w:tcW w:type="dxa" w:w="1600"/>
            <w:tcMar>
              <w:top w:type="dxa" w:w="60"/>
              <w:left w:type="dxa" w:w="100"/>
              <w:bottom w:type="dxa" w:w="60"/>
              <w:right w:type="dxa" w:w="100"/>
            </w:tcMar>
            <w:vAlign w:val="center"/>
          </w:tcPr>
          <w:p>
            <w:r>
              <w:rPr>
                <w:rFonts w:ascii="Calibri" w:cs="Calibri" w:eastAsia="Calibri" w:hAnsi="Calibri"/>
                <w:b w:val="false"/>
                <w:bCs w:val="false"/>
                <w:sz w:val="20"/>
                <w:szCs w:val="20"/>
              </w:rPr>
              <w:t xml:space="preserve">2.00</w:t>
            </w:r>
          </w:p>
        </w:tc>
        <w:tc>
          <w:tcPr>
            <w:tcW w:type="dxa" w:w="1900"/>
            <w:tcMar>
              <w:top w:type="dxa" w:w="60"/>
              <w:left w:type="dxa" w:w="100"/>
              <w:bottom w:type="dxa" w:w="60"/>
              <w:right w:type="dxa" w:w="100"/>
            </w:tcMar>
            <w:vAlign w:val="center"/>
          </w:tcPr>
          <w:p>
            <w:r>
              <w:rPr>
                <w:rFonts w:ascii="Calibri" w:cs="Calibri" w:eastAsia="Calibri" w:hAnsi="Calibri"/>
                <w:b w:val="false"/>
                <w:bCs w:val="false"/>
                <w:sz w:val="20"/>
                <w:szCs w:val="20"/>
              </w:rPr>
              <w:t xml:space="preserve">0%</w:t>
            </w:r>
          </w:p>
        </w:tc>
      </w:tr>
      <w:tr>
        <w:tc>
          <w:tcPr>
            <w:tcW w:type="dxa" w:w="500"/>
            <w:tcMar>
              <w:top w:type="dxa" w:w="60"/>
              <w:left w:type="dxa" w:w="100"/>
              <w:bottom w:type="dxa" w:w="60"/>
              <w:right w:type="dxa" w:w="100"/>
            </w:tcMar>
            <w:vAlign w:val="center"/>
          </w:tcPr>
          <w:p>
            <w:r>
              <w:rPr>
                <w:rFonts w:ascii="Calibri" w:cs="Calibri" w:eastAsia="Calibri" w:hAnsi="Calibri"/>
                <w:b w:val="false"/>
                <w:bCs w:val="false"/>
                <w:sz w:val="20"/>
                <w:szCs w:val="20"/>
              </w:rPr>
              <w:t xml:space="preserve">7</w:t>
            </w:r>
          </w:p>
        </w:tc>
        <w:tc>
          <w:tcPr>
            <w:tcW w:type="dxa" w:w="5800"/>
            <w:tcMar>
              <w:top w:type="dxa" w:w="60"/>
              <w:left w:type="dxa" w:w="100"/>
              <w:bottom w:type="dxa" w:w="60"/>
              <w:right w:type="dxa" w:w="100"/>
            </w:tcMar>
            <w:vAlign w:val="center"/>
          </w:tcPr>
          <w:p>
            <w:r>
              <w:rPr>
                <w:rFonts w:ascii="Calibri" w:cs="Calibri" w:eastAsia="Calibri" w:hAnsi="Calibri"/>
                <w:b w:val="false"/>
                <w:bCs w:val="false"/>
                <w:sz w:val="20"/>
                <w:szCs w:val="20"/>
              </w:rPr>
              <w:t xml:space="preserve">Số liệu giữa các bộ phận không khớp nhau</w:t>
            </w:r>
          </w:p>
        </w:tc>
        <w:tc>
          <w:tcPr>
            <w:tcW w:type="dxa" w:w="1600"/>
            <w:tcMar>
              <w:top w:type="dxa" w:w="60"/>
              <w:left w:type="dxa" w:w="100"/>
              <w:bottom w:type="dxa" w:w="60"/>
              <w:right w:type="dxa" w:w="100"/>
            </w:tcMar>
            <w:vAlign w:val="center"/>
          </w:tcPr>
          <w:p>
            <w:r>
              <w:rPr>
                <w:rFonts w:ascii="Calibri" w:cs="Calibri" w:eastAsia="Calibri" w:hAnsi="Calibri"/>
                <w:b w:val="false"/>
                <w:bCs w:val="false"/>
                <w:sz w:val="20"/>
                <w:szCs w:val="20"/>
              </w:rPr>
              <w:t xml:space="preserve">2.00</w:t>
            </w:r>
          </w:p>
        </w:tc>
        <w:tc>
          <w:tcPr>
            <w:tcW w:type="dxa" w:w="1900"/>
            <w:tcMar>
              <w:top w:type="dxa" w:w="60"/>
              <w:left w:type="dxa" w:w="100"/>
              <w:bottom w:type="dxa" w:w="60"/>
              <w:right w:type="dxa" w:w="100"/>
            </w:tcMar>
            <w:vAlign w:val="center"/>
          </w:tcPr>
          <w:p>
            <w:r>
              <w:rPr>
                <w:rFonts w:ascii="Calibri" w:cs="Calibri" w:eastAsia="Calibri" w:hAnsi="Calibri"/>
                <w:b w:val="false"/>
                <w:bCs w:val="false"/>
                <w:sz w:val="20"/>
                <w:szCs w:val="20"/>
              </w:rPr>
              <w:t xml:space="preserve">13%</w:t>
            </w:r>
          </w:p>
        </w:tc>
      </w:tr>
      <w:tr>
        <w:tc>
          <w:tcPr>
            <w:tcW w:type="dxa" w:w="500"/>
            <w:tcMar>
              <w:top w:type="dxa" w:w="60"/>
              <w:left w:type="dxa" w:w="100"/>
              <w:bottom w:type="dxa" w:w="60"/>
              <w:right w:type="dxa" w:w="100"/>
            </w:tcMar>
            <w:vAlign w:val="center"/>
          </w:tcPr>
          <w:p>
            <w:r>
              <w:rPr>
                <w:rFonts w:ascii="Calibri" w:cs="Calibri" w:eastAsia="Calibri" w:hAnsi="Calibri"/>
                <w:b w:val="false"/>
                <w:bCs w:val="false"/>
                <w:sz w:val="20"/>
                <w:szCs w:val="20"/>
              </w:rPr>
              <w:t xml:space="preserve">8</w:t>
            </w:r>
          </w:p>
        </w:tc>
        <w:tc>
          <w:tcPr>
            <w:tcW w:type="dxa" w:w="5800"/>
            <w:tcMar>
              <w:top w:type="dxa" w:w="60"/>
              <w:left w:type="dxa" w:w="100"/>
              <w:bottom w:type="dxa" w:w="60"/>
              <w:right w:type="dxa" w:w="100"/>
            </w:tcMar>
            <w:vAlign w:val="center"/>
          </w:tcPr>
          <w:p>
            <w:r>
              <w:rPr>
                <w:rFonts w:ascii="Calibri" w:cs="Calibri" w:eastAsia="Calibri" w:hAnsi="Calibri"/>
                <w:b w:val="false"/>
                <w:bCs w:val="false"/>
                <w:sz w:val="20"/>
                <w:szCs w:val="20"/>
              </w:rPr>
              <w:t xml:space="preserve">Không biết hồ sơ / đề xuất của mình đang nằm ở khâu nào</w:t>
            </w:r>
          </w:p>
        </w:tc>
        <w:tc>
          <w:tcPr>
            <w:tcW w:type="dxa" w:w="1600"/>
            <w:tcMar>
              <w:top w:type="dxa" w:w="60"/>
              <w:left w:type="dxa" w:w="100"/>
              <w:bottom w:type="dxa" w:w="60"/>
              <w:right w:type="dxa" w:w="100"/>
            </w:tcMar>
            <w:vAlign w:val="center"/>
          </w:tcPr>
          <w:p>
            <w:r>
              <w:rPr>
                <w:rFonts w:ascii="Calibri" w:cs="Calibri" w:eastAsia="Calibri" w:hAnsi="Calibri"/>
                <w:b w:val="false"/>
                <w:bCs w:val="false"/>
                <w:sz w:val="20"/>
                <w:szCs w:val="20"/>
              </w:rPr>
              <w:t xml:space="preserve">1.88</w:t>
            </w:r>
          </w:p>
        </w:tc>
        <w:tc>
          <w:tcPr>
            <w:tcW w:type="dxa" w:w="1900"/>
            <w:tcMar>
              <w:top w:type="dxa" w:w="60"/>
              <w:left w:type="dxa" w:w="100"/>
              <w:bottom w:type="dxa" w:w="60"/>
              <w:right w:type="dxa" w:w="100"/>
            </w:tcMar>
            <w:vAlign w:val="center"/>
          </w:tcPr>
          <w:p>
            <w:r>
              <w:rPr>
                <w:rFonts w:ascii="Calibri" w:cs="Calibri" w:eastAsia="Calibri" w:hAnsi="Calibri"/>
                <w:b w:val="false"/>
                <w:bCs w:val="false"/>
                <w:sz w:val="20"/>
                <w:szCs w:val="20"/>
              </w:rPr>
              <w:t xml:space="preserve">13%</w:t>
            </w:r>
          </w:p>
        </w:tc>
      </w:tr>
      <w:tr>
        <w:tc>
          <w:tcPr>
            <w:tcW w:type="dxa" w:w="500"/>
            <w:tcMar>
              <w:top w:type="dxa" w:w="60"/>
              <w:left w:type="dxa" w:w="100"/>
              <w:bottom w:type="dxa" w:w="60"/>
              <w:right w:type="dxa" w:w="100"/>
            </w:tcMar>
            <w:vAlign w:val="center"/>
          </w:tcPr>
          <w:p>
            <w:r>
              <w:rPr>
                <w:rFonts w:ascii="Calibri" w:cs="Calibri" w:eastAsia="Calibri" w:hAnsi="Calibri"/>
                <w:b w:val="false"/>
                <w:bCs w:val="false"/>
                <w:sz w:val="20"/>
                <w:szCs w:val="20"/>
              </w:rPr>
              <w:t xml:space="preserve">9</w:t>
            </w:r>
          </w:p>
        </w:tc>
        <w:tc>
          <w:tcPr>
            <w:tcW w:type="dxa" w:w="5800"/>
            <w:tcMar>
              <w:top w:type="dxa" w:w="60"/>
              <w:left w:type="dxa" w:w="100"/>
              <w:bottom w:type="dxa" w:w="60"/>
              <w:right w:type="dxa" w:w="100"/>
            </w:tcMar>
            <w:vAlign w:val="center"/>
          </w:tcPr>
          <w:p>
            <w:r>
              <w:rPr>
                <w:rFonts w:ascii="Calibri" w:cs="Calibri" w:eastAsia="Calibri" w:hAnsi="Calibri"/>
                <w:b w:val="false"/>
                <w:bCs w:val="false"/>
                <w:sz w:val="20"/>
                <w:szCs w:val="20"/>
              </w:rPr>
              <w:t xml:space="preserve">Không chắc file đang dùng có phải bản mới nhất không</w:t>
            </w:r>
          </w:p>
        </w:tc>
        <w:tc>
          <w:tcPr>
            <w:tcW w:type="dxa" w:w="1600"/>
            <w:tcMar>
              <w:top w:type="dxa" w:w="60"/>
              <w:left w:type="dxa" w:w="100"/>
              <w:bottom w:type="dxa" w:w="60"/>
              <w:right w:type="dxa" w:w="100"/>
            </w:tcMar>
            <w:vAlign w:val="center"/>
          </w:tcPr>
          <w:p>
            <w:r>
              <w:rPr>
                <w:rFonts w:ascii="Calibri" w:cs="Calibri" w:eastAsia="Calibri" w:hAnsi="Calibri"/>
                <w:b w:val="false"/>
                <w:bCs w:val="false"/>
                <w:sz w:val="20"/>
                <w:szCs w:val="20"/>
              </w:rPr>
              <w:t xml:space="preserve">1.88</w:t>
            </w:r>
          </w:p>
        </w:tc>
        <w:tc>
          <w:tcPr>
            <w:tcW w:type="dxa" w:w="1900"/>
            <w:tcMar>
              <w:top w:type="dxa" w:w="60"/>
              <w:left w:type="dxa" w:w="100"/>
              <w:bottom w:type="dxa" w:w="60"/>
              <w:right w:type="dxa" w:w="100"/>
            </w:tcMar>
            <w:vAlign w:val="center"/>
          </w:tcPr>
          <w:p>
            <w:r>
              <w:rPr>
                <w:rFonts w:ascii="Calibri" w:cs="Calibri" w:eastAsia="Calibri" w:hAnsi="Calibri"/>
                <w:b w:val="false"/>
                <w:bCs w:val="false"/>
                <w:sz w:val="20"/>
                <w:szCs w:val="20"/>
              </w:rPr>
              <w:t xml:space="preserve">13%</w:t>
            </w:r>
          </w:p>
        </w:tc>
      </w:tr>
      <w:tr>
        <w:tc>
          <w:tcPr>
            <w:tcW w:type="dxa" w:w="500"/>
            <w:tcMar>
              <w:top w:type="dxa" w:w="60"/>
              <w:left w:type="dxa" w:w="100"/>
              <w:bottom w:type="dxa" w:w="60"/>
              <w:right w:type="dxa" w:w="100"/>
            </w:tcMar>
            <w:vAlign w:val="center"/>
          </w:tcPr>
          <w:p>
            <w:r>
              <w:rPr>
                <w:rFonts w:ascii="Calibri" w:cs="Calibri" w:eastAsia="Calibri" w:hAnsi="Calibri"/>
                <w:b w:val="false"/>
                <w:bCs w:val="false"/>
                <w:sz w:val="20"/>
                <w:szCs w:val="20"/>
              </w:rPr>
              <w:t xml:space="preserve">10</w:t>
            </w:r>
          </w:p>
        </w:tc>
        <w:tc>
          <w:tcPr>
            <w:tcW w:type="dxa" w:w="5800"/>
            <w:tcMar>
              <w:top w:type="dxa" w:w="60"/>
              <w:left w:type="dxa" w:w="100"/>
              <w:bottom w:type="dxa" w:w="60"/>
              <w:right w:type="dxa" w:w="100"/>
            </w:tcMar>
            <w:vAlign w:val="center"/>
          </w:tcPr>
          <w:p>
            <w:r>
              <w:rPr>
                <w:rFonts w:ascii="Calibri" w:cs="Calibri" w:eastAsia="Calibri" w:hAnsi="Calibri"/>
                <w:b w:val="false"/>
                <w:bCs w:val="false"/>
                <w:sz w:val="20"/>
                <w:szCs w:val="20"/>
              </w:rPr>
              <w:t xml:space="preserve">Dồn việc cuối tháng, phải làm ngoài giờ</w:t>
            </w:r>
          </w:p>
        </w:tc>
        <w:tc>
          <w:tcPr>
            <w:tcW w:type="dxa" w:w="1600"/>
            <w:tcMar>
              <w:top w:type="dxa" w:w="60"/>
              <w:left w:type="dxa" w:w="100"/>
              <w:bottom w:type="dxa" w:w="60"/>
              <w:right w:type="dxa" w:w="100"/>
            </w:tcMar>
            <w:vAlign w:val="center"/>
          </w:tcPr>
          <w:p>
            <w:r>
              <w:rPr>
                <w:rFonts w:ascii="Calibri" w:cs="Calibri" w:eastAsia="Calibri" w:hAnsi="Calibri"/>
                <w:b w:val="false"/>
                <w:bCs w:val="false"/>
                <w:sz w:val="20"/>
                <w:szCs w:val="20"/>
              </w:rPr>
              <w:t xml:space="preserve">1.88</w:t>
            </w:r>
          </w:p>
        </w:tc>
        <w:tc>
          <w:tcPr>
            <w:tcW w:type="dxa" w:w="1900"/>
            <w:tcMar>
              <w:top w:type="dxa" w:w="60"/>
              <w:left w:type="dxa" w:w="100"/>
              <w:bottom w:type="dxa" w:w="60"/>
              <w:right w:type="dxa" w:w="100"/>
            </w:tcMar>
            <w:vAlign w:val="center"/>
          </w:tcPr>
          <w:p>
            <w:r>
              <w:rPr>
                <w:rFonts w:ascii="Calibri" w:cs="Calibri" w:eastAsia="Calibri" w:hAnsi="Calibri"/>
                <w:b w:val="false"/>
                <w:bCs w:val="false"/>
                <w:sz w:val="20"/>
                <w:szCs w:val="20"/>
              </w:rPr>
              <w:t xml:space="preserve">0%</w:t>
            </w:r>
          </w:p>
        </w:tc>
      </w:tr>
    </w:tbl>
    <w:p>
      <w:pPr>
        <w:spacing w:after="200"/>
      </w:pPr>
    </w:p>
    <w:p>
      <w:pPr>
        <w:spacing w:after="140" w:line="300"/>
        <w:jc w:val="both"/>
      </w:pPr>
      <w:r>
        <w:rPr>
          <w:rFonts w:ascii="Calibri" w:cs="Calibri" w:eastAsia="Calibri" w:hAnsi="Calibri"/>
          <w:b w:val="false"/>
          <w:bCs w:val="false"/>
          <w:i w:val="false"/>
          <w:iCs w:val="false"/>
          <w:sz w:val="22"/>
          <w:szCs w:val="22"/>
        </w:rPr>
        <w:t xml:space="preserve">Bốn vướng mắc đứng đầu (tổng hợp báo cáo thủ công, thất lạc thông tin trên Zalo, mất thời gian tìm hồ sơ cũ, nhập trùng dữ liệu) đều là vấn đề về DỮ LIỆU TẬP TRUNG và LUỒNG CÔNG VIỆC — đây là kim chỉ nam cho các nguyên tắc thiết kế ở Mục 2.3.</w:t>
      </w:r>
    </w:p>
    <w:p>
      <w:pPr>
        <w:pStyle w:val="Heading1"/>
        <w:spacing w:after="160" w:before="360"/>
      </w:pPr>
      <w:r>
        <w:t xml:space="preserve">2. Mục tiêu và phạm vi</w:t>
      </w:r>
    </w:p>
    <w:p>
      <w:pPr>
        <w:pStyle w:val="Heading2"/>
        <w:spacing w:after="120" w:before="260"/>
      </w:pPr>
      <w:r>
        <w:t xml:space="preserve">2.1 Mục tiêu tổng thể</w:t>
      </w:r>
    </w:p>
    <w:p>
      <w:pPr>
        <w:spacing w:after="140" w:line="300"/>
        <w:jc w:val="both"/>
      </w:pPr>
      <w:r>
        <w:rPr>
          <w:rFonts w:ascii="Calibri" w:cs="Calibri" w:eastAsia="Calibri" w:hAnsi="Calibri"/>
          <w:b w:val="false"/>
          <w:bCs w:val="false"/>
          <w:i w:val="false"/>
          <w:iCs w:val="false"/>
          <w:sz w:val="22"/>
          <w:szCs w:val="22"/>
        </w:rPr>
        <w:t xml:space="preserve">Theo định hướng của Tổng Giám đốc (chủ trì triển khai), phần mềm cần:</w:t>
      </w:r>
    </w:p>
    <w:p>
      <w:pPr>
        <w:pStyle w:val="ListParagraph"/>
        <w:numPr>
          <w:ilvl w:val="0"/>
          <w:numId w:val="2"/>
        </w:numPr>
        <w:spacing w:after="90" w:line="290"/>
      </w:pPr>
      <w:r>
        <w:rPr>
          <w:rFonts w:ascii="Calibri" w:cs="Calibri" w:eastAsia="Calibri" w:hAnsi="Calibri"/>
          <w:sz w:val="22"/>
          <w:szCs w:val="22"/>
        </w:rPr>
        <w:t xml:space="preserve">Tạo một hệ thống quản trị thống nhất cho toàn NVG nhưng vẫn tách bạch được dữ liệu, doanh thu, chi phí, công nợ, lợi nhuận và trách nhiệm của từng công ty thành viên (NVC, NVS, NVO).</w:t>
      </w:r>
    </w:p>
    <w:p>
      <w:pPr>
        <w:pStyle w:val="ListParagraph"/>
        <w:numPr>
          <w:ilvl w:val="0"/>
          <w:numId w:val="2"/>
        </w:numPr>
        <w:spacing w:after="90" w:line="290"/>
      </w:pPr>
      <w:r>
        <w:rPr>
          <w:rFonts w:ascii="Calibri" w:cs="Calibri" w:eastAsia="Calibri" w:hAnsi="Calibri"/>
          <w:sz w:val="22"/>
          <w:szCs w:val="22"/>
        </w:rPr>
        <w:t xml:space="preserve">Tập trung dữ liệu hiện đang phân tán ở Excel, Zalo, email và máy tính cá nhân vào một nguồn duy nhất.</w:t>
      </w:r>
    </w:p>
    <w:p>
      <w:pPr>
        <w:pStyle w:val="ListParagraph"/>
        <w:numPr>
          <w:ilvl w:val="0"/>
          <w:numId w:val="2"/>
        </w:numPr>
        <w:spacing w:after="90" w:line="290"/>
      </w:pPr>
      <w:r>
        <w:rPr>
          <w:rFonts w:ascii="Calibri" w:cs="Calibri" w:eastAsia="Calibri" w:hAnsi="Calibri"/>
          <w:sz w:val="22"/>
          <w:szCs w:val="22"/>
        </w:rPr>
        <w:t xml:space="preserve">Đảm bảo mỗi công việc có người chịu trách nhiệm, thời hạn, đầu ra, trạng thái và lịch sử xử lý rõ ràng.</w:t>
      </w:r>
    </w:p>
    <w:p>
      <w:pPr>
        <w:pStyle w:val="ListParagraph"/>
        <w:numPr>
          <w:ilvl w:val="0"/>
          <w:numId w:val="2"/>
        </w:numPr>
        <w:spacing w:after="90" w:line="290"/>
      </w:pPr>
      <w:r>
        <w:rPr>
          <w:rFonts w:ascii="Calibri" w:cs="Calibri" w:eastAsia="Calibri" w:hAnsi="Calibri"/>
          <w:sz w:val="22"/>
          <w:szCs w:val="22"/>
        </w:rPr>
        <w:t xml:space="preserve">Giúp Ban Giám đốc nhìn được doanh thu, dòng tiền, công nợ, tiến độ, ngân sách, chi phí và lợi nhuận dự báo của từng công trình theo thời gian gần thực; đồng thời cảnh báo sớm chậm tiến độ, vượt chi phí, hồ sơ thiếu, công nợ quá hạn và việc đang chờ phê duyệt.</w:t>
      </w:r>
    </w:p>
    <w:p>
      <w:pPr>
        <w:pStyle w:val="ListParagraph"/>
        <w:numPr>
          <w:ilvl w:val="0"/>
          <w:numId w:val="2"/>
        </w:numPr>
        <w:spacing w:after="90" w:line="290"/>
      </w:pPr>
      <w:r>
        <w:rPr>
          <w:rFonts w:ascii="Calibri" w:cs="Calibri" w:eastAsia="Calibri" w:hAnsi="Calibri"/>
          <w:sz w:val="22"/>
          <w:szCs w:val="22"/>
        </w:rPr>
        <w:t xml:space="preserve">Hỗ trợ phân quyền theo chức danh, hạn mức và mức độ rủi ro để cấp quản lý chủ động xử lý công việc, giảm phụ thuộc vào Tổng Giám đốc và CFO nhưng vẫn kiểm soát được trách nhiệm.</w:t>
      </w:r>
    </w:p>
    <w:p>
      <w:pPr>
        <w:pStyle w:val="ListParagraph"/>
        <w:numPr>
          <w:ilvl w:val="0"/>
          <w:numId w:val="2"/>
        </w:numPr>
        <w:spacing w:after="90" w:line="290"/>
      </w:pPr>
      <w:r>
        <w:rPr>
          <w:rFonts w:ascii="Calibri" w:cs="Calibri" w:eastAsia="Calibri" w:hAnsi="Calibri"/>
          <w:sz w:val="22"/>
          <w:szCs w:val="22"/>
        </w:rPr>
        <w:t xml:space="preserve">Trở thành nền tảng quản trị và dữ liệu dùng chung của NVG về lâu dài, có khả năng mở rộng theo quy mô, ngành nghề và các công ty thành viên mới — không chỉ là một công cụ giao việc hoặc số hóa quy trình hiện tại.</w:t>
      </w:r>
    </w:p>
    <w:p>
      <w:pPr>
        <w:pStyle w:val="Heading2"/>
        <w:spacing w:after="120" w:before="260"/>
      </w:pPr>
      <w:r>
        <w:t xml:space="preserve">2.2 Phạm vi</w:t>
      </w:r>
    </w:p>
    <w:p>
      <w:pPr>
        <w:pStyle w:val="Heading3"/>
        <w:spacing w:after="100" w:before="200"/>
      </w:pPr>
      <w:r>
        <w:t xml:space="preserve">Trong phạm vi (in-scope)</w:t>
      </w:r>
    </w:p>
    <w:p>
      <w:pPr>
        <w:pStyle w:val="ListParagraph"/>
        <w:numPr>
          <w:ilvl w:val="0"/>
          <w:numId w:val="2"/>
        </w:numPr>
        <w:spacing w:after="90" w:line="290"/>
      </w:pPr>
      <w:r>
        <w:rPr>
          <w:rFonts w:ascii="Calibri" w:cs="Calibri" w:eastAsia="Calibri" w:hAnsi="Calibri"/>
          <w:sz w:val="22"/>
          <w:szCs w:val="22"/>
        </w:rPr>
        <w:t xml:space="preserve">Quản lý khách hàng và cơ hội kinh doanh (CRM) cho cả ba mảng.</w:t>
      </w:r>
    </w:p>
    <w:p>
      <w:pPr>
        <w:pStyle w:val="ListParagraph"/>
        <w:numPr>
          <w:ilvl w:val="0"/>
          <w:numId w:val="2"/>
        </w:numPr>
        <w:spacing w:after="90" w:line="290"/>
      </w:pPr>
      <w:r>
        <w:rPr>
          <w:rFonts w:ascii="Calibri" w:cs="Calibri" w:eastAsia="Calibri" w:hAnsi="Calibri"/>
          <w:sz w:val="22"/>
          <w:szCs w:val="22"/>
        </w:rPr>
        <w:t xml:space="preserve">Quản lý dự án – đấu thầu, bóc tách khối lượng, dự toán và phê duyệt giá (NVC).</w:t>
      </w:r>
    </w:p>
    <w:p>
      <w:pPr>
        <w:pStyle w:val="ListParagraph"/>
        <w:numPr>
          <w:ilvl w:val="0"/>
          <w:numId w:val="2"/>
        </w:numPr>
        <w:spacing w:after="90" w:line="290"/>
      </w:pPr>
      <w:r>
        <w:rPr>
          <w:rFonts w:ascii="Calibri" w:cs="Calibri" w:eastAsia="Calibri" w:hAnsi="Calibri"/>
          <w:sz w:val="22"/>
          <w:szCs w:val="22"/>
        </w:rPr>
        <w:t xml:space="preserve">Quản lý thiết kế đa bộ môn, phiên bản bản vẽ (NVO, hỗ trợ NVC khi cần).</w:t>
      </w:r>
    </w:p>
    <w:p>
      <w:pPr>
        <w:pStyle w:val="ListParagraph"/>
        <w:numPr>
          <w:ilvl w:val="0"/>
          <w:numId w:val="2"/>
        </w:numPr>
        <w:spacing w:after="90" w:line="290"/>
      </w:pPr>
      <w:r>
        <w:rPr>
          <w:rFonts w:ascii="Calibri" w:cs="Calibri" w:eastAsia="Calibri" w:hAnsi="Calibri"/>
          <w:sz w:val="22"/>
          <w:szCs w:val="22"/>
        </w:rPr>
        <w:t xml:space="preserve">Quản lý hợp đồng (thiết kế, thi công, mua bán, khoán thầu phụ).</w:t>
      </w:r>
    </w:p>
    <w:p>
      <w:pPr>
        <w:pStyle w:val="ListParagraph"/>
        <w:numPr>
          <w:ilvl w:val="0"/>
          <w:numId w:val="2"/>
        </w:numPr>
        <w:spacing w:after="90" w:line="290"/>
      </w:pPr>
      <w:r>
        <w:rPr>
          <w:rFonts w:ascii="Calibri" w:cs="Calibri" w:eastAsia="Calibri" w:hAnsi="Calibri"/>
          <w:sz w:val="22"/>
          <w:szCs w:val="22"/>
        </w:rPr>
        <w:t xml:space="preserve">Quản lý thi công, ngân sách công trình, nghiệm thu, bảo hành.</w:t>
      </w:r>
    </w:p>
    <w:p>
      <w:pPr>
        <w:pStyle w:val="ListParagraph"/>
        <w:numPr>
          <w:ilvl w:val="0"/>
          <w:numId w:val="2"/>
        </w:numPr>
        <w:spacing w:after="90" w:line="290"/>
      </w:pPr>
      <w:r>
        <w:rPr>
          <w:rFonts w:ascii="Calibri" w:cs="Calibri" w:eastAsia="Calibri" w:hAnsi="Calibri"/>
          <w:sz w:val="22"/>
          <w:szCs w:val="22"/>
        </w:rPr>
        <w:t xml:space="preserve">Quản lý mua hàng – vật tư, nhà cung cấp.</w:t>
      </w:r>
    </w:p>
    <w:p>
      <w:pPr>
        <w:pStyle w:val="ListParagraph"/>
        <w:numPr>
          <w:ilvl w:val="0"/>
          <w:numId w:val="2"/>
        </w:numPr>
        <w:spacing w:after="90" w:line="290"/>
      </w:pPr>
      <w:r>
        <w:rPr>
          <w:rFonts w:ascii="Calibri" w:cs="Calibri" w:eastAsia="Calibri" w:hAnsi="Calibri"/>
          <w:sz w:val="22"/>
          <w:szCs w:val="22"/>
        </w:rPr>
        <w:t xml:space="preserve">Quản lý kho (vật tư, giàn giáo, công cụ dụng cụ).</w:t>
      </w:r>
    </w:p>
    <w:p>
      <w:pPr>
        <w:pStyle w:val="ListParagraph"/>
        <w:numPr>
          <w:ilvl w:val="0"/>
          <w:numId w:val="2"/>
        </w:numPr>
        <w:spacing w:after="90" w:line="290"/>
      </w:pPr>
      <w:r>
        <w:rPr>
          <w:rFonts w:ascii="Calibri" w:cs="Calibri" w:eastAsia="Calibri" w:hAnsi="Calibri"/>
          <w:sz w:val="22"/>
          <w:szCs w:val="22"/>
        </w:rPr>
        <w:t xml:space="preserve">Quản lý tài chính – kế toán ở mức quy trình nguồn: đề nghị thanh toán, tạm ứng, công nợ, dòng tiền, báo cáo quản trị (không thay thế sổ kế toán chính thức).</w:t>
      </w:r>
    </w:p>
    <w:p>
      <w:pPr>
        <w:pStyle w:val="ListParagraph"/>
        <w:numPr>
          <w:ilvl w:val="0"/>
          <w:numId w:val="2"/>
        </w:numPr>
        <w:spacing w:after="90" w:line="290"/>
      </w:pPr>
      <w:r>
        <w:rPr>
          <w:rFonts w:ascii="Calibri" w:cs="Calibri" w:eastAsia="Calibri" w:hAnsi="Calibri"/>
          <w:sz w:val="22"/>
          <w:szCs w:val="22"/>
        </w:rPr>
        <w:t xml:space="preserve">Quản lý nhân sự – hành chính: hồ sơ nhân sự, chấm công, hợp đồng, tài sản, tuyển dụng.</w:t>
      </w:r>
    </w:p>
    <w:p>
      <w:pPr>
        <w:pStyle w:val="ListParagraph"/>
        <w:numPr>
          <w:ilvl w:val="0"/>
          <w:numId w:val="2"/>
        </w:numPr>
        <w:spacing w:after="90" w:line="290"/>
      </w:pPr>
      <w:r>
        <w:rPr>
          <w:rFonts w:ascii="Calibri" w:cs="Calibri" w:eastAsia="Calibri" w:hAnsi="Calibri"/>
          <w:sz w:val="22"/>
          <w:szCs w:val="22"/>
        </w:rPr>
        <w:t xml:space="preserve">Sản xuất và cho thuê giàn giáo (NVS) — Giai đoạn 3, mức định hướng.</w:t>
      </w:r>
    </w:p>
    <w:p>
      <w:pPr>
        <w:pStyle w:val="ListParagraph"/>
        <w:numPr>
          <w:ilvl w:val="0"/>
          <w:numId w:val="2"/>
        </w:numPr>
        <w:spacing w:after="90" w:line="290"/>
      </w:pPr>
      <w:r>
        <w:rPr>
          <w:rFonts w:ascii="Calibri" w:cs="Calibri" w:eastAsia="Calibri" w:hAnsi="Calibri"/>
          <w:sz w:val="22"/>
          <w:szCs w:val="22"/>
        </w:rPr>
        <w:t xml:space="preserve">Dashboard và báo cáo điều hành cho Ban Giám đốc.</w:t>
      </w:r>
    </w:p>
    <w:p>
      <w:pPr>
        <w:pStyle w:val="ListParagraph"/>
        <w:numPr>
          <w:ilvl w:val="0"/>
          <w:numId w:val="2"/>
        </w:numPr>
        <w:spacing w:after="90" w:line="290"/>
      </w:pPr>
      <w:r>
        <w:rPr>
          <w:rFonts w:ascii="Calibri" w:cs="Calibri" w:eastAsia="Calibri" w:hAnsi="Calibri"/>
          <w:sz w:val="22"/>
          <w:szCs w:val="22"/>
        </w:rPr>
        <w:t xml:space="preserve">Nền tảng dùng chung: phân quyền, đa pháp nhân, nhắc việc, quản lý phiên bản tài liệu, nhật ký truy cập.</w:t>
      </w:r>
    </w:p>
    <w:p>
      <w:pPr>
        <w:pStyle w:val="Heading3"/>
        <w:spacing w:after="100" w:before="200"/>
      </w:pPr>
      <w:r>
        <w:t xml:space="preserve">Ngoài phạm vi (out-of-scope)</w:t>
      </w:r>
    </w:p>
    <w:p>
      <w:pPr>
        <w:pStyle w:val="ListParagraph"/>
        <w:numPr>
          <w:ilvl w:val="0"/>
          <w:numId w:val="2"/>
        </w:numPr>
        <w:spacing w:after="90" w:line="290"/>
      </w:pPr>
      <w:r>
        <w:rPr>
          <w:rFonts w:ascii="Calibri" w:cs="Calibri" w:eastAsia="Calibri" w:hAnsi="Calibri"/>
          <w:sz w:val="22"/>
          <w:szCs w:val="22"/>
        </w:rPr>
        <w:t xml:space="preserve">Không thay thế phần mềm kế toán chính thức, hệ thống hóa đơn điện tử, chữ ký số/token, kê khai thuế điện tử (eTax), dịch vụ ngân hàng điện tử, và máy/phần mềm chấm công phần cứng đang dùng — hệ thống mới chỉ tích hợp hoặc liên kết dữ liệu với các hệ thống này.</w:t>
      </w:r>
    </w:p>
    <w:p>
      <w:pPr>
        <w:pStyle w:val="ListParagraph"/>
        <w:numPr>
          <w:ilvl w:val="0"/>
          <w:numId w:val="2"/>
        </w:numPr>
        <w:spacing w:after="90" w:line="290"/>
      </w:pPr>
      <w:r>
        <w:rPr>
          <w:rFonts w:ascii="Calibri" w:cs="Calibri" w:eastAsia="Calibri" w:hAnsi="Calibri"/>
          <w:sz w:val="22"/>
          <w:szCs w:val="22"/>
        </w:rPr>
        <w:t xml:space="preserve">Không thay thế các phần mềm chuyên môn thiết kế và dự toán đang dùng (AutoCAD, Revit, SketchUp, 3ds Max, V-Ray, Lumion, ETABS, SAP2000, phần mềm dự toán GXD/Delta/Escon/F1...) — hệ thống mới chỉ quản lý workflow, phiên bản và việc bàn giao giữa các phần mềm này.</w:t>
      </w:r>
    </w:p>
    <w:p>
      <w:pPr>
        <w:pStyle w:val="ListParagraph"/>
        <w:numPr>
          <w:ilvl w:val="0"/>
          <w:numId w:val="2"/>
        </w:numPr>
        <w:spacing w:after="90" w:line="290"/>
      </w:pPr>
      <w:r>
        <w:rPr>
          <w:rFonts w:ascii="Calibri" w:cs="Calibri" w:eastAsia="Calibri" w:hAnsi="Calibri"/>
          <w:sz w:val="22"/>
          <w:szCs w:val="22"/>
        </w:rPr>
        <w:t xml:space="preserve">Không để phần mềm hoặc AI tự động quyết định các nội dung chuyên môn, pháp lý, kỹ thuật, nhân sự hoặc tài chính trọng yếu (xem chi tiết ranh giới ở từng module, Mục 5).</w:t>
      </w:r>
    </w:p>
    <w:p>
      <w:pPr>
        <w:pStyle w:val="ListParagraph"/>
        <w:numPr>
          <w:ilvl w:val="0"/>
          <w:numId w:val="2"/>
        </w:numPr>
        <w:spacing w:after="90" w:line="290"/>
      </w:pPr>
      <w:r>
        <w:rPr>
          <w:rFonts w:ascii="Calibri" w:cs="Calibri" w:eastAsia="Calibri" w:hAnsi="Calibri"/>
          <w:sz w:val="22"/>
          <w:szCs w:val="22"/>
        </w:rPr>
        <w:t xml:space="preserve">Không lưu trữ thông tin cá nhân nhạy cảm không phục vụ vận hành doanh nghiệp (mật khẩu, mã OTP, tài khoản ngân hàng cá nhân, tin đồn, nhận xét cảm tính chưa kiểm chứng).</w:t>
      </w:r>
    </w:p>
    <w:p>
      <w:pPr>
        <w:pStyle w:val="Heading2"/>
        <w:spacing w:after="120" w:before="260"/>
      </w:pPr>
      <w:r>
        <w:t xml:space="preserve">2.3 Nguyên tắc thiết kế cốt lõi</w:t>
      </w:r>
    </w:p>
    <w:p>
      <w:pPr>
        <w:spacing w:after="140" w:line="300"/>
        <w:jc w:val="both"/>
      </w:pPr>
      <w:r>
        <w:rPr>
          <w:rFonts w:ascii="Calibri" w:cs="Calibri" w:eastAsia="Calibri" w:hAnsi="Calibri"/>
          <w:b w:val="false"/>
          <w:bCs w:val="false"/>
          <w:i w:val="false"/>
          <w:iCs w:val="false"/>
          <w:sz w:val="22"/>
          <w:szCs w:val="22"/>
        </w:rPr>
        <w:t xml:space="preserve">Các nguyên tắc dưới đây được rút ra nhất quán từ khảo sát của tất cả các bộ phận và ý kiến của Ban Giám đốc. Đây là kim chỉ nam bắt buộc tuân thủ khi thiết kế và triển khai từng module ở Mục 5.</w:t>
      </w:r>
    </w:p>
    <w:p>
      <w:pPr>
        <w:pStyle w:val="ListParagraph"/>
        <w:numPr>
          <w:ilvl w:val="0"/>
          <w:numId w:val="2"/>
        </w:numPr>
        <w:spacing w:after="90" w:line="290"/>
      </w:pPr>
      <w:r>
        <w:rPr>
          <w:rFonts w:ascii="Calibri" w:cs="Calibri" w:eastAsia="Calibri" w:hAnsi="Calibri"/>
          <w:sz w:val="22"/>
          <w:szCs w:val="22"/>
        </w:rPr>
        <w:t xml:space="preserve">Nguồn dữ liệu duy nhất (single source of truth): mỗi nghiệp vụ chỉ nhập một lần tại nơi phát sinh; các bộ phận liên quan sử dụng lại, không nhập trùng. Đây là vướng mắc lớn thứ 4 toàn công ty (2.50/4, 63% thường xuyên).</w:t>
      </w:r>
    </w:p>
    <w:p>
      <w:pPr>
        <w:pStyle w:val="ListParagraph"/>
        <w:numPr>
          <w:ilvl w:val="0"/>
          <w:numId w:val="2"/>
        </w:numPr>
        <w:spacing w:after="90" w:line="290"/>
      </w:pPr>
      <w:r>
        <w:rPr>
          <w:rFonts w:ascii="Calibri" w:cs="Calibri" w:eastAsia="Calibri" w:hAnsi="Calibri"/>
          <w:sz w:val="22"/>
          <w:szCs w:val="22"/>
        </w:rPr>
        <w:t xml:space="preserve">Mỗi công việc/hồ sơ luôn có: mã riêng, người chịu trách nhiệm chính, người phối hợp, đầu ra bắt buộc, thời hạn, trạng thái, và lịch sử xử lý đầy đủ — để không ai phải hỏi lại nhiều lần hoặc không biết hồ sơ đang ở khâu nào.</w:t>
      </w:r>
    </w:p>
    <w:p>
      <w:pPr>
        <w:pStyle w:val="ListParagraph"/>
        <w:numPr>
          <w:ilvl w:val="0"/>
          <w:numId w:val="2"/>
        </w:numPr>
        <w:spacing w:after="90" w:line="290"/>
      </w:pPr>
      <w:r>
        <w:rPr>
          <w:rFonts w:ascii="Calibri" w:cs="Calibri" w:eastAsia="Calibri" w:hAnsi="Calibri"/>
          <w:sz w:val="22"/>
          <w:szCs w:val="22"/>
        </w:rPr>
        <w:t xml:space="preserve">Quản lý phiên bản tài liệu (bản vẽ, dự toán, báo giá, hợp đồng): tại mọi thời điểm, hệ thống phải xác định rõ bản nào đang có hiệu lực, tránh dùng nhầm bản cũ — vướng mắc được nhiều bộ phận (đặc biệt Thiết kế, Dự toán) nêu là nghiêm trọng.</w:t>
      </w:r>
    </w:p>
    <w:p>
      <w:pPr>
        <w:pStyle w:val="ListParagraph"/>
        <w:numPr>
          <w:ilvl w:val="0"/>
          <w:numId w:val="2"/>
        </w:numPr>
        <w:spacing w:after="90" w:line="290"/>
      </w:pPr>
      <w:r>
        <w:rPr>
          <w:rFonts w:ascii="Calibri" w:cs="Calibri" w:eastAsia="Calibri" w:hAnsi="Calibri"/>
          <w:sz w:val="22"/>
          <w:szCs w:val="22"/>
        </w:rPr>
        <w:t xml:space="preserve">Phân quyền chặt theo vai trò, đơn vị (pháp nhân) và hạn mức phê duyệt; ghi nhật ký truy cập với dữ liệu nhạy cảm (giá vốn, lợi nhuận, lương, nội dung thương thảo).</w:t>
      </w:r>
    </w:p>
    <w:p>
      <w:pPr>
        <w:pStyle w:val="ListParagraph"/>
        <w:numPr>
          <w:ilvl w:val="0"/>
          <w:numId w:val="2"/>
        </w:numPr>
        <w:spacing w:after="90" w:line="290"/>
      </w:pPr>
      <w:r>
        <w:rPr>
          <w:rFonts w:ascii="Calibri" w:cs="Calibri" w:eastAsia="Calibri" w:hAnsi="Calibri"/>
          <w:sz w:val="22"/>
          <w:szCs w:val="22"/>
        </w:rPr>
        <w:t xml:space="preserve">Cảnh báo chủ động thay vì chờ hỏi: quá hạn xử lý, thiếu chứng từ, sắp hết hạn giấy tờ/hợp đồng/bảo hiểm, vượt ngân sách, công nợ đến hạn.</w:t>
      </w:r>
    </w:p>
    <w:p>
      <w:pPr>
        <w:pStyle w:val="ListParagraph"/>
        <w:numPr>
          <w:ilvl w:val="0"/>
          <w:numId w:val="2"/>
        </w:numPr>
        <w:spacing w:after="90" w:line="290"/>
      </w:pPr>
      <w:r>
        <w:rPr>
          <w:rFonts w:ascii="Calibri" w:cs="Calibri" w:eastAsia="Calibri" w:hAnsi="Calibri"/>
          <w:sz w:val="22"/>
          <w:szCs w:val="22"/>
        </w:rPr>
        <w:t xml:space="preserve">Con người luôn là người quyết định và chịu trách nhiệm cuối cùng đối với nội dung chuyên môn, pháp lý, kỹ thuật, nhân sự và tài chính trọng yếu. Phần mềm và AI chỉ hỗ trợ tổng hợp, tính toán, cảnh báo và gợi ý — không tự động phê duyệt hay phát hành.</w:t>
      </w:r>
    </w:p>
    <w:p>
      <w:pPr>
        <w:pStyle w:val="ListParagraph"/>
        <w:numPr>
          <w:ilvl w:val="0"/>
          <w:numId w:val="2"/>
        </w:numPr>
        <w:spacing w:after="90" w:line="290"/>
      </w:pPr>
      <w:r>
        <w:rPr>
          <w:rFonts w:ascii="Calibri" w:cs="Calibri" w:eastAsia="Calibri" w:hAnsi="Calibri"/>
          <w:sz w:val="22"/>
          <w:szCs w:val="22"/>
        </w:rPr>
        <w:t xml:space="preserve">Không bắt nhân sự nhập liệu hai lần (vừa phần mềm vừa giấy/Excel/Zalo) trừ khi pháp luật yêu cầu lưu bản gốc giấy — đây là mối lo ngại được nêu ở hầu hết các bộ phận khi được hỏi về việc dùng phần mềm mới.</w:t>
      </w:r>
    </w:p>
    <w:p>
      <w:pPr>
        <w:pStyle w:val="ListParagraph"/>
        <w:numPr>
          <w:ilvl w:val="0"/>
          <w:numId w:val="2"/>
        </w:numPr>
        <w:spacing w:after="90" w:line="290"/>
      </w:pPr>
      <w:r>
        <w:rPr>
          <w:rFonts w:ascii="Calibri" w:cs="Calibri" w:eastAsia="Calibri" w:hAnsi="Calibri"/>
          <w:sz w:val="22"/>
          <w:szCs w:val="22"/>
        </w:rPr>
        <w:t xml:space="preserve">Triển khai theo từng giai đoạn (xem Mục 4); nghiệm thu dựa trên mức độ sử dụng thật và dữ liệu đúng, không chỉ dựa trên số lượng tính năng đã lập trình xong.</w:t>
      </w:r>
    </w:p>
    <w:p>
      <w:pPr>
        <w:pStyle w:val="Heading2"/>
        <w:spacing w:after="120" w:before="260"/>
      </w:pPr>
      <w:r>
        <w:t xml:space="preserve">2.4 Định hướng chuyển đổi số tối đa</w:t>
      </w:r>
    </w:p>
    <w:p>
      <w:pPr>
        <w:spacing w:after="140" w:line="300"/>
        <w:jc w:val="both"/>
      </w:pPr>
      <w:r>
        <w:rPr>
          <w:rFonts w:ascii="Calibri" w:cs="Calibri" w:eastAsia="Calibri" w:hAnsi="Calibri"/>
          <w:b w:val="false"/>
          <w:bCs w:val="false"/>
          <w:i w:val="false"/>
          <w:iCs w:val="false"/>
          <w:sz w:val="22"/>
          <w:szCs w:val="22"/>
        </w:rPr>
        <w:t xml:space="preserve">Theo yêu cầu của đội ngũ phát triển, hệ thống không chỉ số hóa nguyên trạng các quy trình thủ công hiện tại, mà phải:</w:t>
      </w:r>
    </w:p>
    <w:p>
      <w:pPr>
        <w:pStyle w:val="ListParagraph"/>
        <w:numPr>
          <w:ilvl w:val="0"/>
          <w:numId w:val="2"/>
        </w:numPr>
        <w:spacing w:after="90" w:line="290"/>
      </w:pPr>
      <w:r>
        <w:rPr>
          <w:rFonts w:ascii="Calibri" w:cs="Calibri" w:eastAsia="Calibri" w:hAnsi="Calibri"/>
          <w:sz w:val="22"/>
          <w:szCs w:val="22"/>
        </w:rPr>
        <w:t xml:space="preserve">Cố gắng thay thế hoàn toàn các công việc thủ công đang thực hiện qua Excel, Zalo, giấy tờ và email ở mọi bộ phận trong phạm vi tài liệu này (Mục 5) — không chừa lại các "lối tắt" thủ công song song nếu không thật sự cần thiết (ví dụ chứng từ pháp lý bắt buộc lưu bản gốc giấy).</w:t>
      </w:r>
    </w:p>
    <w:p>
      <w:pPr>
        <w:pStyle w:val="ListParagraph"/>
        <w:numPr>
          <w:ilvl w:val="0"/>
          <w:numId w:val="2"/>
        </w:numPr>
        <w:spacing w:after="90" w:line="290"/>
      </w:pPr>
      <w:r>
        <w:rPr>
          <w:rFonts w:ascii="Calibri" w:cs="Calibri" w:eastAsia="Calibri" w:hAnsi="Calibri"/>
          <w:sz w:val="22"/>
          <w:szCs w:val="22"/>
        </w:rPr>
        <w:t xml:space="preserve">Chủ động đề xuất quy trình làm việc hiệu quả nhất cho NVG, dựa trên các nguyên tắc ở Mục 2.3, thay vì chỉ sao chép lại đúng các bước thủ công hiện tại — đúng với khuyến nghị của Ban Giám đốc trong khảo sát: "không nên chỉ số hóa cách làm cũ mà chưa chuẩn hóa quy trình" (xem Mục 8.1).</w:t>
      </w:r>
    </w:p>
    <w:p>
      <w:pPr>
        <w:spacing w:after="160" w:line="300"/>
        <w:ind w:left="360"/>
      </w:pPr>
      <w:r>
        <w:rPr>
          <w:rFonts w:ascii="Calibri" w:cs="Calibri" w:eastAsia="Calibri" w:hAnsi="Calibri"/>
          <w:i/>
          <w:iCs/>
          <w:color w:val="555555"/>
          <w:sz w:val="20"/>
          <w:szCs w:val="20"/>
        </w:rPr>
        <w:t xml:space="preserve">Ghi chú: Định hướng "tối đa hóa" này áp dụng cho PHẠM VI XÂY DỰNG phần mềm (Mục 5) trong lộ trình phát triển ở Mục 4. Tốc độ ĐƯA VÀO SỬ DỤNG THẬT tại từng bộ phận (đào tạo, chuyển đổi thói quen làm việc, chạy song song, nghiệm thu theo mức độ sử dụng) vẫn nên theo nguyên tắc thận trọng, từng bước mà Ban Giám đốc đã nêu (Mục 8.1) — xây xong nhanh không có nghĩa là bắt toàn bộ nhân sự dùng ngay toàn bộ tính năng cùng lúc.</w:t>
      </w:r>
    </w:p>
    <w:p>
      <w:r>
        <w:br w:type="page"/>
      </w:r>
    </w:p>
    <w:p>
      <w:pPr>
        <w:pStyle w:val="Heading1"/>
        <w:spacing w:after="160" w:before="360"/>
      </w:pPr>
      <w:r>
        <w:t xml:space="preserve">3. Đối tượng sử dụng</w:t>
      </w:r>
    </w:p>
    <w:p>
      <w:pPr>
        <w:spacing w:after="140" w:line="300"/>
        <w:jc w:val="both"/>
      </w:pPr>
      <w:r>
        <w:rPr>
          <w:rFonts w:ascii="Calibri" w:cs="Calibri" w:eastAsia="Calibri" w:hAnsi="Calibri"/>
          <w:b w:val="false"/>
          <w:bCs w:val="false"/>
          <w:i w:val="false"/>
          <w:iCs w:val="false"/>
          <w:sz w:val="22"/>
          <w:szCs w:val="22"/>
        </w:rPr>
        <w:t xml:space="preserve">Bảng dưới đây liệt kê các nhóm người dùng chính theo bộ phận, quy mô nhân sự hiện tại (theo khảo sát) và nhu cầu chính đối với hệ thống.</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2600"/>
        <w:gridCol w:w="3800"/>
      </w:tblGrid>
      <w:tr>
        <w:tc>
          <w:tcPr>
            <w:tcW w:type="dxa" w:w="19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Bộ phận / Đơn vị</w:t>
            </w:r>
          </w:p>
        </w:tc>
        <w:tc>
          <w:tcPr>
            <w:tcW w:type="dxa" w:w="15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Quy mô hiện tại</w:t>
            </w:r>
          </w:p>
        </w:tc>
        <w:tc>
          <w:tcPr>
            <w:tcW w:type="dxa" w:w="2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Vai trò chính</w:t>
            </w:r>
          </w:p>
        </w:tc>
        <w:tc>
          <w:tcPr>
            <w:tcW w:type="dxa" w:w="38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Nhu cầu chính với phần mềm</w:t>
            </w:r>
          </w:p>
        </w:tc>
      </w:tr>
      <w:tr>
        <w:tc>
          <w:tcPr>
            <w:tcW w:type="dxa" w:w="1900"/>
            <w:tcMar>
              <w:top w:type="dxa" w:w="60"/>
              <w:left w:type="dxa" w:w="100"/>
              <w:bottom w:type="dxa" w:w="60"/>
              <w:right w:type="dxa" w:w="100"/>
            </w:tcMar>
            <w:vAlign w:val="center"/>
          </w:tcPr>
          <w:p>
            <w:r>
              <w:rPr>
                <w:rFonts w:ascii="Calibri" w:cs="Calibri" w:eastAsia="Calibri" w:hAnsi="Calibri"/>
                <w:b w:val="false"/>
                <w:bCs w:val="false"/>
                <w:sz w:val="20"/>
                <w:szCs w:val="20"/>
              </w:rPr>
              <w:t xml:space="preserve">Ban Giám đốc
(Bùi Văn Thi – TGĐ; Lương Thị Vân – CFO)</w:t>
            </w:r>
          </w:p>
        </w:tc>
        <w:tc>
          <w:tcPr>
            <w:tcW w:type="dxa" w:w="1500"/>
            <w:tcMar>
              <w:top w:type="dxa" w:w="60"/>
              <w:left w:type="dxa" w:w="100"/>
              <w:bottom w:type="dxa" w:w="60"/>
              <w:right w:type="dxa" w:w="100"/>
            </w:tcMar>
            <w:vAlign w:val="center"/>
          </w:tcPr>
          <w:p>
            <w:r>
              <w:rPr>
                <w:rFonts w:ascii="Calibri" w:cs="Calibri" w:eastAsia="Calibri" w:hAnsi="Calibri"/>
                <w:b w:val="false"/>
                <w:bCs w:val="false"/>
                <w:sz w:val="20"/>
                <w:szCs w:val="20"/>
              </w:rPr>
              <w:t xml:space="preserve">4 người</w:t>
            </w:r>
          </w:p>
        </w:tc>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Ra quyết định, phê duyệt, giám sát toàn hệ thống</w:t>
            </w:r>
          </w:p>
        </w:tc>
        <w:tc>
          <w:tcPr>
            <w:tcW w:type="dxa" w:w="3800"/>
            <w:tcMar>
              <w:top w:type="dxa" w:w="60"/>
              <w:left w:type="dxa" w:w="100"/>
              <w:bottom w:type="dxa" w:w="60"/>
              <w:right w:type="dxa" w:w="100"/>
            </w:tcMar>
            <w:vAlign w:val="center"/>
          </w:tcPr>
          <w:p>
            <w:r>
              <w:rPr>
                <w:rFonts w:ascii="Calibri" w:cs="Calibri" w:eastAsia="Calibri" w:hAnsi="Calibri"/>
                <w:b w:val="false"/>
                <w:bCs w:val="false"/>
                <w:sz w:val="20"/>
                <w:szCs w:val="20"/>
              </w:rPr>
              <w:t xml:space="preserve">Dashboard tổng hợp mỗi sáng, cảnh báo sớm rủi ro, phân quyền phê duyệt theo hạn mức</w:t>
            </w:r>
          </w:p>
        </w:tc>
      </w:tr>
      <w:tr>
        <w:tc>
          <w:tcPr>
            <w:tcW w:type="dxa" w:w="1900"/>
            <w:tcMar>
              <w:top w:type="dxa" w:w="60"/>
              <w:left w:type="dxa" w:w="100"/>
              <w:bottom w:type="dxa" w:w="60"/>
              <w:right w:type="dxa" w:w="100"/>
            </w:tcMar>
            <w:vAlign w:val="center"/>
          </w:tcPr>
          <w:p>
            <w:r>
              <w:rPr>
                <w:rFonts w:ascii="Calibri" w:cs="Calibri" w:eastAsia="Calibri" w:hAnsi="Calibri"/>
                <w:b w:val="false"/>
                <w:bCs w:val="false"/>
                <w:sz w:val="20"/>
                <w:szCs w:val="20"/>
              </w:rPr>
              <w:t xml:space="preserve">Phòng Kinh doanh (NVC, NVS, NVO)</w:t>
            </w:r>
          </w:p>
        </w:tc>
        <w:tc>
          <w:tcPr>
            <w:tcW w:type="dxa" w:w="1500"/>
            <w:tcMar>
              <w:top w:type="dxa" w:w="60"/>
              <w:left w:type="dxa" w:w="100"/>
              <w:bottom w:type="dxa" w:w="60"/>
              <w:right w:type="dxa" w:w="100"/>
            </w:tcMar>
            <w:vAlign w:val="center"/>
          </w:tcPr>
          <w:p>
            <w:r>
              <w:rPr>
                <w:rFonts w:ascii="Calibri" w:cs="Calibri" w:eastAsia="Calibri" w:hAnsi="Calibri"/>
                <w:b w:val="false"/>
                <w:bCs w:val="false"/>
                <w:sz w:val="20"/>
                <w:szCs w:val="20"/>
              </w:rPr>
              <w:t xml:space="preserve">NVC: 1, NVS: 4, NVO: 1 (+ BGĐ tham gia trực tiếp)</w:t>
            </w:r>
          </w:p>
        </w:tc>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Tìm kiếm, khai thác, chăm sóc khách hàng; báo giá</w:t>
            </w:r>
          </w:p>
        </w:tc>
        <w:tc>
          <w:tcPr>
            <w:tcW w:type="dxa" w:w="3800"/>
            <w:tcMar>
              <w:top w:type="dxa" w:w="60"/>
              <w:left w:type="dxa" w:w="100"/>
              <w:bottom w:type="dxa" w:w="60"/>
              <w:right w:type="dxa" w:w="100"/>
            </w:tcMar>
            <w:vAlign w:val="center"/>
          </w:tcPr>
          <w:p>
            <w:r>
              <w:rPr>
                <w:rFonts w:ascii="Calibri" w:cs="Calibri" w:eastAsia="Calibri" w:hAnsi="Calibri"/>
                <w:b w:val="false"/>
                <w:bCs w:val="false"/>
                <w:sz w:val="20"/>
                <w:szCs w:val="20"/>
              </w:rPr>
              <w:t xml:space="preserve">CRM tập trung, pipeline theo giai đoạn, nhắc việc, báo cáo chuyển đổi &amp; hiệu quả nguồn khách</w:t>
            </w:r>
          </w:p>
        </w:tc>
      </w:tr>
      <w:tr>
        <w:tc>
          <w:tcPr>
            <w:tcW w:type="dxa" w:w="1900"/>
            <w:tcMar>
              <w:top w:type="dxa" w:w="60"/>
              <w:left w:type="dxa" w:w="100"/>
              <w:bottom w:type="dxa" w:w="60"/>
              <w:right w:type="dxa" w:w="100"/>
            </w:tcMar>
            <w:vAlign w:val="center"/>
          </w:tcPr>
          <w:p>
            <w:r>
              <w:rPr>
                <w:rFonts w:ascii="Calibri" w:cs="Calibri" w:eastAsia="Calibri" w:hAnsi="Calibri"/>
                <w:b w:val="false"/>
                <w:bCs w:val="false"/>
                <w:sz w:val="20"/>
                <w:szCs w:val="20"/>
              </w:rPr>
              <w:t xml:space="preserve">Phòng Dự án – Đấu thầu (NVC)</w:t>
            </w:r>
          </w:p>
        </w:tc>
        <w:tc>
          <w:tcPr>
            <w:tcW w:type="dxa" w:w="1500"/>
            <w:tcMar>
              <w:top w:type="dxa" w:w="60"/>
              <w:left w:type="dxa" w:w="100"/>
              <w:bottom w:type="dxa" w:w="60"/>
              <w:right w:type="dxa" w:w="100"/>
            </w:tcMar>
            <w:vAlign w:val="center"/>
          </w:tcPr>
          <w:p>
            <w:r>
              <w:rPr>
                <w:rFonts w:ascii="Calibri" w:cs="Calibri" w:eastAsia="Calibri" w:hAnsi="Calibri"/>
                <w:b w:val="false"/>
                <w:bCs w:val="false"/>
                <w:sz w:val="20"/>
                <w:szCs w:val="20"/>
              </w:rPr>
              <w:t xml:space="preserve">Hiện 4 (2 trưởng team + 2 NV, trưởng phòng do TGĐ kiêm); mục tiêu 6</w:t>
            </w:r>
          </w:p>
        </w:tc>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Khảo sát, phương án, bóc tách khối lượng, dự toán, hồ sơ thầu</w:t>
            </w:r>
          </w:p>
        </w:tc>
        <w:tc>
          <w:tcPr>
            <w:tcW w:type="dxa" w:w="3800"/>
            <w:tcMar>
              <w:top w:type="dxa" w:w="60"/>
              <w:left w:type="dxa" w:w="100"/>
              <w:bottom w:type="dxa" w:w="60"/>
              <w:right w:type="dxa" w:w="100"/>
            </w:tcMar>
            <w:vAlign w:val="center"/>
          </w:tcPr>
          <w:p>
            <w:r>
              <w:rPr>
                <w:rFonts w:ascii="Calibri" w:cs="Calibri" w:eastAsia="Calibri" w:hAnsi="Calibri"/>
                <w:b w:val="false"/>
                <w:bCs w:val="false"/>
                <w:sz w:val="20"/>
                <w:szCs w:val="20"/>
              </w:rPr>
              <w:t xml:space="preserve">Quản lý gói thầu theo mã, phiên bản dự toán, phê duyệt giá, bàn giao ngân sách thi công</w:t>
            </w:r>
          </w:p>
        </w:tc>
      </w:tr>
      <w:tr>
        <w:tc>
          <w:tcPr>
            <w:tcW w:type="dxa" w:w="1900"/>
            <w:tcMar>
              <w:top w:type="dxa" w:w="60"/>
              <w:left w:type="dxa" w:w="100"/>
              <w:bottom w:type="dxa" w:w="60"/>
              <w:right w:type="dxa" w:w="100"/>
            </w:tcMar>
            <w:vAlign w:val="center"/>
          </w:tcPr>
          <w:p>
            <w:r>
              <w:rPr>
                <w:rFonts w:ascii="Calibri" w:cs="Calibri" w:eastAsia="Calibri" w:hAnsi="Calibri"/>
                <w:b w:val="false"/>
                <w:bCs w:val="false"/>
                <w:sz w:val="20"/>
                <w:szCs w:val="20"/>
              </w:rPr>
              <w:t xml:space="preserve">Phòng Thiết kế (NVO)</w:t>
            </w:r>
          </w:p>
        </w:tc>
        <w:tc>
          <w:tcPr>
            <w:tcW w:type="dxa" w:w="1500"/>
            <w:tcMar>
              <w:top w:type="dxa" w:w="60"/>
              <w:left w:type="dxa" w:w="100"/>
              <w:bottom w:type="dxa" w:w="60"/>
              <w:right w:type="dxa" w:w="100"/>
            </w:tcMar>
            <w:vAlign w:val="center"/>
          </w:tcPr>
          <w:p>
            <w:r>
              <w:rPr>
                <w:rFonts w:ascii="Calibri" w:cs="Calibri" w:eastAsia="Calibri" w:hAnsi="Calibri"/>
                <w:b w:val="false"/>
                <w:bCs w:val="false"/>
                <w:sz w:val="20"/>
                <w:szCs w:val="20"/>
              </w:rPr>
              <w:t xml:space="preserve">7 người (1 trưởng, 2 KTS, 1 KS điện nước, 2 KS kết cấu thuê ngoài, 1 KS đấu thầu)</w:t>
            </w:r>
          </w:p>
        </w:tc>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Thiết kế kiến trúc – kết cấu – điện nước; dự toán NVO</w:t>
            </w:r>
          </w:p>
        </w:tc>
        <w:tc>
          <w:tcPr>
            <w:tcW w:type="dxa" w:w="3800"/>
            <w:tcMar>
              <w:top w:type="dxa" w:w="60"/>
              <w:left w:type="dxa" w:w="100"/>
              <w:bottom w:type="dxa" w:w="60"/>
              <w:right w:type="dxa" w:w="100"/>
            </w:tcMar>
            <w:vAlign w:val="center"/>
          </w:tcPr>
          <w:p>
            <w:r>
              <w:rPr>
                <w:rFonts w:ascii="Calibri" w:cs="Calibri" w:eastAsia="Calibri" w:hAnsi="Calibri"/>
                <w:b w:val="false"/>
                <w:bCs w:val="false"/>
                <w:sz w:val="20"/>
                <w:szCs w:val="20"/>
              </w:rPr>
              <w:t xml:space="preserve">Quản lý đầu bài, phiên bản bản vẽ, phối hợp đa bộ môn, hỗ trợ AI phối cảnh/bóc tách</w:t>
            </w:r>
          </w:p>
        </w:tc>
      </w:tr>
      <w:tr>
        <w:tc>
          <w:tcPr>
            <w:tcW w:type="dxa" w:w="1900"/>
            <w:tcMar>
              <w:top w:type="dxa" w:w="60"/>
              <w:left w:type="dxa" w:w="100"/>
              <w:bottom w:type="dxa" w:w="60"/>
              <w:right w:type="dxa" w:w="100"/>
            </w:tcMar>
            <w:vAlign w:val="center"/>
          </w:tcPr>
          <w:p>
            <w:r>
              <w:rPr>
                <w:rFonts w:ascii="Calibri" w:cs="Calibri" w:eastAsia="Calibri" w:hAnsi="Calibri"/>
                <w:b w:val="false"/>
                <w:bCs w:val="false"/>
                <w:sz w:val="20"/>
                <w:szCs w:val="20"/>
              </w:rPr>
              <w:t xml:space="preserve">Phòng Thi công / Ban công trường (NVC, NVO)</w:t>
            </w:r>
          </w:p>
        </w:tc>
        <w:tc>
          <w:tcPr>
            <w:tcW w:type="dxa" w:w="1500"/>
            <w:tcMar>
              <w:top w:type="dxa" w:w="60"/>
              <w:left w:type="dxa" w:w="100"/>
              <w:bottom w:type="dxa" w:w="60"/>
              <w:right w:type="dxa" w:w="100"/>
            </w:tcMar>
            <w:vAlign w:val="center"/>
          </w:tcPr>
          <w:p>
            <w:r>
              <w:rPr>
                <w:rFonts w:ascii="Calibri" w:cs="Calibri" w:eastAsia="Calibri" w:hAnsi="Calibri"/>
                <w:b w:val="false"/>
                <w:bCs w:val="false"/>
                <w:sz w:val="20"/>
                <w:szCs w:val="20"/>
              </w:rPr>
              <w:t xml:space="preserve">NVC: 8 (Thi công) + 6 (công trường); NVO: 2</w:t>
            </w:r>
          </w:p>
        </w:tc>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Tổ chức thi công, tiến độ, chất lượng, an toàn, nghiệm thu</w:t>
            </w:r>
          </w:p>
        </w:tc>
        <w:tc>
          <w:tcPr>
            <w:tcW w:type="dxa" w:w="3800"/>
            <w:tcMar>
              <w:top w:type="dxa" w:w="60"/>
              <w:left w:type="dxa" w:w="100"/>
              <w:bottom w:type="dxa" w:w="60"/>
              <w:right w:type="dxa" w:w="100"/>
            </w:tcMar>
            <w:vAlign w:val="center"/>
          </w:tcPr>
          <w:p>
            <w:r>
              <w:rPr>
                <w:rFonts w:ascii="Calibri" w:cs="Calibri" w:eastAsia="Calibri" w:hAnsi="Calibri"/>
                <w:b w:val="false"/>
                <w:bCs w:val="false"/>
                <w:sz w:val="20"/>
                <w:szCs w:val="20"/>
              </w:rPr>
              <w:t xml:space="preserve">Cập nhật tiến độ &amp; chi phí thực tế, nhật ký công trường, nghiệm thu, đề nghị vật tư/thanh toán</w:t>
            </w:r>
          </w:p>
        </w:tc>
      </w:tr>
      <w:tr>
        <w:tc>
          <w:tcPr>
            <w:tcW w:type="dxa" w:w="1900"/>
            <w:tcMar>
              <w:top w:type="dxa" w:w="60"/>
              <w:left w:type="dxa" w:w="100"/>
              <w:bottom w:type="dxa" w:w="60"/>
              <w:right w:type="dxa" w:w="100"/>
            </w:tcMar>
            <w:vAlign w:val="center"/>
          </w:tcPr>
          <w:p>
            <w:r>
              <w:rPr>
                <w:rFonts w:ascii="Calibri" w:cs="Calibri" w:eastAsia="Calibri" w:hAnsi="Calibri"/>
                <w:b w:val="false"/>
                <w:bCs w:val="false"/>
                <w:sz w:val="20"/>
                <w:szCs w:val="20"/>
              </w:rPr>
              <w:t xml:space="preserve">Phòng Mua hàng – Vật tư</w:t>
            </w:r>
          </w:p>
        </w:tc>
        <w:tc>
          <w:tcPr>
            <w:tcW w:type="dxa" w:w="1500"/>
            <w:tcMar>
              <w:top w:type="dxa" w:w="60"/>
              <w:left w:type="dxa" w:w="100"/>
              <w:bottom w:type="dxa" w:w="60"/>
              <w:right w:type="dxa" w:w="100"/>
            </w:tcMar>
            <w:vAlign w:val="center"/>
          </w:tcPr>
          <w:p>
            <w:r>
              <w:rPr>
                <w:rFonts w:ascii="Calibri" w:cs="Calibri" w:eastAsia="Calibri" w:hAnsi="Calibri"/>
                <w:b w:val="false"/>
                <w:bCs w:val="false"/>
                <w:sz w:val="20"/>
                <w:szCs w:val="20"/>
              </w:rPr>
              <w:t xml:space="preserve">2 người (1 trưởng, 1 NV)</w:t>
            </w:r>
          </w:p>
        </w:tc>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Mua sắm vật tư, lựa chọn nhà cung cấp</w:t>
            </w:r>
          </w:p>
        </w:tc>
        <w:tc>
          <w:tcPr>
            <w:tcW w:type="dxa" w:w="3800"/>
            <w:tcMar>
              <w:top w:type="dxa" w:w="60"/>
              <w:left w:type="dxa" w:w="100"/>
              <w:bottom w:type="dxa" w:w="60"/>
              <w:right w:type="dxa" w:w="100"/>
            </w:tcMar>
            <w:vAlign w:val="center"/>
          </w:tcPr>
          <w:p>
            <w:r>
              <w:rPr>
                <w:rFonts w:ascii="Calibri" w:cs="Calibri" w:eastAsia="Calibri" w:hAnsi="Calibri"/>
                <w:b w:val="false"/>
                <w:bCs w:val="false"/>
                <w:sz w:val="20"/>
                <w:szCs w:val="20"/>
              </w:rPr>
              <w:t xml:space="preserve">Quản lý yêu cầu mua theo luồng, so sánh báo giá, đơn hàng, lịch sử nhà cung cấp</w:t>
            </w:r>
          </w:p>
        </w:tc>
      </w:tr>
      <w:tr>
        <w:tc>
          <w:tcPr>
            <w:tcW w:type="dxa" w:w="1900"/>
            <w:tcMar>
              <w:top w:type="dxa" w:w="60"/>
              <w:left w:type="dxa" w:w="100"/>
              <w:bottom w:type="dxa" w:w="60"/>
              <w:right w:type="dxa" w:w="100"/>
            </w:tcMar>
            <w:vAlign w:val="center"/>
          </w:tcPr>
          <w:p>
            <w:r>
              <w:rPr>
                <w:rFonts w:ascii="Calibri" w:cs="Calibri" w:eastAsia="Calibri" w:hAnsi="Calibri"/>
                <w:b w:val="false"/>
                <w:bCs w:val="false"/>
                <w:sz w:val="20"/>
                <w:szCs w:val="20"/>
              </w:rPr>
              <w:t xml:space="preserve">Bộ phận Kho</w:t>
            </w:r>
          </w:p>
        </w:tc>
        <w:tc>
          <w:tcPr>
            <w:tcW w:type="dxa" w:w="1500"/>
            <w:tcMar>
              <w:top w:type="dxa" w:w="60"/>
              <w:left w:type="dxa" w:w="100"/>
              <w:bottom w:type="dxa" w:w="60"/>
              <w:right w:type="dxa" w:w="100"/>
            </w:tcMar>
            <w:vAlign w:val="center"/>
          </w:tcPr>
          <w:p>
            <w:r>
              <w:rPr>
                <w:rFonts w:ascii="Calibri" w:cs="Calibri" w:eastAsia="Calibri" w:hAnsi="Calibri"/>
                <w:b w:val="false"/>
                <w:bCs w:val="false"/>
                <w:sz w:val="20"/>
                <w:szCs w:val="20"/>
              </w:rPr>
              <w:t xml:space="preserve">1 người</w:t>
            </w:r>
          </w:p>
        </w:tc>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Nhập – xuất – điều chuyển – kiểm kê vật tư &amp; giàn giáo</w:t>
            </w:r>
          </w:p>
        </w:tc>
        <w:tc>
          <w:tcPr>
            <w:tcW w:type="dxa" w:w="3800"/>
            <w:tcMar>
              <w:top w:type="dxa" w:w="60"/>
              <w:left w:type="dxa" w:w="100"/>
              <w:bottom w:type="dxa" w:w="60"/>
              <w:right w:type="dxa" w:w="100"/>
            </w:tcMar>
            <w:vAlign w:val="center"/>
          </w:tcPr>
          <w:p>
            <w:r>
              <w:rPr>
                <w:rFonts w:ascii="Calibri" w:cs="Calibri" w:eastAsia="Calibri" w:hAnsi="Calibri"/>
                <w:b w:val="false"/>
                <w:bCs w:val="false"/>
                <w:sz w:val="20"/>
                <w:szCs w:val="20"/>
              </w:rPr>
              <w:t xml:space="preserve">Tồn kho thời gian thực, mã vạch/QR, cảnh báo tồn, hoạt động được khi mạng yếu</w:t>
            </w:r>
          </w:p>
        </w:tc>
      </w:tr>
      <w:tr>
        <w:tc>
          <w:tcPr>
            <w:tcW w:type="dxa" w:w="1900"/>
            <w:tcMar>
              <w:top w:type="dxa" w:w="60"/>
              <w:left w:type="dxa" w:w="100"/>
              <w:bottom w:type="dxa" w:w="60"/>
              <w:right w:type="dxa" w:w="100"/>
            </w:tcMar>
            <w:vAlign w:val="center"/>
          </w:tcPr>
          <w:p>
            <w:r>
              <w:rPr>
                <w:rFonts w:ascii="Calibri" w:cs="Calibri" w:eastAsia="Calibri" w:hAnsi="Calibri"/>
                <w:b w:val="false"/>
                <w:bCs w:val="false"/>
                <w:sz w:val="20"/>
                <w:szCs w:val="20"/>
              </w:rPr>
              <w:t xml:space="preserve">Phòng Kế toán – Tài chính</w:t>
            </w:r>
          </w:p>
        </w:tc>
        <w:tc>
          <w:tcPr>
            <w:tcW w:type="dxa" w:w="1500"/>
            <w:tcMar>
              <w:top w:type="dxa" w:w="60"/>
              <w:left w:type="dxa" w:w="100"/>
              <w:bottom w:type="dxa" w:w="60"/>
              <w:right w:type="dxa" w:w="100"/>
            </w:tcMar>
            <w:vAlign w:val="center"/>
          </w:tcPr>
          <w:p>
            <w:r>
              <w:rPr>
                <w:rFonts w:ascii="Calibri" w:cs="Calibri" w:eastAsia="Calibri" w:hAnsi="Calibri"/>
                <w:b w:val="false"/>
                <w:bCs w:val="false"/>
                <w:sz w:val="20"/>
                <w:szCs w:val="20"/>
              </w:rPr>
              <w:t xml:space="preserve">3 người (Trưởng Tài chính, phụ trách Kế toán, Kế toán nội bộ) + dịch vụ thuế ngoài</w:t>
            </w:r>
          </w:p>
        </w:tc>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Thanh toán, công nợ, hạch toán, dòng tiền, báo cáo</w:t>
            </w:r>
          </w:p>
        </w:tc>
        <w:tc>
          <w:tcPr>
            <w:tcW w:type="dxa" w:w="3800"/>
            <w:tcMar>
              <w:top w:type="dxa" w:w="60"/>
              <w:left w:type="dxa" w:w="100"/>
              <w:bottom w:type="dxa" w:w="60"/>
              <w:right w:type="dxa" w:w="100"/>
            </w:tcMar>
            <w:vAlign w:val="center"/>
          </w:tcPr>
          <w:p>
            <w:r>
              <w:rPr>
                <w:rFonts w:ascii="Calibri" w:cs="Calibri" w:eastAsia="Calibri" w:hAnsi="Calibri"/>
                <w:b w:val="false"/>
                <w:bCs w:val="false"/>
                <w:sz w:val="20"/>
                <w:szCs w:val="20"/>
              </w:rPr>
              <w:t xml:space="preserve">Số hóa luồng đề nghị thanh toán/tạm ứng; liên kết dữ liệu với phần mềm kế toán hiện tại</w:t>
            </w:r>
          </w:p>
        </w:tc>
      </w:tr>
      <w:tr>
        <w:tc>
          <w:tcPr>
            <w:tcW w:type="dxa" w:w="1900"/>
            <w:tcMar>
              <w:top w:type="dxa" w:w="60"/>
              <w:left w:type="dxa" w:w="100"/>
              <w:bottom w:type="dxa" w:w="60"/>
              <w:right w:type="dxa" w:w="100"/>
            </w:tcMar>
            <w:vAlign w:val="center"/>
          </w:tcPr>
          <w:p>
            <w:r>
              <w:rPr>
                <w:rFonts w:ascii="Calibri" w:cs="Calibri" w:eastAsia="Calibri" w:hAnsi="Calibri"/>
                <w:b w:val="false"/>
                <w:bCs w:val="false"/>
                <w:sz w:val="20"/>
                <w:szCs w:val="20"/>
              </w:rPr>
              <w:t xml:space="preserve">Phòng Hành chính – Nhân sự</w:t>
            </w:r>
          </w:p>
        </w:tc>
        <w:tc>
          <w:tcPr>
            <w:tcW w:type="dxa" w:w="1500"/>
            <w:tcMar>
              <w:top w:type="dxa" w:w="60"/>
              <w:left w:type="dxa" w:w="100"/>
              <w:bottom w:type="dxa" w:w="60"/>
              <w:right w:type="dxa" w:w="100"/>
            </w:tcMar>
            <w:vAlign w:val="center"/>
          </w:tcPr>
          <w:p>
            <w:r>
              <w:rPr>
                <w:rFonts w:ascii="Calibri" w:cs="Calibri" w:eastAsia="Calibri" w:hAnsi="Calibri"/>
                <w:b w:val="false"/>
                <w:bCs w:val="false"/>
                <w:sz w:val="20"/>
                <w:szCs w:val="20"/>
              </w:rPr>
              <w:t xml:space="preserve">2 người (1 trưởng, 1 NV)</w:t>
            </w:r>
          </w:p>
        </w:tc>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Tuyển dụng, hồ sơ nhân sự, chấm công, lương, hành chính</w:t>
            </w:r>
          </w:p>
        </w:tc>
        <w:tc>
          <w:tcPr>
            <w:tcW w:type="dxa" w:w="3800"/>
            <w:tcMar>
              <w:top w:type="dxa" w:w="60"/>
              <w:left w:type="dxa" w:w="100"/>
              <w:bottom w:type="dxa" w:w="60"/>
              <w:right w:type="dxa" w:w="100"/>
            </w:tcMar>
            <w:vAlign w:val="center"/>
          </w:tcPr>
          <w:p>
            <w:r>
              <w:rPr>
                <w:rFonts w:ascii="Calibri" w:cs="Calibri" w:eastAsia="Calibri" w:hAnsi="Calibri"/>
                <w:b w:val="false"/>
                <w:bCs w:val="false"/>
                <w:sz w:val="20"/>
                <w:szCs w:val="20"/>
              </w:rPr>
              <w:t xml:space="preserve">Hồ sơ nhân sự điện tử tập trung, chấm công 3 khối, nhắc hạn hợp đồng/giấy tờ</w:t>
            </w:r>
          </w:p>
        </w:tc>
      </w:tr>
      <w:tr>
        <w:tc>
          <w:tcPr>
            <w:tcW w:type="dxa" w:w="1900"/>
            <w:tcMar>
              <w:top w:type="dxa" w:w="60"/>
              <w:left w:type="dxa" w:w="100"/>
              <w:bottom w:type="dxa" w:w="60"/>
              <w:right w:type="dxa" w:w="100"/>
            </w:tcMar>
            <w:vAlign w:val="center"/>
          </w:tcPr>
          <w:p>
            <w:r>
              <w:rPr>
                <w:rFonts w:ascii="Calibri" w:cs="Calibri" w:eastAsia="Calibri" w:hAnsi="Calibri"/>
                <w:b w:val="false"/>
                <w:bCs w:val="false"/>
                <w:sz w:val="20"/>
                <w:szCs w:val="20"/>
              </w:rPr>
              <w:t xml:space="preserve">NVS – Điều hành / Sản xuất / Kinh doanh
(Giai đoạn 2)</w:t>
            </w:r>
          </w:p>
        </w:tc>
        <w:tc>
          <w:tcPr>
            <w:tcW w:type="dxa" w:w="1500"/>
            <w:tcMar>
              <w:top w:type="dxa" w:w="60"/>
              <w:left w:type="dxa" w:w="100"/>
              <w:bottom w:type="dxa" w:w="60"/>
              <w:right w:type="dxa" w:w="100"/>
            </w:tcMar>
            <w:vAlign w:val="center"/>
          </w:tcPr>
          <w:p>
            <w:r>
              <w:rPr>
                <w:rFonts w:ascii="Calibri" w:cs="Calibri" w:eastAsia="Calibri" w:hAnsi="Calibri"/>
                <w:b w:val="false"/>
                <w:bCs w:val="false"/>
                <w:sz w:val="20"/>
                <w:szCs w:val="20"/>
              </w:rPr>
              <w:t xml:space="preserve">PGĐ Phượng (điều hành), Toản (sản xuất), 4 kinh doanh</w:t>
            </w:r>
          </w:p>
        </w:tc>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Kế hoạch sản xuất, kho NVS, bán hàng, cho thuê giàn giáo</w:t>
            </w:r>
          </w:p>
        </w:tc>
        <w:tc>
          <w:tcPr>
            <w:tcW w:type="dxa" w:w="3800"/>
            <w:tcMar>
              <w:top w:type="dxa" w:w="60"/>
              <w:left w:type="dxa" w:w="100"/>
              <w:bottom w:type="dxa" w:w="60"/>
              <w:right w:type="dxa" w:w="100"/>
            </w:tcMar>
            <w:vAlign w:val="center"/>
          </w:tcPr>
          <w:p>
            <w:r>
              <w:rPr>
                <w:rFonts w:ascii="Calibri" w:cs="Calibri" w:eastAsia="Calibri" w:hAnsi="Calibri"/>
                <w:b w:val="false"/>
                <w:bCs w:val="false"/>
                <w:sz w:val="20"/>
                <w:szCs w:val="20"/>
              </w:rPr>
              <w:t xml:space="preserve">Lệnh sản xuất, định mức, quản lý tài sản cho thuê, thu hồi — cần khảo sát bổ sung</w:t>
            </w:r>
          </w:p>
        </w:tc>
      </w:tr>
    </w:tbl>
    <w:p>
      <w:pPr>
        <w:spacing w:after="200"/>
      </w:pPr>
    </w:p>
    <w:p>
      <w:pPr>
        <w:pStyle w:val="Heading1"/>
        <w:spacing w:after="160" w:before="360"/>
      </w:pPr>
      <w:r>
        <w:t xml:space="preserve">4. Lộ trình phát triển</w:t>
      </w:r>
    </w:p>
    <w:p>
      <w:pPr>
        <w:spacing w:after="140" w:line="300"/>
        <w:jc w:val="both"/>
      </w:pPr>
      <w:r>
        <w:rPr>
          <w:rFonts w:ascii="Calibri" w:cs="Calibri" w:eastAsia="Calibri" w:hAnsi="Calibri"/>
          <w:b w:val="false"/>
          <w:bCs w:val="false"/>
          <w:i w:val="false"/>
          <w:iCs w:val="false"/>
          <w:sz w:val="22"/>
          <w:szCs w:val="22"/>
        </w:rPr>
        <w:t xml:space="preserve">Theo yêu cầu của đội ngũ phát triển, thời hạn hoàn thành và bàn giao bản demo (đạt khoảng 95% hoàn chỉnh) là 1,5 tháng (khoảng 6 tuần). Trong 1,5 tháng này, công việc được chia làm 3 giai đoạn phát triển. Vì định hướng là tối đa hóa chuyển đổi số (Mục 2.4), phạm vi mỗi giai đoạn trải rộng trên cả ba công ty (NVC, NVO, NVS) và Back Office ngay từ đầu, thay vì làm tuần tự từng công ty một.</w:t>
      </w:r>
    </w:p>
    <w:p>
      <w:pPr>
        <w:spacing w:after="160" w:line="300"/>
        <w:ind w:left="360"/>
      </w:pPr>
      <w:r>
        <w:rPr>
          <w:rFonts w:ascii="Calibri" w:cs="Calibri" w:eastAsia="Calibri" w:hAnsi="Calibri"/>
          <w:i/>
          <w:iCs/>
          <w:color w:val="555555"/>
          <w:sz w:val="20"/>
          <w:szCs w:val="20"/>
        </w:rPr>
        <w:t xml:space="preserve">Ghi chú: Đây là lộ trình XÂY DỰNG phần mềm, không phải lộ trình ĐƯA VÀO SỬ DỤNG THẬT tại từng bộ phận. Sau khi có bản demo 95%, NVG vẫn nên đưa vào sử dụng thực tế theo cách thận trọng, từng bước — ví dụ thí điểm tại Phòng Dự án – Đấu thầu NVC trước — theo đúng khuyến nghị giảm rủi ro của Ban Giám đốc (Mục 8.1), trước khi bắt buộc toàn bộ nhân sự sử dụng đồng thời.</w:t>
      </w:r>
    </w:p>
    <w:p>
      <w:pPr>
        <w:pStyle w:val="Heading2"/>
        <w:spacing w:after="120" w:before="260"/>
      </w:pPr>
      <w:r>
        <w:t xml:space="preserve">Giai đoạn 1 — Nền tảng và luồng kinh doanh cốt lõi (~2 tuần)</w:t>
      </w:r>
    </w:p>
    <w:p>
      <w:pPr>
        <w:spacing w:after="140" w:line="300"/>
        <w:jc w:val="both"/>
      </w:pPr>
      <w:r>
        <w:rPr>
          <w:rFonts w:ascii="Calibri" w:cs="Calibri" w:eastAsia="Calibri" w:hAnsi="Calibri"/>
          <w:b w:val="false"/>
          <w:bCs w:val="false"/>
          <w:i w:val="false"/>
          <w:iCs w:val="false"/>
          <w:sz w:val="22"/>
          <w:szCs w:val="22"/>
        </w:rPr>
        <w:t xml:space="preserve">Xây dựng nền tảng dùng chung và các module hình thành dữ liệu gốc, áp dụng ngay cho cả ba công ty:</w:t>
      </w:r>
    </w:p>
    <w:p>
      <w:pPr>
        <w:pStyle w:val="ListParagraph"/>
        <w:numPr>
          <w:ilvl w:val="0"/>
          <w:numId w:val="2"/>
        </w:numPr>
        <w:spacing w:after="90" w:line="290"/>
      </w:pPr>
      <w:r>
        <w:rPr>
          <w:rFonts w:ascii="Calibri" w:cs="Calibri" w:eastAsia="Calibri" w:hAnsi="Calibri"/>
          <w:sz w:val="22"/>
          <w:szCs w:val="22"/>
        </w:rPr>
        <w:t xml:space="preserve">Module NEN — nền tảng dùng chung (đa pháp nhân, phân quyền, quản lý phiên bản, nhắc việc, kho hồ sơ).</w:t>
      </w:r>
    </w:p>
    <w:p>
      <w:pPr>
        <w:pStyle w:val="ListParagraph"/>
        <w:numPr>
          <w:ilvl w:val="0"/>
          <w:numId w:val="2"/>
        </w:numPr>
        <w:spacing w:after="90" w:line="290"/>
      </w:pPr>
      <w:r>
        <w:rPr>
          <w:rFonts w:ascii="Calibri" w:cs="Calibri" w:eastAsia="Calibri" w:hAnsi="Calibri"/>
          <w:sz w:val="22"/>
          <w:szCs w:val="22"/>
        </w:rPr>
        <w:t xml:space="preserve">Module CRM — khách hàng và cơ hội kinh doanh (NVC, NVO, NVS).</w:t>
      </w:r>
    </w:p>
    <w:p>
      <w:pPr>
        <w:pStyle w:val="ListParagraph"/>
        <w:numPr>
          <w:ilvl w:val="0"/>
          <w:numId w:val="2"/>
        </w:numPr>
        <w:spacing w:after="90" w:line="290"/>
      </w:pPr>
      <w:r>
        <w:rPr>
          <w:rFonts w:ascii="Calibri" w:cs="Calibri" w:eastAsia="Calibri" w:hAnsi="Calibri"/>
          <w:sz w:val="22"/>
          <w:szCs w:val="22"/>
        </w:rPr>
        <w:t xml:space="preserve">Module DA — dự án và đấu thầu (NVC).</w:t>
      </w:r>
    </w:p>
    <w:p>
      <w:pPr>
        <w:pStyle w:val="ListParagraph"/>
        <w:numPr>
          <w:ilvl w:val="0"/>
          <w:numId w:val="2"/>
        </w:numPr>
        <w:spacing w:after="90" w:line="290"/>
      </w:pPr>
      <w:r>
        <w:rPr>
          <w:rFonts w:ascii="Calibri" w:cs="Calibri" w:eastAsia="Calibri" w:hAnsi="Calibri"/>
          <w:sz w:val="22"/>
          <w:szCs w:val="22"/>
        </w:rPr>
        <w:t xml:space="preserve">Module TK — thiết kế đa bộ môn (NVO), KHÔNG bao gồm tính năng AI thiết kế nhà ở (xem ghi chú bên dưới).</w:t>
      </w:r>
    </w:p>
    <w:p>
      <w:pPr>
        <w:pStyle w:val="ListParagraph"/>
        <w:numPr>
          <w:ilvl w:val="0"/>
          <w:numId w:val="2"/>
        </w:numPr>
        <w:spacing w:after="90" w:line="290"/>
      </w:pPr>
      <w:r>
        <w:rPr>
          <w:rFonts w:ascii="Calibri" w:cs="Calibri" w:eastAsia="Calibri" w:hAnsi="Calibri"/>
          <w:sz w:val="22"/>
          <w:szCs w:val="22"/>
        </w:rPr>
        <w:t xml:space="preserve">Module HD — hợp đồng.</w:t>
      </w:r>
    </w:p>
    <w:p>
      <w:pPr>
        <w:pStyle w:val="ListParagraph"/>
        <w:numPr>
          <w:ilvl w:val="0"/>
          <w:numId w:val="2"/>
        </w:numPr>
        <w:spacing w:after="90" w:line="290"/>
      </w:pPr>
      <w:r>
        <w:rPr>
          <w:rFonts w:ascii="Calibri" w:cs="Calibri" w:eastAsia="Calibri" w:hAnsi="Calibri"/>
          <w:sz w:val="22"/>
          <w:szCs w:val="22"/>
        </w:rPr>
        <w:t xml:space="preserve">Module BC — dashboard cơ bản cho Ban Giám đốc (khởi tạo, chưa đầy đủ mọi chỉ số).</w:t>
      </w:r>
    </w:p>
    <w:p>
      <w:pPr>
        <w:pStyle w:val="Heading2"/>
        <w:spacing w:after="120" w:before="260"/>
      </w:pPr>
      <w:r>
        <w:t xml:space="preserve">Giai đoạn 2 — Vận hành, hậu cần và tài chính (~2 tuần)</w:t>
      </w:r>
    </w:p>
    <w:p>
      <w:pPr>
        <w:spacing w:after="140" w:line="300"/>
        <w:jc w:val="both"/>
      </w:pPr>
      <w:r>
        <w:rPr>
          <w:rFonts w:ascii="Calibri" w:cs="Calibri" w:eastAsia="Calibri" w:hAnsi="Calibri"/>
          <w:b w:val="false"/>
          <w:bCs w:val="false"/>
          <w:i w:val="false"/>
          <w:iCs w:val="false"/>
          <w:sz w:val="22"/>
          <w:szCs w:val="22"/>
        </w:rPr>
        <w:t xml:space="preserve">Xây dựng các module vận hành hiện trường, hậu cần và tài chính, hoàn thiện dữ liệu xuyên suốt từ Giai đoạn 1:</w:t>
      </w:r>
    </w:p>
    <w:p>
      <w:pPr>
        <w:pStyle w:val="ListParagraph"/>
        <w:numPr>
          <w:ilvl w:val="0"/>
          <w:numId w:val="2"/>
        </w:numPr>
        <w:spacing w:after="90" w:line="290"/>
      </w:pPr>
      <w:r>
        <w:rPr>
          <w:rFonts w:ascii="Calibri" w:cs="Calibri" w:eastAsia="Calibri" w:hAnsi="Calibri"/>
          <w:sz w:val="22"/>
          <w:szCs w:val="22"/>
        </w:rPr>
        <w:t xml:space="preserve">Module TC — thi công và ngân sách công trình (NVC, NVO).</w:t>
      </w:r>
    </w:p>
    <w:p>
      <w:pPr>
        <w:pStyle w:val="ListParagraph"/>
        <w:numPr>
          <w:ilvl w:val="0"/>
          <w:numId w:val="2"/>
        </w:numPr>
        <w:spacing w:after="90" w:line="290"/>
      </w:pPr>
      <w:r>
        <w:rPr>
          <w:rFonts w:ascii="Calibri" w:cs="Calibri" w:eastAsia="Calibri" w:hAnsi="Calibri"/>
          <w:sz w:val="22"/>
          <w:szCs w:val="22"/>
        </w:rPr>
        <w:t xml:space="preserve">Module MH — mua hàng và vật tư.</w:t>
      </w:r>
    </w:p>
    <w:p>
      <w:pPr>
        <w:pStyle w:val="ListParagraph"/>
        <w:numPr>
          <w:ilvl w:val="0"/>
          <w:numId w:val="2"/>
        </w:numPr>
        <w:spacing w:after="90" w:line="290"/>
      </w:pPr>
      <w:r>
        <w:rPr>
          <w:rFonts w:ascii="Calibri" w:cs="Calibri" w:eastAsia="Calibri" w:hAnsi="Calibri"/>
          <w:sz w:val="22"/>
          <w:szCs w:val="22"/>
        </w:rPr>
        <w:t xml:space="preserve">Module KHO — quản lý kho (vật tư, công cụ dụng cụ, giàn giáo).</w:t>
      </w:r>
    </w:p>
    <w:p>
      <w:pPr>
        <w:pStyle w:val="ListParagraph"/>
        <w:numPr>
          <w:ilvl w:val="0"/>
          <w:numId w:val="2"/>
        </w:numPr>
        <w:spacing w:after="90" w:line="290"/>
      </w:pPr>
      <w:r>
        <w:rPr>
          <w:rFonts w:ascii="Calibri" w:cs="Calibri" w:eastAsia="Calibri" w:hAnsi="Calibri"/>
          <w:sz w:val="22"/>
          <w:szCs w:val="22"/>
        </w:rPr>
        <w:t xml:space="preserve">Module KT — kế toán và tài chính (đề nghị thanh toán, tạm ứng, công nợ, dòng tiền).</w:t>
      </w:r>
    </w:p>
    <w:p>
      <w:pPr>
        <w:pStyle w:val="ListParagraph"/>
        <w:numPr>
          <w:ilvl w:val="0"/>
          <w:numId w:val="2"/>
        </w:numPr>
        <w:spacing w:after="90" w:line="290"/>
      </w:pPr>
      <w:r>
        <w:rPr>
          <w:rFonts w:ascii="Calibri" w:cs="Calibri" w:eastAsia="Calibri" w:hAnsi="Calibri"/>
          <w:sz w:val="22"/>
          <w:szCs w:val="22"/>
        </w:rPr>
        <w:t xml:space="preserve">Module NS — nhân sự và hành chính.</w:t>
      </w:r>
    </w:p>
    <w:p>
      <w:pPr>
        <w:pStyle w:val="ListParagraph"/>
        <w:numPr>
          <w:ilvl w:val="0"/>
          <w:numId w:val="2"/>
        </w:numPr>
        <w:spacing w:after="90" w:line="290"/>
      </w:pPr>
      <w:r>
        <w:rPr>
          <w:rFonts w:ascii="Calibri" w:cs="Calibri" w:eastAsia="Calibri" w:hAnsi="Calibri"/>
          <w:sz w:val="22"/>
          <w:szCs w:val="22"/>
        </w:rPr>
        <w:t xml:space="preserve">Module SX — sản xuất và cho thuê giàn giáo (NVS), mức cơ bản; sẽ hoàn thiện thêm khi có khảo sát bổ sung Xưởng sản xuất giàn giáo (Mục 10).</w:t>
      </w:r>
    </w:p>
    <w:p>
      <w:pPr>
        <w:pStyle w:val="ListParagraph"/>
        <w:numPr>
          <w:ilvl w:val="0"/>
          <w:numId w:val="2"/>
        </w:numPr>
        <w:spacing w:after="90" w:line="290"/>
      </w:pPr>
      <w:r>
        <w:rPr>
          <w:rFonts w:ascii="Calibri" w:cs="Calibri" w:eastAsia="Calibri" w:hAnsi="Calibri"/>
          <w:sz w:val="22"/>
          <w:szCs w:val="22"/>
        </w:rPr>
        <w:t xml:space="preserve">Hoàn thiện Module BC — dashboard và báo cáo đầy đủ.</w:t>
      </w:r>
    </w:p>
    <w:p>
      <w:pPr>
        <w:pStyle w:val="Heading2"/>
        <w:spacing w:after="120" w:before="260"/>
      </w:pPr>
      <w:r>
        <w:t xml:space="preserve">Giai đoạn 3 — Hoàn thiện hệ thống và tính năng AI thiết kế nhà ở (~2 tuần)</w:t>
      </w:r>
    </w:p>
    <w:p>
      <w:pPr>
        <w:pStyle w:val="ListParagraph"/>
        <w:numPr>
          <w:ilvl w:val="0"/>
          <w:numId w:val="2"/>
        </w:numPr>
        <w:spacing w:after="90" w:line="290"/>
      </w:pPr>
      <w:r>
        <w:rPr>
          <w:rFonts w:ascii="Calibri" w:cs="Calibri" w:eastAsia="Calibri" w:hAnsi="Calibri"/>
          <w:sz w:val="22"/>
          <w:szCs w:val="22"/>
        </w:rPr>
        <w:t xml:space="preserve">Rà soát, liên kết chéo và sửa lỗi giữa các module đã xây ở Giai đoạn 1–2 để đạt khoảng 95% hoàn chỉnh cho bản demo.</w:t>
      </w:r>
    </w:p>
    <w:p>
      <w:pPr>
        <w:pStyle w:val="ListParagraph"/>
        <w:numPr>
          <w:ilvl w:val="0"/>
          <w:numId w:val="2"/>
        </w:numPr>
        <w:spacing w:after="90" w:line="290"/>
      </w:pPr>
      <w:r>
        <w:rPr>
          <w:rFonts w:ascii="Calibri" w:cs="Calibri" w:eastAsia="Calibri" w:hAnsi="Calibri"/>
          <w:sz w:val="22"/>
          <w:szCs w:val="22"/>
        </w:rPr>
        <w:t xml:space="preserve">Kiểm thử theo các quy trình đầu-cuối quan trọng (ví dụ: Cơ hội dự án → Dự toán/phê duyệt giá → Hợp đồng → Bàn giao thi công → Ngân sách → Chi phí → Nghiệm thu → Thu tiền → Lãi/lỗ).</w:t>
      </w:r>
    </w:p>
    <w:p>
      <w:pPr>
        <w:pStyle w:val="ListParagraph"/>
        <w:numPr>
          <w:ilvl w:val="0"/>
          <w:numId w:val="2"/>
        </w:numPr>
        <w:spacing w:after="90" w:line="290"/>
      </w:pPr>
      <w:r>
        <w:rPr>
          <w:rFonts w:ascii="Calibri" w:cs="Calibri" w:eastAsia="Calibri" w:hAnsi="Calibri"/>
          <w:sz w:val="22"/>
          <w:szCs w:val="22"/>
        </w:rPr>
        <w:t xml:space="preserve">Chuẩn bị dữ liệu và kịch bản demo cho Ban Giám đốc NVG.</w:t>
      </w:r>
    </w:p>
    <w:p>
      <w:pPr>
        <w:pStyle w:val="ListParagraph"/>
        <w:numPr>
          <w:ilvl w:val="0"/>
          <w:numId w:val="2"/>
        </w:numPr>
        <w:spacing w:after="90" w:line="290"/>
      </w:pPr>
      <w:r>
        <w:rPr>
          <w:rFonts w:ascii="Calibri" w:cs="Calibri" w:eastAsia="Calibri" w:hAnsi="Calibri"/>
          <w:sz w:val="22"/>
          <w:szCs w:val="22"/>
        </w:rPr>
        <w:t xml:space="preserve">Tính năng Thiết kế nhà ở ứng dụng AI (TK-10 đến TK-17): mục tiêu hoàn thành khoảng 90% khối lượng công việc trong Giai đoạn 3, theo đúng tài liệu đặc tả riêng "Phương án phát triển AI Preliminary Design Engine cho Thiết kế nhà ở" (phiên bản 02). Xem thêm Mục 10.</w:t>
      </w:r>
    </w:p>
    <w:p>
      <w:pPr>
        <w:spacing w:after="200"/>
      </w:pPr>
    </w:p>
    <w:p>
      <w:pPr>
        <w:spacing w:after="140" w:line="300"/>
        <w:jc w:val="both"/>
      </w:pPr>
      <w:r>
        <w:rPr>
          <w:rFonts w:ascii="Calibri" w:cs="Calibri" w:eastAsia="Calibri" w:hAnsi="Calibri"/>
          <w:b w:val="false"/>
          <w:bCs w:val="false"/>
          <w:i w:val="false"/>
          <w:iCs w:val="false"/>
          <w:sz w:val="22"/>
          <w:szCs w:val="22"/>
        </w:rPr>
        <w:t xml:space="preserve">Bảng tóm tắt phân bổ module theo giai đoạn: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6400"/>
      </w:tblGrid>
      <w:tr>
        <w:tc>
          <w:tcPr>
            <w:tcW w:type="dxa" w:w="18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Giai đoạn</w:t>
            </w:r>
          </w:p>
        </w:tc>
        <w:tc>
          <w:tcPr>
            <w:tcW w:type="dxa" w:w="1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Thời lượng</w:t>
            </w:r>
          </w:p>
        </w:tc>
        <w:tc>
          <w:tcPr>
            <w:tcW w:type="dxa" w:w="64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Module chính</w:t>
            </w:r>
          </w:p>
        </w:tc>
      </w:tr>
      <w:tr>
        <w:tc>
          <w:tcPr>
            <w:tcW w:type="dxa" w:w="1800"/>
            <w:tcMar>
              <w:top w:type="dxa" w:w="60"/>
              <w:left w:type="dxa" w:w="100"/>
              <w:bottom w:type="dxa" w:w="60"/>
              <w:right w:type="dxa" w:w="100"/>
            </w:tcMar>
            <w:vAlign w:val="center"/>
          </w:tcPr>
          <w:p>
            <w:r>
              <w:rPr>
                <w:rFonts w:ascii="Calibri" w:cs="Calibri" w:eastAsia="Calibri" w:hAnsi="Calibri"/>
                <w:b w:val="false"/>
                <w:bCs w:val="false"/>
                <w:sz w:val="20"/>
                <w:szCs w:val="20"/>
              </w:rPr>
              <w:t xml:space="preserve">Giai đoạn 1</w:t>
            </w:r>
          </w:p>
        </w:tc>
        <w:tc>
          <w:tcPr>
            <w:tcW w:type="dxa" w:w="1600"/>
            <w:tcMar>
              <w:top w:type="dxa" w:w="60"/>
              <w:left w:type="dxa" w:w="100"/>
              <w:bottom w:type="dxa" w:w="60"/>
              <w:right w:type="dxa" w:w="100"/>
            </w:tcMar>
            <w:vAlign w:val="center"/>
          </w:tcPr>
          <w:p>
            <w:r>
              <w:rPr>
                <w:rFonts w:ascii="Calibri" w:cs="Calibri" w:eastAsia="Calibri" w:hAnsi="Calibri"/>
                <w:b w:val="false"/>
                <w:bCs w:val="false"/>
                <w:sz w:val="20"/>
                <w:szCs w:val="20"/>
              </w:rPr>
              <w:t xml:space="preserve">~2 tuần</w:t>
            </w:r>
          </w:p>
        </w:tc>
        <w:tc>
          <w:tcPr>
            <w:tcW w:type="dxa" w:w="6400"/>
            <w:tcMar>
              <w:top w:type="dxa" w:w="60"/>
              <w:left w:type="dxa" w:w="100"/>
              <w:bottom w:type="dxa" w:w="60"/>
              <w:right w:type="dxa" w:w="100"/>
            </w:tcMar>
            <w:vAlign w:val="center"/>
          </w:tcPr>
          <w:p>
            <w:r>
              <w:rPr>
                <w:rFonts w:ascii="Calibri" w:cs="Calibri" w:eastAsia="Calibri" w:hAnsi="Calibri"/>
                <w:b w:val="false"/>
                <w:bCs w:val="false"/>
                <w:sz w:val="20"/>
                <w:szCs w:val="20"/>
              </w:rPr>
              <w:t xml:space="preserve">NEN, CRM, DA, TK (trừ AI), HD, BC (cơ bản)</w:t>
            </w:r>
          </w:p>
        </w:tc>
      </w:tr>
      <w:tr>
        <w:tc>
          <w:tcPr>
            <w:tcW w:type="dxa" w:w="1800"/>
            <w:tcMar>
              <w:top w:type="dxa" w:w="60"/>
              <w:left w:type="dxa" w:w="100"/>
              <w:bottom w:type="dxa" w:w="60"/>
              <w:right w:type="dxa" w:w="100"/>
            </w:tcMar>
            <w:vAlign w:val="center"/>
          </w:tcPr>
          <w:p>
            <w:r>
              <w:rPr>
                <w:rFonts w:ascii="Calibri" w:cs="Calibri" w:eastAsia="Calibri" w:hAnsi="Calibri"/>
                <w:b w:val="false"/>
                <w:bCs w:val="false"/>
                <w:sz w:val="20"/>
                <w:szCs w:val="20"/>
              </w:rPr>
              <w:t xml:space="preserve">Giai đoạn 2</w:t>
            </w:r>
          </w:p>
        </w:tc>
        <w:tc>
          <w:tcPr>
            <w:tcW w:type="dxa" w:w="1600"/>
            <w:tcMar>
              <w:top w:type="dxa" w:w="60"/>
              <w:left w:type="dxa" w:w="100"/>
              <w:bottom w:type="dxa" w:w="60"/>
              <w:right w:type="dxa" w:w="100"/>
            </w:tcMar>
            <w:vAlign w:val="center"/>
          </w:tcPr>
          <w:p>
            <w:r>
              <w:rPr>
                <w:rFonts w:ascii="Calibri" w:cs="Calibri" w:eastAsia="Calibri" w:hAnsi="Calibri"/>
                <w:b w:val="false"/>
                <w:bCs w:val="false"/>
                <w:sz w:val="20"/>
                <w:szCs w:val="20"/>
              </w:rPr>
              <w:t xml:space="preserve">~2 tuần</w:t>
            </w:r>
          </w:p>
        </w:tc>
        <w:tc>
          <w:tcPr>
            <w:tcW w:type="dxa" w:w="6400"/>
            <w:tcMar>
              <w:top w:type="dxa" w:w="60"/>
              <w:left w:type="dxa" w:w="100"/>
              <w:bottom w:type="dxa" w:w="60"/>
              <w:right w:type="dxa" w:w="100"/>
            </w:tcMar>
            <w:vAlign w:val="center"/>
          </w:tcPr>
          <w:p>
            <w:r>
              <w:rPr>
                <w:rFonts w:ascii="Calibri" w:cs="Calibri" w:eastAsia="Calibri" w:hAnsi="Calibri"/>
                <w:b w:val="false"/>
                <w:bCs w:val="false"/>
                <w:sz w:val="20"/>
                <w:szCs w:val="20"/>
              </w:rPr>
              <w:t xml:space="preserve">TC, MH, KHO, KT, NS, SX (cơ bản), BC (đầy đủ)</w:t>
            </w:r>
          </w:p>
        </w:tc>
      </w:tr>
      <w:tr>
        <w:tc>
          <w:tcPr>
            <w:tcW w:type="dxa" w:w="1800"/>
            <w:tcMar>
              <w:top w:type="dxa" w:w="60"/>
              <w:left w:type="dxa" w:w="100"/>
              <w:bottom w:type="dxa" w:w="60"/>
              <w:right w:type="dxa" w:w="100"/>
            </w:tcMar>
            <w:vAlign w:val="center"/>
          </w:tcPr>
          <w:p>
            <w:r>
              <w:rPr>
                <w:rFonts w:ascii="Calibri" w:cs="Calibri" w:eastAsia="Calibri" w:hAnsi="Calibri"/>
                <w:b w:val="false"/>
                <w:bCs w:val="false"/>
                <w:sz w:val="20"/>
                <w:szCs w:val="20"/>
              </w:rPr>
              <w:t xml:space="preserve">Giai đoạn 3</w:t>
            </w:r>
          </w:p>
        </w:tc>
        <w:tc>
          <w:tcPr>
            <w:tcW w:type="dxa" w:w="1600"/>
            <w:tcMar>
              <w:top w:type="dxa" w:w="60"/>
              <w:left w:type="dxa" w:w="100"/>
              <w:bottom w:type="dxa" w:w="60"/>
              <w:right w:type="dxa" w:w="100"/>
            </w:tcMar>
            <w:vAlign w:val="center"/>
          </w:tcPr>
          <w:p>
            <w:r>
              <w:rPr>
                <w:rFonts w:ascii="Calibri" w:cs="Calibri" w:eastAsia="Calibri" w:hAnsi="Calibri"/>
                <w:b w:val="false"/>
                <w:bCs w:val="false"/>
                <w:sz w:val="20"/>
                <w:szCs w:val="20"/>
              </w:rPr>
              <w:t xml:space="preserve">~2 tuần</w:t>
            </w:r>
          </w:p>
        </w:tc>
        <w:tc>
          <w:tcPr>
            <w:tcW w:type="dxa" w:w="6400"/>
            <w:tcMar>
              <w:top w:type="dxa" w:w="60"/>
              <w:left w:type="dxa" w:w="100"/>
              <w:bottom w:type="dxa" w:w="60"/>
              <w:right w:type="dxa" w:w="100"/>
            </w:tcMar>
            <w:vAlign w:val="center"/>
          </w:tcPr>
          <w:p>
            <w:r>
              <w:rPr>
                <w:rFonts w:ascii="Calibri" w:cs="Calibri" w:eastAsia="Calibri" w:hAnsi="Calibri"/>
                <w:b w:val="false"/>
                <w:bCs w:val="false"/>
                <w:sz w:val="20"/>
                <w:szCs w:val="20"/>
              </w:rPr>
              <w:t xml:space="preserve">Hoàn thiện toàn hệ thống (95%) + AI Preliminary Design Engine cho Thiết kế nhà ở (mục tiêu ~90% khối lượng, tài liệu riêng)</w:t>
            </w:r>
          </w:p>
        </w:tc>
      </w:tr>
    </w:tbl>
    <w:p>
      <w:pPr>
        <w:spacing w:after="200"/>
      </w:pPr>
    </w:p>
    <w:p>
      <w:pPr>
        <w:spacing w:after="160" w:line="300"/>
        <w:ind w:left="360"/>
      </w:pPr>
      <w:r>
        <w:rPr>
          <w:rFonts w:ascii="Calibri" w:cs="Calibri" w:eastAsia="Calibri" w:hAnsi="Calibri"/>
          <w:i/>
          <w:iCs/>
          <w:color w:val="555555"/>
          <w:sz w:val="20"/>
          <w:szCs w:val="20"/>
        </w:rPr>
        <w:t xml:space="preserve">Ghi chú: Việc nghiệm thu ở mọi giai đoạn không chỉ căn cứ vào phần mềm đã lập trình xong, mà phải dựa trên việc nhân sự thực sự sử dụng, dữ liệu đúng, báo cáo đối soát được và các quy trình trọng yếu vận hành xuyên suốt (yêu cầu của Tổng Giám đốc, Mục 8.1).</w:t>
      </w:r>
    </w:p>
    <w:p>
      <w:r>
        <w:br w:type="page"/>
      </w:r>
    </w:p>
    <w:p>
      <w:pPr>
        <w:pStyle w:val="Heading1"/>
        <w:spacing w:after="160" w:before="360"/>
      </w:pPr>
      <w:r>
        <w:t xml:space="preserve">5. Yêu cầu chức năng theo module</w:t>
      </w:r>
    </w:p>
    <w:p>
      <w:pPr>
        <w:spacing w:after="140" w:line="300"/>
        <w:jc w:val="both"/>
      </w:pPr>
      <w:r>
        <w:rPr>
          <w:rFonts w:ascii="Calibri" w:cs="Calibri" w:eastAsia="Calibri" w:hAnsi="Calibri"/>
          <w:b w:val="false"/>
          <w:bCs w:val="false"/>
          <w:i w:val="false"/>
          <w:iCs w:val="false"/>
          <w:sz w:val="22"/>
          <w:szCs w:val="22"/>
        </w:rPr>
        <w:t xml:space="preserve">Mỗi yêu cầu được gắn mã để tiện tham chiếu khi lập kế hoạch phát triển (ví dụ NEN-01, DA-05). Tài liệu này mô tả yêu cầu chức năng và quy tắc nghiệp vụ (business rules); việc thiết kế màn hình, luồng thao tác cụ thể và kiến trúc kỹ thuật do đội triển khai (Claude Code) đề xuất ở tài liệu thiết kế kỹ thuật riêng, dựa trên các yêu cầu này.</w:t>
      </w:r>
    </w:p>
    <w:p>
      <w:pPr>
        <w:pStyle w:val="Heading2"/>
        <w:spacing w:after="120" w:before="260"/>
      </w:pPr>
      <w:r>
        <w:t xml:space="preserve">Module NEN — Nền tảng dùng chung</w:t>
      </w:r>
    </w:p>
    <w:p>
      <w:pPr>
        <w:spacing w:after="140" w:line="300"/>
        <w:jc w:val="both"/>
      </w:pPr>
      <w:r>
        <w:rPr>
          <w:rFonts w:ascii="Calibri" w:cs="Calibri" w:eastAsia="Calibri" w:hAnsi="Calibri"/>
          <w:b w:val="false"/>
          <w:bCs w:val="false"/>
          <w:i/>
          <w:iCs/>
          <w:sz w:val="22"/>
          <w:szCs w:val="22"/>
        </w:rPr>
        <w:t xml:space="preserve">Giai đoạn áp dụng: Giai đoạn 1 (nền tảng đầy đủ ngay từ đầu)</w:t>
      </w:r>
    </w:p>
    <w:p>
      <w:pPr>
        <w:pStyle w:val="ListParagraph"/>
        <w:numPr>
          <w:ilvl w:val="0"/>
          <w:numId w:val="2"/>
        </w:numPr>
        <w:spacing w:after="100" w:line="290"/>
      </w:pPr>
      <w:r>
        <w:rPr>
          <w:rFonts w:ascii="Calibri" w:cs="Calibri" w:eastAsia="Calibri" w:hAnsi="Calibri"/>
          <w:b/>
          <w:bCs/>
          <w:sz w:val="22"/>
          <w:szCs w:val="22"/>
        </w:rPr>
        <w:t xml:space="preserve">NEN-01:  </w:t>
      </w:r>
      <w:r>
        <w:rPr>
          <w:rFonts w:ascii="Calibri" w:cs="Calibri" w:eastAsia="Calibri" w:hAnsi="Calibri"/>
          <w:sz w:val="22"/>
          <w:szCs w:val="22"/>
        </w:rPr>
        <w:t xml:space="preserve">Quản lý đa pháp nhân: dữ liệu dùng chung (khách hàng, nhà cung cấp, nhân sự, tài sản) nhưng tách riêng doanh thu, chi phí, công nợ và lợi nhuận theo từng pháp nhân (NVC / NVS / NVO / NVG). Mọi bản ghi giao dịch phải gắn mã công ty.</w:t>
      </w:r>
    </w:p>
    <w:p>
      <w:pPr>
        <w:pStyle w:val="ListParagraph"/>
        <w:numPr>
          <w:ilvl w:val="0"/>
          <w:numId w:val="2"/>
        </w:numPr>
        <w:spacing w:after="100" w:line="290"/>
      </w:pPr>
      <w:r>
        <w:rPr>
          <w:rFonts w:ascii="Calibri" w:cs="Calibri" w:eastAsia="Calibri" w:hAnsi="Calibri"/>
          <w:b/>
          <w:bCs/>
          <w:sz w:val="22"/>
          <w:szCs w:val="22"/>
        </w:rPr>
        <w:t xml:space="preserve">NEN-02:  </w:t>
      </w:r>
      <w:r>
        <w:rPr>
          <w:rFonts w:ascii="Calibri" w:cs="Calibri" w:eastAsia="Calibri" w:hAnsi="Calibri"/>
          <w:sz w:val="22"/>
          <w:szCs w:val="22"/>
        </w:rPr>
        <w:t xml:space="preserve">Phân quyền theo vai trò, phòng ban, đơn vị và hạn mức phê duyệt (theo giá trị tiền, loại nghiệp vụ, mức rủi ro). Hạn mức phải cấu hình được, không hard-code — ví dụ mức tạm thời 10 triệu/50 triệu đồng sẽ được NVG điều chỉnh khi có cơ chế chính thức.</w:t>
      </w:r>
    </w:p>
    <w:p>
      <w:pPr>
        <w:pStyle w:val="ListParagraph"/>
        <w:numPr>
          <w:ilvl w:val="0"/>
          <w:numId w:val="2"/>
        </w:numPr>
        <w:spacing w:after="100" w:line="290"/>
      </w:pPr>
      <w:r>
        <w:rPr>
          <w:rFonts w:ascii="Calibri" w:cs="Calibri" w:eastAsia="Calibri" w:hAnsi="Calibri"/>
          <w:b/>
          <w:bCs/>
          <w:sz w:val="22"/>
          <w:szCs w:val="22"/>
        </w:rPr>
        <w:t xml:space="preserve">NEN-03:  </w:t>
      </w:r>
      <w:r>
        <w:rPr>
          <w:rFonts w:ascii="Calibri" w:cs="Calibri" w:eastAsia="Calibri" w:hAnsi="Calibri"/>
          <w:sz w:val="22"/>
          <w:szCs w:val="22"/>
        </w:rPr>
        <w:t xml:space="preserve">Mỗi công việc/hồ sơ nghiệp vụ có: mã riêng, người chịu trách nhiệm chính, người phối hợp, đầu ra bắt buộc, thời hạn, trạng thái (đang xử lý / chờ duyệt / hoàn thành / quá hạn) và lịch sử xử lý đầy đủ (ai làm gì, khi nào).</w:t>
      </w:r>
    </w:p>
    <w:p>
      <w:pPr>
        <w:pStyle w:val="ListParagraph"/>
        <w:numPr>
          <w:ilvl w:val="0"/>
          <w:numId w:val="2"/>
        </w:numPr>
        <w:spacing w:after="100" w:line="290"/>
      </w:pPr>
      <w:r>
        <w:rPr>
          <w:rFonts w:ascii="Calibri" w:cs="Calibri" w:eastAsia="Calibri" w:hAnsi="Calibri"/>
          <w:b/>
          <w:bCs/>
          <w:sz w:val="22"/>
          <w:szCs w:val="22"/>
        </w:rPr>
        <w:t xml:space="preserve">NEN-04:  </w:t>
      </w:r>
      <w:r>
        <w:rPr>
          <w:rFonts w:ascii="Calibri" w:cs="Calibri" w:eastAsia="Calibri" w:hAnsi="Calibri"/>
          <w:sz w:val="22"/>
          <w:szCs w:val="22"/>
        </w:rPr>
        <w:t xml:space="preserve">Cảnh báo và nhắc việc tự động cho: công việc quá hạn xử lý; hồ sơ thiếu chứng từ; giấy tờ/hợp đồng/bảo hiểm/chứng chỉ sắp hết hạn (nhắc trước 90, 60, 30 và 7 ngày tùy loại); chi phí vượt ngân sách; công nợ đến hạn hoặc quá hạn.</w:t>
      </w:r>
    </w:p>
    <w:p>
      <w:pPr>
        <w:pStyle w:val="ListParagraph"/>
        <w:numPr>
          <w:ilvl w:val="0"/>
          <w:numId w:val="2"/>
        </w:numPr>
        <w:spacing w:after="100" w:line="290"/>
      </w:pPr>
      <w:r>
        <w:rPr>
          <w:rFonts w:ascii="Calibri" w:cs="Calibri" w:eastAsia="Calibri" w:hAnsi="Calibri"/>
          <w:b/>
          <w:bCs/>
          <w:sz w:val="22"/>
          <w:szCs w:val="22"/>
        </w:rPr>
        <w:t xml:space="preserve">NEN-05:  </w:t>
      </w:r>
      <w:r>
        <w:rPr>
          <w:rFonts w:ascii="Calibri" w:cs="Calibri" w:eastAsia="Calibri" w:hAnsi="Calibri"/>
          <w:sz w:val="22"/>
          <w:szCs w:val="22"/>
        </w:rPr>
        <w:t xml:space="preserve">Quản lý phiên bản tài liệu (bản vẽ, dự toán, báo giá, hợp đồng): tại mọi thời điểm phải xác định rõ bản đang có hiệu lực; lưu lịch sử chỉnh sửa gồm người sửa, ngày sửa và nguyên nhân thay đổi. Khi phát hành bản điều chỉnh, hệ thống thông báo đồng thời cho tất cả các bên liên quan.</w:t>
      </w:r>
    </w:p>
    <w:p>
      <w:pPr>
        <w:pStyle w:val="ListParagraph"/>
        <w:numPr>
          <w:ilvl w:val="0"/>
          <w:numId w:val="2"/>
        </w:numPr>
        <w:spacing w:after="100" w:line="290"/>
      </w:pPr>
      <w:r>
        <w:rPr>
          <w:rFonts w:ascii="Calibri" w:cs="Calibri" w:eastAsia="Calibri" w:hAnsi="Calibri"/>
          <w:b/>
          <w:bCs/>
          <w:sz w:val="22"/>
          <w:szCs w:val="22"/>
        </w:rPr>
        <w:t xml:space="preserve">NEN-06:  </w:t>
      </w:r>
      <w:r>
        <w:rPr>
          <w:rFonts w:ascii="Calibri" w:cs="Calibri" w:eastAsia="Calibri" w:hAnsi="Calibri"/>
          <w:sz w:val="22"/>
          <w:szCs w:val="22"/>
        </w:rPr>
        <w:t xml:space="preserve">Kho hồ sơ tập trung, phân loại theo pháp nhân – dự án/công trình – loại hồ sơ; quy định rõ người sở hữu và người được quyền xem.</w:t>
      </w:r>
    </w:p>
    <w:p>
      <w:pPr>
        <w:pStyle w:val="ListParagraph"/>
        <w:numPr>
          <w:ilvl w:val="0"/>
          <w:numId w:val="2"/>
        </w:numPr>
        <w:spacing w:after="100" w:line="290"/>
      </w:pPr>
      <w:r>
        <w:rPr>
          <w:rFonts w:ascii="Calibri" w:cs="Calibri" w:eastAsia="Calibri" w:hAnsi="Calibri"/>
          <w:b/>
          <w:bCs/>
          <w:sz w:val="22"/>
          <w:szCs w:val="22"/>
        </w:rPr>
        <w:t xml:space="preserve">NEN-07:  </w:t>
      </w:r>
      <w:r>
        <w:rPr>
          <w:rFonts w:ascii="Calibri" w:cs="Calibri" w:eastAsia="Calibri" w:hAnsi="Calibri"/>
          <w:sz w:val="22"/>
          <w:szCs w:val="22"/>
        </w:rPr>
        <w:t xml:space="preserve">Ghi nhật ký truy cập và thao tác (ai xem, ai sửa, khi nào) đối với dữ liệu nhạy cảm: giá vốn, lợi nhuận, lương, nội dung thương thảo, dữ liệu thuế/ngân hàng.</w:t>
      </w:r>
    </w:p>
    <w:p>
      <w:pPr>
        <w:pStyle w:val="ListParagraph"/>
        <w:numPr>
          <w:ilvl w:val="0"/>
          <w:numId w:val="2"/>
        </w:numPr>
        <w:spacing w:after="100" w:line="290"/>
      </w:pPr>
      <w:r>
        <w:rPr>
          <w:rFonts w:ascii="Calibri" w:cs="Calibri" w:eastAsia="Calibri" w:hAnsi="Calibri"/>
          <w:b/>
          <w:bCs/>
          <w:sz w:val="22"/>
          <w:szCs w:val="22"/>
        </w:rPr>
        <w:t xml:space="preserve">NEN-08:  </w:t>
      </w:r>
      <w:r>
        <w:rPr>
          <w:rFonts w:ascii="Calibri" w:cs="Calibri" w:eastAsia="Calibri" w:hAnsi="Calibri"/>
          <w:sz w:val="22"/>
          <w:szCs w:val="22"/>
        </w:rPr>
        <w:t xml:space="preserve">Xuất dữ liệu ra Excel/PDF theo yêu cầu báo cáo; hỗ trợ nhập liệu từ Excel theo mẫu chuẩn cho các nghiệp vụ hoặc đối tác chưa tích hợp trực tiếp (API).</w:t>
      </w:r>
    </w:p>
    <w:p>
      <w:pPr>
        <w:pStyle w:val="ListParagraph"/>
        <w:numPr>
          <w:ilvl w:val="0"/>
          <w:numId w:val="2"/>
        </w:numPr>
        <w:spacing w:after="100" w:line="290"/>
      </w:pPr>
      <w:r>
        <w:rPr>
          <w:rFonts w:ascii="Calibri" w:cs="Calibri" w:eastAsia="Calibri" w:hAnsi="Calibri"/>
          <w:b/>
          <w:bCs/>
          <w:sz w:val="22"/>
          <w:szCs w:val="22"/>
        </w:rPr>
        <w:t xml:space="preserve">NEN-09:  </w:t>
      </w:r>
      <w:r>
        <w:rPr>
          <w:rFonts w:ascii="Calibri" w:cs="Calibri" w:eastAsia="Calibri" w:hAnsi="Calibri"/>
          <w:sz w:val="22"/>
          <w:szCs w:val="22"/>
        </w:rPr>
        <w:t xml:space="preserve">Nền tảng web-first, ưu tiên máy tính để bàn cho khối văn phòng; giao diện tối ưu cho điện thoại/máy tính bảng đối với nghiệp vụ hiện trường (kho, công trường) từ Giai đoạn 2.</w:t>
      </w:r>
    </w:p>
    <w:p>
      <w:pPr>
        <w:pStyle w:val="ListParagraph"/>
        <w:numPr>
          <w:ilvl w:val="0"/>
          <w:numId w:val="2"/>
        </w:numPr>
        <w:spacing w:after="100" w:line="290"/>
      </w:pPr>
      <w:r>
        <w:rPr>
          <w:rFonts w:ascii="Calibri" w:cs="Calibri" w:eastAsia="Calibri" w:hAnsi="Calibri"/>
          <w:b/>
          <w:bCs/>
          <w:sz w:val="22"/>
          <w:szCs w:val="22"/>
        </w:rPr>
        <w:t xml:space="preserve">NEN-10:  </w:t>
      </w:r>
      <w:r>
        <w:rPr>
          <w:rFonts w:ascii="Calibri" w:cs="Calibri" w:eastAsia="Calibri" w:hAnsi="Calibri"/>
          <w:sz w:val="22"/>
          <w:szCs w:val="22"/>
        </w:rPr>
        <w:t xml:space="preserve">Cơ chế bàn giao khi nhân sự nghỉ việc/luân chuyển: chuyển toàn bộ hồ sơ, khách hàng và công việc đang xử lý sang người kế nhiệm mà không mất lịch sử; thu hồi quyền truy cập.</w:t>
      </w:r>
    </w:p>
    <w:p>
      <w:pPr>
        <w:pStyle w:val="ListParagraph"/>
        <w:numPr>
          <w:ilvl w:val="0"/>
          <w:numId w:val="2"/>
        </w:numPr>
        <w:spacing w:after="100" w:line="290"/>
      </w:pPr>
      <w:r>
        <w:rPr>
          <w:rFonts w:ascii="Calibri" w:cs="Calibri" w:eastAsia="Calibri" w:hAnsi="Calibri"/>
          <w:b/>
          <w:bCs/>
          <w:sz w:val="22"/>
          <w:szCs w:val="22"/>
        </w:rPr>
        <w:t xml:space="preserve">NEN-11:  </w:t>
      </w:r>
      <w:r>
        <w:rPr>
          <w:rFonts w:ascii="Calibri" w:cs="Calibri" w:eastAsia="Calibri" w:hAnsi="Calibri"/>
          <w:sz w:val="22"/>
          <w:szCs w:val="22"/>
        </w:rPr>
        <w:t xml:space="preserve">Sao lưu dữ liệu định kỳ và có phương án khôi phục khi sự cố. Dữ liệu và quyền quản trị hệ thống thuộc sở hữu của NVG.</w:t>
      </w:r>
    </w:p>
    <w:p>
      <w:pPr>
        <w:spacing w:after="80" w:before="120"/>
      </w:pPr>
      <w:r>
        <w:rPr>
          <w:rFonts w:ascii="Calibri" w:cs="Calibri" w:eastAsia="Calibri" w:hAnsi="Calibri"/>
          <w:b/>
          <w:bCs/>
          <w:i/>
          <w:iCs/>
          <w:sz w:val="22"/>
          <w:szCs w:val="22"/>
        </w:rPr>
        <w:t xml:space="preserve">Ranh giới KHÔNG làm:</w:t>
      </w:r>
    </w:p>
    <w:p>
      <w:pPr>
        <w:pStyle w:val="ListParagraph"/>
        <w:numPr>
          <w:ilvl w:val="0"/>
          <w:numId w:val="2"/>
        </w:numPr>
        <w:spacing w:after="90" w:line="290"/>
      </w:pPr>
      <w:r>
        <w:rPr>
          <w:rFonts w:ascii="Calibri" w:cs="Calibri" w:eastAsia="Calibri" w:hAnsi="Calibri"/>
          <w:sz w:val="22"/>
          <w:szCs w:val="22"/>
        </w:rPr>
        <w:t xml:space="preserve">Không để phần mềm hoặc AI tự động quyết định, tự phê duyệt nội dung chuyên môn, pháp lý, kỹ thuật, nhân sự, giá bán cuối cùng hoặc lợi nhuận — con người luôn là người phê duyệt và chịu trách nhiệm cuối cùng.</w:t>
      </w:r>
    </w:p>
    <w:p>
      <w:pPr>
        <w:pStyle w:val="ListParagraph"/>
        <w:numPr>
          <w:ilvl w:val="0"/>
          <w:numId w:val="2"/>
        </w:numPr>
        <w:spacing w:after="90" w:line="290"/>
      </w:pPr>
      <w:r>
        <w:rPr>
          <w:rFonts w:ascii="Calibri" w:cs="Calibri" w:eastAsia="Calibri" w:hAnsi="Calibri"/>
          <w:sz w:val="22"/>
          <w:szCs w:val="22"/>
        </w:rPr>
        <w:t xml:space="preserve">Không đưa dữ liệu nội bộ nhạy cảm (bản vẽ, giá vốn, thông tin khách hàng, lương) lên các nền tảng AI công cộng không được kiểm soát về bảo mật.</w:t>
      </w:r>
    </w:p>
    <w:p>
      <w:pPr>
        <w:pStyle w:val="ListParagraph"/>
        <w:numPr>
          <w:ilvl w:val="0"/>
          <w:numId w:val="2"/>
        </w:numPr>
        <w:spacing w:after="90" w:line="290"/>
      </w:pPr>
      <w:r>
        <w:rPr>
          <w:rFonts w:ascii="Calibri" w:cs="Calibri" w:eastAsia="Calibri" w:hAnsi="Calibri"/>
          <w:sz w:val="22"/>
          <w:szCs w:val="22"/>
        </w:rPr>
        <w:t xml:space="preserve">Không lưu tin đồn, nhận xét cảm tính chưa được kiểm chứng, hoặc dữ liệu cá nhân không phục vụ vận hành (mật khẩu, mã OTP, tài khoản ngân hàng cá nhân).</w:t>
      </w:r>
    </w:p>
    <w:p>
      <w:pPr>
        <w:pStyle w:val="Heading2"/>
        <w:spacing w:after="120" w:before="260"/>
      </w:pPr>
      <w:r>
        <w:t xml:space="preserve">Module CRM — Khách hàng và Cơ hội kinh doanh</w:t>
      </w:r>
    </w:p>
    <w:p>
      <w:pPr>
        <w:spacing w:after="140" w:line="300"/>
        <w:jc w:val="both"/>
      </w:pPr>
      <w:r>
        <w:rPr>
          <w:rFonts w:ascii="Calibri" w:cs="Calibri" w:eastAsia="Calibri" w:hAnsi="Calibri"/>
          <w:b w:val="false"/>
          <w:bCs w:val="false"/>
          <w:i/>
          <w:iCs/>
          <w:sz w:val="22"/>
          <w:szCs w:val="22"/>
        </w:rPr>
        <w:t xml:space="preserve">Giai đoạn áp dụng: Giai đoạn 1 — áp dụng ngay cho cả NVC, NVO, NVS</w:t>
      </w:r>
    </w:p>
    <w:p>
      <w:pPr>
        <w:pStyle w:val="ListParagraph"/>
        <w:numPr>
          <w:ilvl w:val="0"/>
          <w:numId w:val="2"/>
        </w:numPr>
        <w:spacing w:after="100" w:line="290"/>
      </w:pPr>
      <w:r>
        <w:rPr>
          <w:rFonts w:ascii="Calibri" w:cs="Calibri" w:eastAsia="Calibri" w:hAnsi="Calibri"/>
          <w:b/>
          <w:bCs/>
          <w:sz w:val="22"/>
          <w:szCs w:val="22"/>
        </w:rPr>
        <w:t xml:space="preserve">CRM-01:  </w:t>
      </w:r>
      <w:r>
        <w:rPr>
          <w:rFonts w:ascii="Calibri" w:cs="Calibri" w:eastAsia="Calibri" w:hAnsi="Calibri"/>
          <w:sz w:val="22"/>
          <w:szCs w:val="22"/>
        </w:rPr>
        <w:t xml:space="preserve">Hồ sơ khách hàng tập trung: thông tin liên hệ, nguồn khách (giới thiệu, BNI, Facebook, website, môi giới bất động sản công nghiệp, mời thầu...), nhu cầu, loại công trình, quy mô, ngân sách dự kiến, tiến độ mong muốn, người phụ trách, lịch sử liên hệ.</w:t>
      </w:r>
    </w:p>
    <w:p>
      <w:pPr>
        <w:pStyle w:val="ListParagraph"/>
        <w:numPr>
          <w:ilvl w:val="0"/>
          <w:numId w:val="2"/>
        </w:numPr>
        <w:spacing w:after="100" w:line="290"/>
      </w:pPr>
      <w:r>
        <w:rPr>
          <w:rFonts w:ascii="Calibri" w:cs="Calibri" w:eastAsia="Calibri" w:hAnsi="Calibri"/>
          <w:b/>
          <w:bCs/>
          <w:sz w:val="22"/>
          <w:szCs w:val="22"/>
        </w:rPr>
        <w:t xml:space="preserve">CRM-02:  </w:t>
      </w:r>
      <w:r>
        <w:rPr>
          <w:rFonts w:ascii="Calibri" w:cs="Calibri" w:eastAsia="Calibri" w:hAnsi="Calibri"/>
          <w:sz w:val="22"/>
          <w:szCs w:val="22"/>
        </w:rPr>
        <w:t xml:space="preserve">Pipeline cơ hội kinh doanh theo các giai đoạn: Tiếp nhận → Xác minh/Phân loại (M1 Lưu trữ / M2 Có nhu cầu thực / M3 Cần báo giá / M4 Chốt–Đàm phán) → Khảo sát → Báo giá → Đàm phán → Ký hợp đồng hoặc Mất cơ hội.</w:t>
      </w:r>
    </w:p>
    <w:p>
      <w:pPr>
        <w:pStyle w:val="ListParagraph"/>
        <w:numPr>
          <w:ilvl w:val="0"/>
          <w:numId w:val="2"/>
        </w:numPr>
        <w:spacing w:after="100" w:line="290"/>
      </w:pPr>
      <w:r>
        <w:rPr>
          <w:rFonts w:ascii="Calibri" w:cs="Calibri" w:eastAsia="Calibri" w:hAnsi="Calibri"/>
          <w:b/>
          <w:bCs/>
          <w:sz w:val="22"/>
          <w:szCs w:val="22"/>
        </w:rPr>
        <w:t xml:space="preserve">CRM-03:  </w:t>
      </w:r>
      <w:r>
        <w:rPr>
          <w:rFonts w:ascii="Calibri" w:cs="Calibri" w:eastAsia="Calibri" w:hAnsi="Calibri"/>
          <w:sz w:val="22"/>
          <w:szCs w:val="22"/>
        </w:rPr>
        <w:t xml:space="preserve">Đặt lịch khảo sát và lưu biên bản khảo sát: nhu cầu, người quyết định, ngân sách, tiến độ, điều kiện thương mại, ảnh hiện trạng.</w:t>
      </w:r>
    </w:p>
    <w:p>
      <w:pPr>
        <w:pStyle w:val="ListParagraph"/>
        <w:numPr>
          <w:ilvl w:val="0"/>
          <w:numId w:val="2"/>
        </w:numPr>
        <w:spacing w:after="100" w:line="290"/>
      </w:pPr>
      <w:r>
        <w:rPr>
          <w:rFonts w:ascii="Calibri" w:cs="Calibri" w:eastAsia="Calibri" w:hAnsi="Calibri"/>
          <w:b/>
          <w:bCs/>
          <w:sz w:val="22"/>
          <w:szCs w:val="22"/>
        </w:rPr>
        <w:t xml:space="preserve">CRM-04:  </w:t>
      </w:r>
      <w:r>
        <w:rPr>
          <w:rFonts w:ascii="Calibri" w:cs="Calibri" w:eastAsia="Calibri" w:hAnsi="Calibri"/>
          <w:sz w:val="22"/>
          <w:szCs w:val="22"/>
        </w:rPr>
        <w:t xml:space="preserve">Theo dõi các phiên bản báo giá/phương án đã gửi khách hàng và phản hồi; báo giá phải qua phê duyệt nội bộ trước khi gửi (liên kết Module DA/TK về giá).</w:t>
      </w:r>
    </w:p>
    <w:p>
      <w:pPr>
        <w:pStyle w:val="ListParagraph"/>
        <w:numPr>
          <w:ilvl w:val="0"/>
          <w:numId w:val="2"/>
        </w:numPr>
        <w:spacing w:after="100" w:line="290"/>
      </w:pPr>
      <w:r>
        <w:rPr>
          <w:rFonts w:ascii="Calibri" w:cs="Calibri" w:eastAsia="Calibri" w:hAnsi="Calibri"/>
          <w:b/>
          <w:bCs/>
          <w:sz w:val="22"/>
          <w:szCs w:val="22"/>
        </w:rPr>
        <w:t xml:space="preserve">CRM-05:  </w:t>
      </w:r>
      <w:r>
        <w:rPr>
          <w:rFonts w:ascii="Calibri" w:cs="Calibri" w:eastAsia="Calibri" w:hAnsi="Calibri"/>
          <w:sz w:val="22"/>
          <w:szCs w:val="22"/>
        </w:rPr>
        <w:t xml:space="preserve">Quy định người có quyền giảm giá và ghi lại lịch sử phê duyệt giá đặc biệt (mặc định theo khảo sát: Tổng Giám đốc).</w:t>
      </w:r>
    </w:p>
    <w:p>
      <w:pPr>
        <w:pStyle w:val="ListParagraph"/>
        <w:numPr>
          <w:ilvl w:val="0"/>
          <w:numId w:val="2"/>
        </w:numPr>
        <w:spacing w:after="100" w:line="290"/>
      </w:pPr>
      <w:r>
        <w:rPr>
          <w:rFonts w:ascii="Calibri" w:cs="Calibri" w:eastAsia="Calibri" w:hAnsi="Calibri"/>
          <w:b/>
          <w:bCs/>
          <w:sz w:val="22"/>
          <w:szCs w:val="22"/>
        </w:rPr>
        <w:t xml:space="preserve">CRM-06:  </w:t>
      </w:r>
      <w:r>
        <w:rPr>
          <w:rFonts w:ascii="Calibri" w:cs="Calibri" w:eastAsia="Calibri" w:hAnsi="Calibri"/>
          <w:sz w:val="22"/>
          <w:szCs w:val="22"/>
        </w:rPr>
        <w:t xml:space="preserve">Bàn giao hồ sơ cơ hội đã chốt sang Phòng Dự án/Thiết kế, Thi công, Kế toán và Ban Giám đốc, kèm toàn bộ lịch sử trao đổi, phạm vi, giá, tiến độ, điều kiện thanh toán và cam kết với khách hàng.</w:t>
      </w:r>
    </w:p>
    <w:p>
      <w:pPr>
        <w:pStyle w:val="ListParagraph"/>
        <w:numPr>
          <w:ilvl w:val="0"/>
          <w:numId w:val="2"/>
        </w:numPr>
        <w:spacing w:after="100" w:line="290"/>
      </w:pPr>
      <w:r>
        <w:rPr>
          <w:rFonts w:ascii="Calibri" w:cs="Calibri" w:eastAsia="Calibri" w:hAnsi="Calibri"/>
          <w:b/>
          <w:bCs/>
          <w:sz w:val="22"/>
          <w:szCs w:val="22"/>
        </w:rPr>
        <w:t xml:space="preserve">CRM-07:  </w:t>
      </w:r>
      <w:r>
        <w:rPr>
          <w:rFonts w:ascii="Calibri" w:cs="Calibri" w:eastAsia="Calibri" w:hAnsi="Calibri"/>
          <w:sz w:val="22"/>
          <w:szCs w:val="22"/>
        </w:rPr>
        <w:t xml:space="preserve">Chăm sóc sau bán: lịch bảo hành, tiếp nhận phản hồi, khai thác nhu cầu bảo trì/cải tạo/mở rộng và đề nghị khách hàng giới thiệu cơ hội mới.</w:t>
      </w:r>
    </w:p>
    <w:p>
      <w:pPr>
        <w:pStyle w:val="ListParagraph"/>
        <w:numPr>
          <w:ilvl w:val="0"/>
          <w:numId w:val="2"/>
        </w:numPr>
        <w:spacing w:after="100" w:line="290"/>
      </w:pPr>
      <w:r>
        <w:rPr>
          <w:rFonts w:ascii="Calibri" w:cs="Calibri" w:eastAsia="Calibri" w:hAnsi="Calibri"/>
          <w:b/>
          <w:bCs/>
          <w:sz w:val="22"/>
          <w:szCs w:val="22"/>
        </w:rPr>
        <w:t xml:space="preserve">CRM-08:  </w:t>
      </w:r>
      <w:r>
        <w:rPr>
          <w:rFonts w:ascii="Calibri" w:cs="Calibri" w:eastAsia="Calibri" w:hAnsi="Calibri"/>
          <w:sz w:val="22"/>
          <w:szCs w:val="22"/>
        </w:rPr>
        <w:t xml:space="preserve">Ghi nhận và phân luồng khiếu nại/phản ánh của khách hàng: mức độ nghiêm trọng, người chủ trì, người phối hợp, hạn phản hồi, phương án xử lý, kết quả và xác nhận của khách hàng.</w:t>
      </w:r>
    </w:p>
    <w:p>
      <w:pPr>
        <w:pStyle w:val="ListParagraph"/>
        <w:numPr>
          <w:ilvl w:val="0"/>
          <w:numId w:val="2"/>
        </w:numPr>
        <w:spacing w:after="100" w:line="290"/>
      </w:pPr>
      <w:r>
        <w:rPr>
          <w:rFonts w:ascii="Calibri" w:cs="Calibri" w:eastAsia="Calibri" w:hAnsi="Calibri"/>
          <w:b/>
          <w:bCs/>
          <w:sz w:val="22"/>
          <w:szCs w:val="22"/>
        </w:rPr>
        <w:t xml:space="preserve">CRM-09:  </w:t>
      </w:r>
      <w:r>
        <w:rPr>
          <w:rFonts w:ascii="Calibri" w:cs="Calibri" w:eastAsia="Calibri" w:hAnsi="Calibri"/>
          <w:sz w:val="22"/>
          <w:szCs w:val="22"/>
        </w:rPr>
        <w:t xml:space="preserve">Báo cáo kinh doanh: số khách hàng mới, tỷ lệ chuyển đổi theo từng bước của phễu bán hàng, hiệu quả từng nguồn khách, giá trị cơ hội/doanh thu theo người phụ trách, nguyên nhân mất cơ hội.</w:t>
      </w:r>
    </w:p>
    <w:p>
      <w:pPr>
        <w:pStyle w:val="ListParagraph"/>
        <w:numPr>
          <w:ilvl w:val="0"/>
          <w:numId w:val="2"/>
        </w:numPr>
        <w:spacing w:after="100" w:line="290"/>
      </w:pPr>
      <w:r>
        <w:rPr>
          <w:rFonts w:ascii="Calibri" w:cs="Calibri" w:eastAsia="Calibri" w:hAnsi="Calibri"/>
          <w:b/>
          <w:bCs/>
          <w:sz w:val="22"/>
          <w:szCs w:val="22"/>
        </w:rPr>
        <w:t xml:space="preserve">CRM-10:  </w:t>
      </w:r>
      <w:r>
        <w:rPr>
          <w:rFonts w:ascii="Calibri" w:cs="Calibri" w:eastAsia="Calibri" w:hAnsi="Calibri"/>
          <w:sz w:val="22"/>
          <w:szCs w:val="22"/>
        </w:rPr>
        <w:t xml:space="preserve">Cơ chế bàn giao dữ liệu khách hàng khi nhân viên kinh doanh nghỉ việc, áp dụng NEN-10.</w:t>
      </w:r>
    </w:p>
    <w:p>
      <w:pPr>
        <w:pStyle w:val="ListParagraph"/>
        <w:numPr>
          <w:ilvl w:val="0"/>
          <w:numId w:val="2"/>
        </w:numPr>
        <w:spacing w:after="100" w:line="290"/>
      </w:pPr>
      <w:r>
        <w:rPr>
          <w:rFonts w:ascii="Calibri" w:cs="Calibri" w:eastAsia="Calibri" w:hAnsi="Calibri"/>
          <w:b/>
          <w:bCs/>
          <w:sz w:val="22"/>
          <w:szCs w:val="22"/>
        </w:rPr>
        <w:t xml:space="preserve">CRM-11:  </w:t>
      </w:r>
      <w:r>
        <w:rPr>
          <w:rFonts w:ascii="Calibri" w:cs="Calibri" w:eastAsia="Calibri" w:hAnsi="Calibri"/>
          <w:sz w:val="22"/>
          <w:szCs w:val="22"/>
        </w:rPr>
        <w:t xml:space="preserve">(Giai đoạn 2 – NVS) Đặc thù bán/cho thuê giàn giáo: chu kỳ giao dịch ngắn, khách mua/thuê lặp lại; theo dõi thêm số lượng tồn sẵn có và khoảng cách vận chuyển khi báo giá; liên kết với Module SX và Module KHO cho nghiệp vụ cho thuê, thu hồi và đối soát.</w:t>
      </w:r>
    </w:p>
    <w:p>
      <w:pPr>
        <w:spacing w:after="80" w:before="120"/>
      </w:pPr>
      <w:r>
        <w:rPr>
          <w:rFonts w:ascii="Calibri" w:cs="Calibri" w:eastAsia="Calibri" w:hAnsi="Calibri"/>
          <w:b/>
          <w:bCs/>
          <w:i/>
          <w:iCs/>
          <w:sz w:val="22"/>
          <w:szCs w:val="22"/>
        </w:rPr>
        <w:t xml:space="preserve">Ranh giới KHÔNG làm:</w:t>
      </w:r>
    </w:p>
    <w:p>
      <w:pPr>
        <w:pStyle w:val="ListParagraph"/>
        <w:numPr>
          <w:ilvl w:val="0"/>
          <w:numId w:val="2"/>
        </w:numPr>
        <w:spacing w:after="90" w:line="290"/>
      </w:pPr>
      <w:r>
        <w:rPr>
          <w:rFonts w:ascii="Calibri" w:cs="Calibri" w:eastAsia="Calibri" w:hAnsi="Calibri"/>
          <w:sz w:val="22"/>
          <w:szCs w:val="22"/>
        </w:rPr>
        <w:t xml:space="preserve">Không đưa lên hệ thống các trao đổi cá nhân không liên quan công việc, tin đồn, nhận xét cảm tính hoặc đánh giá con người chưa được kiểm chứng.</w:t>
      </w:r>
    </w:p>
    <w:p>
      <w:pPr>
        <w:pStyle w:val="ListParagraph"/>
        <w:numPr>
          <w:ilvl w:val="0"/>
          <w:numId w:val="2"/>
        </w:numPr>
        <w:spacing w:after="90" w:line="290"/>
      </w:pPr>
      <w:r>
        <w:rPr>
          <w:rFonts w:ascii="Calibri" w:cs="Calibri" w:eastAsia="Calibri" w:hAnsi="Calibri"/>
          <w:sz w:val="22"/>
          <w:szCs w:val="22"/>
        </w:rPr>
        <w:t xml:space="preserve">Nội dung đàm phán đặc biệt, chiến lược giá, biên lợi nhuận, lương thưởng và hồ sơ pháp lý nhạy cảm vẫn được lưu nhưng phải phân quyền chặt, không hiển thị đại trà cho toàn bộ nhân sự.</w:t>
      </w:r>
    </w:p>
    <w:p>
      <w:pPr>
        <w:pStyle w:val="Heading2"/>
        <w:spacing w:after="120" w:before="260"/>
      </w:pPr>
      <w:r>
        <w:t xml:space="preserve">Module DA — Dự án và Đấu thầu (NVC)</w:t>
      </w:r>
    </w:p>
    <w:p>
      <w:pPr>
        <w:spacing w:after="140" w:line="300"/>
        <w:jc w:val="both"/>
      </w:pPr>
      <w:r>
        <w:rPr>
          <w:rFonts w:ascii="Calibri" w:cs="Calibri" w:eastAsia="Calibri" w:hAnsi="Calibri"/>
          <w:b w:val="false"/>
          <w:bCs w:val="false"/>
          <w:i/>
          <w:iCs/>
          <w:sz w:val="22"/>
          <w:szCs w:val="22"/>
        </w:rPr>
        <w:t xml:space="preserve">Giai đoạn áp dụng: Giai đoạn 1</w:t>
      </w:r>
    </w:p>
    <w:p>
      <w:pPr>
        <w:pStyle w:val="ListParagraph"/>
        <w:numPr>
          <w:ilvl w:val="0"/>
          <w:numId w:val="2"/>
        </w:numPr>
        <w:spacing w:after="100" w:line="290"/>
      </w:pPr>
      <w:r>
        <w:rPr>
          <w:rFonts w:ascii="Calibri" w:cs="Calibri" w:eastAsia="Calibri" w:hAnsi="Calibri"/>
          <w:b/>
          <w:bCs/>
          <w:sz w:val="22"/>
          <w:szCs w:val="22"/>
        </w:rPr>
        <w:t xml:space="preserve">DA-01:  </w:t>
      </w:r>
      <w:r>
        <w:rPr>
          <w:rFonts w:ascii="Calibri" w:cs="Calibri" w:eastAsia="Calibri" w:hAnsi="Calibri"/>
          <w:sz w:val="22"/>
          <w:szCs w:val="22"/>
        </w:rPr>
        <w:t xml:space="preserve">Mỗi gói thầu/dự án có mã riêng, trạng thái, người phụ trách chính và thời hạn theo từng bước.</w:t>
      </w:r>
    </w:p>
    <w:p>
      <w:pPr>
        <w:pStyle w:val="ListParagraph"/>
        <w:numPr>
          <w:ilvl w:val="0"/>
          <w:numId w:val="2"/>
        </w:numPr>
        <w:spacing w:after="100" w:line="290"/>
      </w:pPr>
      <w:r>
        <w:rPr>
          <w:rFonts w:ascii="Calibri" w:cs="Calibri" w:eastAsia="Calibri" w:hAnsi="Calibri"/>
          <w:b/>
          <w:bCs/>
          <w:sz w:val="22"/>
          <w:szCs w:val="22"/>
        </w:rPr>
        <w:t xml:space="preserve">DA-02:  </w:t>
      </w:r>
      <w:r>
        <w:rPr>
          <w:rFonts w:ascii="Calibri" w:cs="Calibri" w:eastAsia="Calibri" w:hAnsi="Calibri"/>
          <w:sz w:val="22"/>
          <w:szCs w:val="22"/>
        </w:rPr>
        <w:t xml:space="preserve">Tiếp nhận và kiểm tra hồ sơ mời thầu/đầu bài: hồ sơ, bản vẽ, BOQ, yêu cầu kỹ thuật, điều kiện thương mại, thời hạn nộp; tự động lập danh sách các nội dung cần làm rõ khi hồ sơ thiếu hoặc mâu thuẫn.</w:t>
      </w:r>
    </w:p>
    <w:p>
      <w:pPr>
        <w:pStyle w:val="ListParagraph"/>
        <w:numPr>
          <w:ilvl w:val="0"/>
          <w:numId w:val="2"/>
        </w:numPr>
        <w:spacing w:after="100" w:line="290"/>
      </w:pPr>
      <w:r>
        <w:rPr>
          <w:rFonts w:ascii="Calibri" w:cs="Calibri" w:eastAsia="Calibri" w:hAnsi="Calibri"/>
          <w:b/>
          <w:bCs/>
          <w:sz w:val="22"/>
          <w:szCs w:val="22"/>
        </w:rPr>
        <w:t xml:space="preserve">DA-03:  </w:t>
      </w:r>
      <w:r>
        <w:rPr>
          <w:rFonts w:ascii="Calibri" w:cs="Calibri" w:eastAsia="Calibri" w:hAnsi="Calibri"/>
          <w:sz w:val="22"/>
          <w:szCs w:val="22"/>
        </w:rPr>
        <w:t xml:space="preserve">Quản lý khảo sát hiện trạng: biên bản, ảnh, điều kiện thi công, biện pháp, rủi ro đã nhận diện.</w:t>
      </w:r>
    </w:p>
    <w:p>
      <w:pPr>
        <w:pStyle w:val="ListParagraph"/>
        <w:numPr>
          <w:ilvl w:val="0"/>
          <w:numId w:val="2"/>
        </w:numPr>
        <w:spacing w:after="100" w:line="290"/>
      </w:pPr>
      <w:r>
        <w:rPr>
          <w:rFonts w:ascii="Calibri" w:cs="Calibri" w:eastAsia="Calibri" w:hAnsi="Calibri"/>
          <w:b/>
          <w:bCs/>
          <w:sz w:val="22"/>
          <w:szCs w:val="22"/>
        </w:rPr>
        <w:t xml:space="preserve">DA-04:  </w:t>
      </w:r>
      <w:r>
        <w:rPr>
          <w:rFonts w:ascii="Calibri" w:cs="Calibri" w:eastAsia="Calibri" w:hAnsi="Calibri"/>
          <w:sz w:val="22"/>
          <w:szCs w:val="22"/>
        </w:rPr>
        <w:t xml:space="preserve">Bóc tách khối lượng: nhập và lưu bảng khối lượng theo hạng mục, gắn với mã bản vẽ và phiên bản hồ sơ đang hiệu lực; cảnh báo khi bản vẽ nguồn thay đổi để tránh bóc theo bản cũ.</w:t>
      </w:r>
    </w:p>
    <w:p>
      <w:pPr>
        <w:pStyle w:val="ListParagraph"/>
        <w:numPr>
          <w:ilvl w:val="0"/>
          <w:numId w:val="2"/>
        </w:numPr>
        <w:spacing w:after="100" w:line="290"/>
      </w:pPr>
      <w:r>
        <w:rPr>
          <w:rFonts w:ascii="Calibri" w:cs="Calibri" w:eastAsia="Calibri" w:hAnsi="Calibri"/>
          <w:b/>
          <w:bCs/>
          <w:sz w:val="22"/>
          <w:szCs w:val="22"/>
        </w:rPr>
        <w:t xml:space="preserve">DA-05:  </w:t>
      </w:r>
      <w:r>
        <w:rPr>
          <w:rFonts w:ascii="Calibri" w:cs="Calibri" w:eastAsia="Calibri" w:hAnsi="Calibri"/>
          <w:sz w:val="22"/>
          <w:szCs w:val="22"/>
        </w:rPr>
        <w:t xml:space="preserve">Cơ sở dữ liệu đơn giá và định mức dùng chung: giá vật tư (từ lịch sử mua hàng/báo giá nhà cung cấp), giá nhân công/khoán tổ đội, định mức nội bộ theo loại công việc; lưu lịch sử theo mã vật tư, nhà cung cấp, ngày báo giá và dự án áp dụng.</w:t>
      </w:r>
    </w:p>
    <w:p>
      <w:pPr>
        <w:pStyle w:val="ListParagraph"/>
        <w:numPr>
          <w:ilvl w:val="0"/>
          <w:numId w:val="2"/>
        </w:numPr>
        <w:spacing w:after="100" w:line="290"/>
      </w:pPr>
      <w:r>
        <w:rPr>
          <w:rFonts w:ascii="Calibri" w:cs="Calibri" w:eastAsia="Calibri" w:hAnsi="Calibri"/>
          <w:b/>
          <w:bCs/>
          <w:sz w:val="22"/>
          <w:szCs w:val="22"/>
        </w:rPr>
        <w:t xml:space="preserve">DA-06:  </w:t>
      </w:r>
      <w:r>
        <w:rPr>
          <w:rFonts w:ascii="Calibri" w:cs="Calibri" w:eastAsia="Calibri" w:hAnsi="Calibri"/>
          <w:sz w:val="22"/>
          <w:szCs w:val="22"/>
        </w:rPr>
        <w:t xml:space="preserve">Lập bảng dự toán/giá dự thầu: tổng hợp chi phí trực tiếp, chi phí chung, dự phòng rủi ro, chi phí tài chính, thuế và lợi nhuận dự kiến; khóa các ô công thức, quy định rõ ô nhập liệu để tránh sai sót khi copy/chỉnh sửa file.</w:t>
      </w:r>
    </w:p>
    <w:p>
      <w:pPr>
        <w:pStyle w:val="ListParagraph"/>
        <w:numPr>
          <w:ilvl w:val="0"/>
          <w:numId w:val="2"/>
        </w:numPr>
        <w:spacing w:after="100" w:line="290"/>
      </w:pPr>
      <w:r>
        <w:rPr>
          <w:rFonts w:ascii="Calibri" w:cs="Calibri" w:eastAsia="Calibri" w:hAnsi="Calibri"/>
          <w:b/>
          <w:bCs/>
          <w:sz w:val="22"/>
          <w:szCs w:val="22"/>
        </w:rPr>
        <w:t xml:space="preserve">DA-07:  </w:t>
      </w:r>
      <w:r>
        <w:rPr>
          <w:rFonts w:ascii="Calibri" w:cs="Calibri" w:eastAsia="Calibri" w:hAnsi="Calibri"/>
          <w:sz w:val="22"/>
          <w:szCs w:val="22"/>
        </w:rPr>
        <w:t xml:space="preserve">Luồng phê duyệt giá: Trưởng nhóm kiểm tra khối lượng/giá/phạm vi → Trưởng phòng hoặc Tổng Giám đốc phê duyệt giá cuối cùng; lưu lại toàn bộ các phiên bản dự toán, người thay đổi giá và căn cứ phê duyệt.</w:t>
      </w:r>
    </w:p>
    <w:p>
      <w:pPr>
        <w:pStyle w:val="ListParagraph"/>
        <w:numPr>
          <w:ilvl w:val="0"/>
          <w:numId w:val="2"/>
        </w:numPr>
        <w:spacing w:after="100" w:line="290"/>
      </w:pPr>
      <w:r>
        <w:rPr>
          <w:rFonts w:ascii="Calibri" w:cs="Calibri" w:eastAsia="Calibri" w:hAnsi="Calibri"/>
          <w:b/>
          <w:bCs/>
          <w:sz w:val="22"/>
          <w:szCs w:val="22"/>
        </w:rPr>
        <w:t xml:space="preserve">DA-08:  </w:t>
      </w:r>
      <w:r>
        <w:rPr>
          <w:rFonts w:ascii="Calibri" w:cs="Calibri" w:eastAsia="Calibri" w:hAnsi="Calibri"/>
          <w:sz w:val="22"/>
          <w:szCs w:val="22"/>
        </w:rPr>
        <w:t xml:space="preserve">Quản lý hồ sơ dự thầu: checklist hồ sơ pháp lý/năng lực/kinh nghiệm/nhân sự/thiết bị/biện pháp thi công/tiến độ/an toàn/bảng giá; theo dõi thời hạn nộp, các lần làm rõ và kết quả (trúng thầu/trượt thầu và nguyên nhân).</w:t>
      </w:r>
    </w:p>
    <w:p>
      <w:pPr>
        <w:pStyle w:val="ListParagraph"/>
        <w:numPr>
          <w:ilvl w:val="0"/>
          <w:numId w:val="2"/>
        </w:numPr>
        <w:spacing w:after="100" w:line="290"/>
      </w:pPr>
      <w:r>
        <w:rPr>
          <w:rFonts w:ascii="Calibri" w:cs="Calibri" w:eastAsia="Calibri" w:hAnsi="Calibri"/>
          <w:b/>
          <w:bCs/>
          <w:sz w:val="22"/>
          <w:szCs w:val="22"/>
        </w:rPr>
        <w:t xml:space="preserve">DA-09:  </w:t>
      </w:r>
      <w:r>
        <w:rPr>
          <w:rFonts w:ascii="Calibri" w:cs="Calibri" w:eastAsia="Calibri" w:hAnsi="Calibri"/>
          <w:sz w:val="22"/>
          <w:szCs w:val="22"/>
        </w:rPr>
        <w:t xml:space="preserve">Sau khi ký hợp đồng: chuyển bộ dự toán thành ngân sách thi công theo mã công việc và nhóm chi phí (vật tư, nhân công, máy móc, nhà thầu phụ, chi phí chung, dự phòng, lợi nhuận mục tiêu); bàn giao đầy đủ hồ sơ (không chỉ một file tổng giá) cho Phòng Thi công, Cung ứng, Kế toán – Tài chính và Ban công trường.</w:t>
      </w:r>
    </w:p>
    <w:p>
      <w:pPr>
        <w:pStyle w:val="ListParagraph"/>
        <w:numPr>
          <w:ilvl w:val="0"/>
          <w:numId w:val="2"/>
        </w:numPr>
        <w:spacing w:after="100" w:line="290"/>
      </w:pPr>
      <w:r>
        <w:rPr>
          <w:rFonts w:ascii="Calibri" w:cs="Calibri" w:eastAsia="Calibri" w:hAnsi="Calibri"/>
          <w:b/>
          <w:bCs/>
          <w:sz w:val="22"/>
          <w:szCs w:val="22"/>
        </w:rPr>
        <w:t xml:space="preserve">DA-10:  </w:t>
      </w:r>
      <w:r>
        <w:rPr>
          <w:rFonts w:ascii="Calibri" w:cs="Calibri" w:eastAsia="Calibri" w:hAnsi="Calibri"/>
          <w:sz w:val="22"/>
          <w:szCs w:val="22"/>
        </w:rPr>
        <w:t xml:space="preserve">Sau khi hoàn thành công trình: đối chiếu dự toán với chi phí thực tế theo từng mã chi phí, xác định sai lệch do dự toán/mua hàng/thi công/thay đổi của khách hàng/thị trường — dữ liệu này tích lũy phục vụ dự toán các gói thầu sau.</w:t>
      </w:r>
    </w:p>
    <w:p>
      <w:pPr>
        <w:pStyle w:val="ListParagraph"/>
        <w:numPr>
          <w:ilvl w:val="0"/>
          <w:numId w:val="2"/>
        </w:numPr>
        <w:spacing w:after="100" w:line="290"/>
      </w:pPr>
      <w:r>
        <w:rPr>
          <w:rFonts w:ascii="Calibri" w:cs="Calibri" w:eastAsia="Calibri" w:hAnsi="Calibri"/>
          <w:b/>
          <w:bCs/>
          <w:sz w:val="22"/>
          <w:szCs w:val="22"/>
        </w:rPr>
        <w:t xml:space="preserve">DA-11:  </w:t>
      </w:r>
      <w:r>
        <w:rPr>
          <w:rFonts w:ascii="Calibri" w:cs="Calibri" w:eastAsia="Calibri" w:hAnsi="Calibri"/>
          <w:sz w:val="22"/>
          <w:szCs w:val="22"/>
        </w:rPr>
        <w:t xml:space="preserve">(Giai đoạn 2+, nâng cao) Hỗ trợ công cụ/AI đọc bản vẽ PDF hoặc bản scan để: dò lỗi thiếu hạng mục, sai đơn vị, khối lượng bất thường; đếm tự động các cấu kiện lặp lại; gợi ý đơn giá từ lịch sử dự toán và giá mua thực tế. Yêu cầu độ chính xác tối thiểu khoảng 95% với bản vẽ CAD/PDF vector rõ ràng; với bản scan/ảnh chụp phải hiển thị mức độ tin cậy và đánh dấu khu vực không đọc chắc chắn.</w:t>
      </w:r>
    </w:p>
    <w:p>
      <w:pPr>
        <w:spacing w:after="80" w:before="120"/>
      </w:pPr>
      <w:r>
        <w:rPr>
          <w:rFonts w:ascii="Calibri" w:cs="Calibri" w:eastAsia="Calibri" w:hAnsi="Calibri"/>
          <w:b/>
          <w:bCs/>
          <w:i/>
          <w:iCs/>
          <w:sz w:val="22"/>
          <w:szCs w:val="22"/>
        </w:rPr>
        <w:t xml:space="preserve">Ranh giới KHÔNG làm:</w:t>
      </w:r>
    </w:p>
    <w:p>
      <w:pPr>
        <w:pStyle w:val="ListParagraph"/>
        <w:numPr>
          <w:ilvl w:val="0"/>
          <w:numId w:val="2"/>
        </w:numPr>
        <w:spacing w:after="90" w:line="290"/>
      </w:pPr>
      <w:r>
        <w:rPr>
          <w:rFonts w:ascii="Calibri" w:cs="Calibri" w:eastAsia="Calibri" w:hAnsi="Calibri"/>
          <w:sz w:val="22"/>
          <w:szCs w:val="22"/>
        </w:rPr>
        <w:t xml:space="preserve">Không để phần mềm hoặc AI tự quyết định và tự phê duyệt giá dự thầu cuối cùng, tỷ lệ lợi nhuận, mức dự phòng rủi ro, biện pháp thi công, năng suất, điều kiện thương mại, hoặc việc chấp nhận/loại bỏ một hạng mục.</w:t>
      </w:r>
    </w:p>
    <w:p>
      <w:pPr>
        <w:pStyle w:val="ListParagraph"/>
        <w:numPr>
          <w:ilvl w:val="0"/>
          <w:numId w:val="2"/>
        </w:numPr>
        <w:spacing w:after="90" w:line="290"/>
      </w:pPr>
      <w:r>
        <w:rPr>
          <w:rFonts w:ascii="Calibri" w:cs="Calibri" w:eastAsia="Calibri" w:hAnsi="Calibri"/>
          <w:sz w:val="22"/>
          <w:szCs w:val="22"/>
        </w:rPr>
        <w:t xml:space="preserve">Không đưa bản vẽ, giá vốn, dữ liệu khách hàng, lợi nhuận và thông tin thương thảo lên nền tảng AI công cộng hoặc hệ thống không kiểm soát bảo mật.</w:t>
      </w:r>
    </w:p>
    <w:p>
      <w:pPr>
        <w:pStyle w:val="ListParagraph"/>
        <w:numPr>
          <w:ilvl w:val="0"/>
          <w:numId w:val="2"/>
        </w:numPr>
        <w:spacing w:after="90" w:line="290"/>
      </w:pPr>
      <w:r>
        <w:rPr>
          <w:rFonts w:ascii="Calibri" w:cs="Calibri" w:eastAsia="Calibri" w:hAnsi="Calibri"/>
          <w:sz w:val="22"/>
          <w:szCs w:val="22"/>
        </w:rPr>
        <w:t xml:space="preserve">Trong giai đoạn thử nghiệm công cụ bóc tách tự động, con người vẫn phải kiểm tra toàn bộ kết quả đầu ra; khi công cụ đã được kiểm chứng qua nhiều dự án, vẫn phải kiểm tra đầy đủ danh mục công việc, hạng mục giá trị lớn, cấu kiện bất thường và các phần máy cảnh báo.</w:t>
      </w:r>
    </w:p>
    <w:p>
      <w:pPr>
        <w:pStyle w:val="Heading2"/>
        <w:spacing w:after="120" w:before="260"/>
      </w:pPr>
      <w:r>
        <w:t xml:space="preserve">Module TK — Thiết kế (NVO, hỗ trợ NVC khi cần)</w:t>
      </w:r>
    </w:p>
    <w:p>
      <w:pPr>
        <w:spacing w:after="140" w:line="300"/>
        <w:jc w:val="both"/>
      </w:pPr>
      <w:r>
        <w:rPr>
          <w:rFonts w:ascii="Calibri" w:cs="Calibri" w:eastAsia="Calibri" w:hAnsi="Calibri"/>
          <w:b w:val="false"/>
          <w:bCs w:val="false"/>
          <w:i/>
          <w:iCs/>
          <w:sz w:val="22"/>
          <w:szCs w:val="22"/>
        </w:rPr>
        <w:t xml:space="preserve">Giai đoạn áp dụng: Giai đoạn 1 (TK-01 đến TK-09) → Giai đoạn 3 (TK-10 đến TK-17: AI Preliminary Design Engine, mục tiêu hoàn thành khoảng 90% khối lượng trong 6 tuần)</w:t>
      </w:r>
    </w:p>
    <w:p>
      <w:pPr>
        <w:pStyle w:val="ListParagraph"/>
        <w:numPr>
          <w:ilvl w:val="0"/>
          <w:numId w:val="2"/>
        </w:numPr>
        <w:spacing w:after="100" w:line="290"/>
      </w:pPr>
      <w:r>
        <w:rPr>
          <w:rFonts w:ascii="Calibri" w:cs="Calibri" w:eastAsia="Calibri" w:hAnsi="Calibri"/>
          <w:b/>
          <w:bCs/>
          <w:sz w:val="22"/>
          <w:szCs w:val="22"/>
        </w:rPr>
        <w:t xml:space="preserve">TK-01:  </w:t>
      </w:r>
      <w:r>
        <w:rPr>
          <w:rFonts w:ascii="Calibri" w:cs="Calibri" w:eastAsia="Calibri" w:hAnsi="Calibri"/>
          <w:sz w:val="22"/>
          <w:szCs w:val="22"/>
        </w:rPr>
        <w:t xml:space="preserve">Mỗi dự án thiết kế có mã riêng và một 'đầu bài' đang hiệu lực duy nhất: nhiệm vụ thiết kế, nhu cầu công năng, ngân sách, phong cách, hiện trạng khu đất, hồ sơ pháp lý.</w:t>
      </w:r>
    </w:p>
    <w:p>
      <w:pPr>
        <w:pStyle w:val="ListParagraph"/>
        <w:numPr>
          <w:ilvl w:val="0"/>
          <w:numId w:val="2"/>
        </w:numPr>
        <w:spacing w:after="100" w:line="290"/>
      </w:pPr>
      <w:r>
        <w:rPr>
          <w:rFonts w:ascii="Calibri" w:cs="Calibri" w:eastAsia="Calibri" w:hAnsi="Calibri"/>
          <w:b/>
          <w:bCs/>
          <w:sz w:val="22"/>
          <w:szCs w:val="22"/>
        </w:rPr>
        <w:t xml:space="preserve">TK-02:  </w:t>
      </w:r>
      <w:r>
        <w:rPr>
          <w:rFonts w:ascii="Calibri" w:cs="Calibri" w:eastAsia="Calibri" w:hAnsi="Calibri"/>
          <w:sz w:val="22"/>
          <w:szCs w:val="22"/>
        </w:rPr>
        <w:t xml:space="preserve">Quản lý khảo sát hiện trạng: đo đạc, ảnh, ghi chú nhu cầu sử dụng.</w:t>
      </w:r>
    </w:p>
    <w:p>
      <w:pPr>
        <w:pStyle w:val="ListParagraph"/>
        <w:numPr>
          <w:ilvl w:val="0"/>
          <w:numId w:val="2"/>
        </w:numPr>
        <w:spacing w:after="100" w:line="290"/>
      </w:pPr>
      <w:r>
        <w:rPr>
          <w:rFonts w:ascii="Calibri" w:cs="Calibri" w:eastAsia="Calibri" w:hAnsi="Calibri"/>
          <w:b/>
          <w:bCs/>
          <w:sz w:val="22"/>
          <w:szCs w:val="22"/>
        </w:rPr>
        <w:t xml:space="preserve">TK-03:  </w:t>
      </w:r>
      <w:r>
        <w:rPr>
          <w:rFonts w:ascii="Calibri" w:cs="Calibri" w:eastAsia="Calibri" w:hAnsi="Calibri"/>
          <w:sz w:val="22"/>
          <w:szCs w:val="22"/>
        </w:rPr>
        <w:t xml:space="preserve">Quản lý phương án kiến trúc: mặt bằng, phối cảnh; lưu lịch sử các vòng góp ý/điều chỉnh; xác nhận duyệt của khách hàng làm căn cứ chuyển bước tiếp theo.</w:t>
      </w:r>
    </w:p>
    <w:p>
      <w:pPr>
        <w:pStyle w:val="ListParagraph"/>
        <w:numPr>
          <w:ilvl w:val="0"/>
          <w:numId w:val="2"/>
        </w:numPr>
        <w:spacing w:after="100" w:line="290"/>
      </w:pPr>
      <w:r>
        <w:rPr>
          <w:rFonts w:ascii="Calibri" w:cs="Calibri" w:eastAsia="Calibri" w:hAnsi="Calibri"/>
          <w:b/>
          <w:bCs/>
          <w:sz w:val="22"/>
          <w:szCs w:val="22"/>
        </w:rPr>
        <w:t xml:space="preserve">TK-04:  </w:t>
      </w:r>
      <w:r>
        <w:rPr>
          <w:rFonts w:ascii="Calibri" w:cs="Calibri" w:eastAsia="Calibri" w:hAnsi="Calibri"/>
          <w:sz w:val="22"/>
          <w:szCs w:val="22"/>
        </w:rPr>
        <w:t xml:space="preserve">Triển khai hồ sơ kỹ thuật đa bộ môn (kiến trúc, kết cấu, điện nước): theo dõi tiến độ từng bộ môn; kiểm tra xung đột giữa các bộ môn trước khi phát hành hồ sơ.</w:t>
      </w:r>
    </w:p>
    <w:p>
      <w:pPr>
        <w:pStyle w:val="ListParagraph"/>
        <w:numPr>
          <w:ilvl w:val="0"/>
          <w:numId w:val="2"/>
        </w:numPr>
        <w:spacing w:after="100" w:line="290"/>
      </w:pPr>
      <w:r>
        <w:rPr>
          <w:rFonts w:ascii="Calibri" w:cs="Calibri" w:eastAsia="Calibri" w:hAnsi="Calibri"/>
          <w:b/>
          <w:bCs/>
          <w:sz w:val="22"/>
          <w:szCs w:val="22"/>
        </w:rPr>
        <w:t xml:space="preserve">TK-05:  </w:t>
      </w:r>
      <w:r>
        <w:rPr>
          <w:rFonts w:ascii="Calibri" w:cs="Calibri" w:eastAsia="Calibri" w:hAnsi="Calibri"/>
          <w:sz w:val="22"/>
          <w:szCs w:val="22"/>
        </w:rPr>
        <w:t xml:space="preserve">Quản lý phiên bản bản vẽ: chỉ một bản đang hiệu lực tại một thời điểm; khi phát hành bản điều chỉnh, thông báo đồng thời cho kiến trúc, kết cấu, điện nước, dự toán, Kinh doanh và Ban công trường.</w:t>
      </w:r>
    </w:p>
    <w:p>
      <w:pPr>
        <w:pStyle w:val="ListParagraph"/>
        <w:numPr>
          <w:ilvl w:val="0"/>
          <w:numId w:val="2"/>
        </w:numPr>
        <w:spacing w:after="100" w:line="290"/>
      </w:pPr>
      <w:r>
        <w:rPr>
          <w:rFonts w:ascii="Calibri" w:cs="Calibri" w:eastAsia="Calibri" w:hAnsi="Calibri"/>
          <w:b/>
          <w:bCs/>
          <w:sz w:val="22"/>
          <w:szCs w:val="22"/>
        </w:rPr>
        <w:t xml:space="preserve">TK-06:  </w:t>
      </w:r>
      <w:r>
        <w:rPr>
          <w:rFonts w:ascii="Calibri" w:cs="Calibri" w:eastAsia="Calibri" w:hAnsi="Calibri"/>
          <w:sz w:val="22"/>
          <w:szCs w:val="22"/>
        </w:rPr>
        <w:t xml:space="preserve">Ghi nhận yêu cầu thay đổi: người yêu cầu, nội dung, nguyên nhân, mức độ ảnh hưởng đến tiến độ và chi phí, số lượng bản vẽ cần sửa lại.</w:t>
      </w:r>
    </w:p>
    <w:p>
      <w:pPr>
        <w:pStyle w:val="ListParagraph"/>
        <w:numPr>
          <w:ilvl w:val="0"/>
          <w:numId w:val="2"/>
        </w:numPr>
        <w:spacing w:after="100" w:line="290"/>
      </w:pPr>
      <w:r>
        <w:rPr>
          <w:rFonts w:ascii="Calibri" w:cs="Calibri" w:eastAsia="Calibri" w:hAnsi="Calibri"/>
          <w:b/>
          <w:bCs/>
          <w:sz w:val="22"/>
          <w:szCs w:val="22"/>
        </w:rPr>
        <w:t xml:space="preserve">TK-07:  </w:t>
      </w:r>
      <w:r>
        <w:rPr>
          <w:rFonts w:ascii="Calibri" w:cs="Calibri" w:eastAsia="Calibri" w:hAnsi="Calibri"/>
          <w:sz w:val="22"/>
          <w:szCs w:val="22"/>
        </w:rPr>
        <w:t xml:space="preserve">Bóc tách khối lượng và lập dự toán/báo giá cho NVO, sử dụng chung cơ chế với Module DA (DA-04 đến DA-06).</w:t>
      </w:r>
    </w:p>
    <w:p>
      <w:pPr>
        <w:pStyle w:val="ListParagraph"/>
        <w:numPr>
          <w:ilvl w:val="0"/>
          <w:numId w:val="2"/>
        </w:numPr>
        <w:spacing w:after="100" w:line="290"/>
      </w:pPr>
      <w:r>
        <w:rPr>
          <w:rFonts w:ascii="Calibri" w:cs="Calibri" w:eastAsia="Calibri" w:hAnsi="Calibri"/>
          <w:b/>
          <w:bCs/>
          <w:sz w:val="22"/>
          <w:szCs w:val="22"/>
        </w:rPr>
        <w:t xml:space="preserve">TK-08:  </w:t>
      </w:r>
      <w:r>
        <w:rPr>
          <w:rFonts w:ascii="Calibri" w:cs="Calibri" w:eastAsia="Calibri" w:hAnsi="Calibri"/>
          <w:sz w:val="22"/>
          <w:szCs w:val="22"/>
        </w:rPr>
        <w:t xml:space="preserve">Bàn giao hồ sơ thi công: kiểm tra tính đầy đủ và đồng bộ giữa các bộ môn trước khi phát hành cho Ban công trường; giải đáp bản vẽ và xử lý sai khác/thay đổi tại hiện trường.</w:t>
      </w:r>
    </w:p>
    <w:p>
      <w:pPr>
        <w:pStyle w:val="ListParagraph"/>
        <w:numPr>
          <w:ilvl w:val="0"/>
          <w:numId w:val="2"/>
        </w:numPr>
        <w:spacing w:after="100" w:line="290"/>
      </w:pPr>
      <w:r>
        <w:rPr>
          <w:rFonts w:ascii="Calibri" w:cs="Calibri" w:eastAsia="Calibri" w:hAnsi="Calibri"/>
          <w:b/>
          <w:bCs/>
          <w:sz w:val="22"/>
          <w:szCs w:val="22"/>
        </w:rPr>
        <w:t xml:space="preserve">TK-09:  </w:t>
      </w:r>
      <w:r>
        <w:rPr>
          <w:rFonts w:ascii="Calibri" w:cs="Calibri" w:eastAsia="Calibri" w:hAnsi="Calibri"/>
          <w:sz w:val="22"/>
          <w:szCs w:val="22"/>
        </w:rPr>
        <w:t xml:space="preserve">(Giai đoạn 2, nếu còn thời gian) Thư viện thiết kế dùng chung: mẫu bản vẽ, chi tiết kỹ thuật, vật liệu, đơn giá tham khảo — phân loại theo bộ môn, có từ khóa tìm kiếm, người kiểm tra, ngày cập nhật và phạm vi áp dụng.</w:t>
      </w:r>
    </w:p>
    <w:p>
      <w:pPr>
        <w:pStyle w:val="Heading3"/>
        <w:spacing w:after="100" w:before="200"/>
      </w:pPr>
      <w:r>
        <w:t xml:space="preserve">Tính năng Thiết kế nhà ở ứng dụng AI (AI Preliminary Design Engine)</w:t>
      </w:r>
    </w:p>
    <w:p>
      <w:pPr>
        <w:spacing w:after="140" w:line="300"/>
        <w:jc w:val="both"/>
      </w:pPr>
      <w:r>
        <w:rPr>
          <w:rFonts w:ascii="Calibri" w:cs="Calibri" w:eastAsia="Calibri" w:hAnsi="Calibri"/>
          <w:b w:val="false"/>
          <w:bCs w:val="false"/>
          <w:i w:val="false"/>
          <w:iCs w:val="false"/>
          <w:sz w:val="22"/>
          <w:szCs w:val="22"/>
        </w:rPr>
        <w:t xml:space="preserve">Theo phương án phát triển "AI Preliminary Design Engine cho Thiết kế nhà ở" (tài liệu riêng, phiên bản 02): hệ thống AI đảm nhiệm phần lớn việc dựng phương án thiết kế sơ bộ có cấu trúc — không chỉ tạo ảnh phối cảnh — theo chuỗi Yêu cầu khách hàng → Không gian cần có → Ràng buộc → Quan hệ công năng → Mặt bằng → Hình khối kiến trúc → Mô hình 3D → Phối cảnh; Phòng Thiết kế review, chỉnh sửa, bổ sung thông số chuyên môn và phê duyệt. Mục tiêu: AI đảm nhiệm khoảng 70-90% khối lượng tạo phương án sơ bộ trong Giai đoạn 3 của lộ trình phát triển (PRD Mục 4).</w:t>
      </w:r>
    </w:p>
    <w:p>
      <w:pPr>
        <w:pStyle w:val="ListParagraph"/>
        <w:numPr>
          <w:ilvl w:val="0"/>
          <w:numId w:val="2"/>
        </w:numPr>
        <w:spacing w:after="100" w:line="290"/>
      </w:pPr>
      <w:r>
        <w:rPr>
          <w:rFonts w:ascii="Calibri" w:cs="Calibri" w:eastAsia="Calibri" w:hAnsi="Calibri"/>
          <w:b/>
          <w:bCs/>
          <w:sz w:val="22"/>
          <w:szCs w:val="22"/>
        </w:rPr>
        <w:t xml:space="preserve">TK-10:  </w:t>
      </w:r>
      <w:r>
        <w:rPr>
          <w:rFonts w:ascii="Calibri" w:cs="Calibri" w:eastAsia="Calibri" w:hAnsi="Calibri"/>
          <w:sz w:val="22"/>
          <w:szCs w:val="22"/>
        </w:rPr>
        <w:t xml:space="preserve">Layer 1 — Requirement Intelligence: tiếp nhận yêu cầu khách hàng (khu đất, số tầng, thành viên gia đình, nhu cầu phòng, ưu tiên, ngân sách, phong cách, ràng buộc) và chuẩn hóa thành Design Brief có cấu trúc; kiến trúc sư xem lại và chỉnh sửa/bổ sung trực tiếp trước khi chuyển bước tiếp theo.</w:t>
      </w:r>
    </w:p>
    <w:p>
      <w:pPr>
        <w:pStyle w:val="ListParagraph"/>
        <w:numPr>
          <w:ilvl w:val="0"/>
          <w:numId w:val="2"/>
        </w:numPr>
        <w:spacing w:after="100" w:line="290"/>
      </w:pPr>
      <w:r>
        <w:rPr>
          <w:rFonts w:ascii="Calibri" w:cs="Calibri" w:eastAsia="Calibri" w:hAnsi="Calibri"/>
          <w:b/>
          <w:bCs/>
          <w:sz w:val="22"/>
          <w:szCs w:val="22"/>
        </w:rPr>
        <w:t xml:space="preserve">TK-11:  </w:t>
      </w:r>
      <w:r>
        <w:rPr>
          <w:rFonts w:ascii="Calibri" w:cs="Calibri" w:eastAsia="Calibri" w:hAnsi="Calibri"/>
          <w:sz w:val="22"/>
          <w:szCs w:val="22"/>
        </w:rPr>
        <w:t xml:space="preserve">Layer 2 — Functional Programming: từ Design Brief, sinh Space Program (danh sách không gian cần có, diện tích gợi ý, mức độ ưu tiên) và mô hình quan hệ giữa các không gian (ví dụ phòng ngủ người lớn tuổi ưu tiên tầng thấp, bếp liền khu ăn, gara thuận tiện lối vào).</w:t>
      </w:r>
    </w:p>
    <w:p>
      <w:pPr>
        <w:pStyle w:val="ListParagraph"/>
        <w:numPr>
          <w:ilvl w:val="0"/>
          <w:numId w:val="2"/>
        </w:numPr>
        <w:spacing w:after="100" w:line="290"/>
      </w:pPr>
      <w:r>
        <w:rPr>
          <w:rFonts w:ascii="Calibri" w:cs="Calibri" w:eastAsia="Calibri" w:hAnsi="Calibri"/>
          <w:b/>
          <w:bCs/>
          <w:sz w:val="22"/>
          <w:szCs w:val="22"/>
        </w:rPr>
        <w:t xml:space="preserve">TK-12:  </w:t>
      </w:r>
      <w:r>
        <w:rPr>
          <w:rFonts w:ascii="Calibri" w:cs="Calibri" w:eastAsia="Calibri" w:hAnsi="Calibri"/>
          <w:sz w:val="22"/>
          <w:szCs w:val="22"/>
        </w:rPr>
        <w:t xml:space="preserve">Layer 3 — Floor Plan Generation: sinh NHIỀU phương án mặt bằng từ khu đất, quy tắc xây dựng, Space Program và quan hệ không gian; mỗi phương án lưu dạng DỮ LIỆU HÌNH HỌC có thể chỉnh sửa (từng không gian có vị trí, chiều rộng, chiều sâu, diện tích, tầng, loại phòng, quan hệ với không gian khác) — không phải chỉ là ảnh.</w:t>
      </w:r>
    </w:p>
    <w:p>
      <w:pPr>
        <w:pStyle w:val="ListParagraph"/>
        <w:numPr>
          <w:ilvl w:val="0"/>
          <w:numId w:val="2"/>
        </w:numPr>
        <w:spacing w:after="100" w:line="290"/>
      </w:pPr>
      <w:r>
        <w:rPr>
          <w:rFonts w:ascii="Calibri" w:cs="Calibri" w:eastAsia="Calibri" w:hAnsi="Calibri"/>
          <w:b/>
          <w:bCs/>
          <w:sz w:val="22"/>
          <w:szCs w:val="22"/>
        </w:rPr>
        <w:t xml:space="preserve">TK-13:  </w:t>
      </w:r>
      <w:r>
        <w:rPr>
          <w:rFonts w:ascii="Calibri" w:cs="Calibri" w:eastAsia="Calibri" w:hAnsi="Calibri"/>
          <w:sz w:val="22"/>
          <w:szCs w:val="22"/>
        </w:rPr>
        <w:t xml:space="preserve">Cơ chế chỉnh sửa và tái tạo (Re-design): khi kiến trúc sư thay đổi một thông số quan trọng (ví dụ tăng diện tích một phòng), hệ thống phân tích tác động đến các không gian liên quan (hành lang, phòng kề bên, khu vệ sinh...), đề xuất các phương án điều chỉnh thay vì chỉ kéo giãn hình khối, theo đúng luồng: chỉnh sửa → phân tích tác động → đề xuất phương án → tái tạo → kiến trúc sư xem lại.</w:t>
      </w:r>
    </w:p>
    <w:p>
      <w:pPr>
        <w:pStyle w:val="ListParagraph"/>
        <w:numPr>
          <w:ilvl w:val="0"/>
          <w:numId w:val="2"/>
        </w:numPr>
        <w:spacing w:after="100" w:line="290"/>
      </w:pPr>
      <w:r>
        <w:rPr>
          <w:rFonts w:ascii="Calibri" w:cs="Calibri" w:eastAsia="Calibri" w:hAnsi="Calibri"/>
          <w:b/>
          <w:bCs/>
          <w:sz w:val="22"/>
          <w:szCs w:val="22"/>
        </w:rPr>
        <w:t xml:space="preserve">TK-14:  </w:t>
      </w:r>
      <w:r>
        <w:rPr>
          <w:rFonts w:ascii="Calibri" w:cs="Calibri" w:eastAsia="Calibri" w:hAnsi="Calibri"/>
          <w:sz w:val="22"/>
          <w:szCs w:val="22"/>
        </w:rPr>
        <w:t xml:space="preserve">Layer 4 — Architecture Generation: từ mặt bằng đã chọn, phong cách và điều kiện khu đất, hệ thống đề xuất hình khối, mặt đứng, giải pháp che nắng, vật liệu và ngôn ngữ kiến trúc.</w:t>
      </w:r>
    </w:p>
    <w:p>
      <w:pPr>
        <w:pStyle w:val="ListParagraph"/>
        <w:numPr>
          <w:ilvl w:val="0"/>
          <w:numId w:val="2"/>
        </w:numPr>
        <w:spacing w:after="100" w:line="290"/>
      </w:pPr>
      <w:r>
        <w:rPr>
          <w:rFonts w:ascii="Calibri" w:cs="Calibri" w:eastAsia="Calibri" w:hAnsi="Calibri"/>
          <w:b/>
          <w:bCs/>
          <w:sz w:val="22"/>
          <w:szCs w:val="22"/>
        </w:rPr>
        <w:t xml:space="preserve">TK-15:  </w:t>
      </w:r>
      <w:r>
        <w:rPr>
          <w:rFonts w:ascii="Calibri" w:cs="Calibri" w:eastAsia="Calibri" w:hAnsi="Calibri"/>
          <w:sz w:val="22"/>
          <w:szCs w:val="22"/>
        </w:rPr>
        <w:t xml:space="preserve">Layer 5 — Parametric 3D Model: chuyển mặt bằng và phương án kiến trúc đã chọn thành mô hình 3D có cấu trúc, cập nhật lại được khi mặt bằng/kiến trúc thay đổi — không phải mô hình tĩnh.</w:t>
      </w:r>
    </w:p>
    <w:p>
      <w:pPr>
        <w:pStyle w:val="ListParagraph"/>
        <w:numPr>
          <w:ilvl w:val="0"/>
          <w:numId w:val="2"/>
        </w:numPr>
        <w:spacing w:after="100" w:line="290"/>
      </w:pPr>
      <w:r>
        <w:rPr>
          <w:rFonts w:ascii="Calibri" w:cs="Calibri" w:eastAsia="Calibri" w:hAnsi="Calibri"/>
          <w:b/>
          <w:bCs/>
          <w:sz w:val="22"/>
          <w:szCs w:val="22"/>
        </w:rPr>
        <w:t xml:space="preserve">TK-16:  </w:t>
      </w:r>
      <w:r>
        <w:rPr>
          <w:rFonts w:ascii="Calibri" w:cs="Calibri" w:eastAsia="Calibri" w:hAnsi="Calibri"/>
          <w:sz w:val="22"/>
          <w:szCs w:val="22"/>
        </w:rPr>
        <w:t xml:space="preserve">Layer 5 — AI Visualization: tạo phối cảnh và các biến thể về vật liệu, ánh sáng, phong cách từ mô hình 3D tham số, phục vụ cho khách hàng xem sớm và Phòng Kinh doanh minh họa khi tư vấn.</w:t>
      </w:r>
    </w:p>
    <w:p>
      <w:pPr>
        <w:pStyle w:val="ListParagraph"/>
        <w:numPr>
          <w:ilvl w:val="0"/>
          <w:numId w:val="2"/>
        </w:numPr>
        <w:spacing w:after="100" w:line="290"/>
      </w:pPr>
      <w:r>
        <w:rPr>
          <w:rFonts w:ascii="Calibri" w:cs="Calibri" w:eastAsia="Calibri" w:hAnsi="Calibri"/>
          <w:b/>
          <w:bCs/>
          <w:sz w:val="22"/>
          <w:szCs w:val="22"/>
        </w:rPr>
        <w:t xml:space="preserve">TK-17:  </w:t>
      </w:r>
      <w:r>
        <w:rPr>
          <w:rFonts w:ascii="Calibri" w:cs="Calibri" w:eastAsia="Calibri" w:hAnsi="Calibri"/>
          <w:sz w:val="22"/>
          <w:szCs w:val="22"/>
        </w:rPr>
        <w:t xml:space="preserve">Output chuẩn: hệ thống xuất đủ 6 loại kết quả gắn với mỗi dự án thiết kế — Design Brief, Functional Program, Editable Floor Plan, Architecture Concept, Parametric 3D Model, AI Visualization — mỗi loại đi qua đúng luồng review/phê duyệt đã có ở TK-03.</w:t>
      </w:r>
    </w:p>
    <w:p>
      <w:pPr>
        <w:spacing w:after="140" w:line="300"/>
        <w:jc w:val="both"/>
      </w:pPr>
      <w:r>
        <w:rPr>
          <w:rFonts w:ascii="Calibri" w:cs="Calibri" w:eastAsia="Calibri" w:hAnsi="Calibri"/>
          <w:b/>
          <w:bCs/>
          <w:i w:val="false"/>
          <w:iCs w:val="false"/>
          <w:sz w:val="22"/>
          <w:szCs w:val="22"/>
        </w:rPr>
        <w:t xml:space="preserve">Công nghệ AI áp dụng cho từng lớp (ưu tiên gói miễn phí cho giai đoạn demo — chi tiết đầy đủ tại Tech Stack Document Mục 3.5):</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3700"/>
      </w:tblGrid>
      <w:tr>
        <w:tc>
          <w:tcPr>
            <w:tcW w:type="dxa" w:w="2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Lớp / Output</w:t>
            </w:r>
          </w:p>
        </w:tc>
        <w:tc>
          <w:tcPr>
            <w:tcW w:type="dxa" w:w="29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Công nghệ đề xuất</w:t>
            </w:r>
          </w:p>
        </w:tc>
        <w:tc>
          <w:tcPr>
            <w:tcW w:type="dxa" w:w="37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Vì sao</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TK-10, TK-11
(Requirement Intelligence, Functional Programming)</w:t>
            </w:r>
          </w:p>
        </w:tc>
        <w:tc>
          <w:tcPr>
            <w:tcW w:type="dxa" w:w="2900"/>
            <w:tcMar>
              <w:top w:type="dxa" w:w="60"/>
              <w:left w:type="dxa" w:w="100"/>
              <w:bottom w:type="dxa" w:w="60"/>
              <w:right w:type="dxa" w:w="100"/>
            </w:tcMar>
            <w:vAlign w:val="center"/>
          </w:tcPr>
          <w:p>
            <w:r>
              <w:rPr>
                <w:rFonts w:ascii="Calibri" w:cs="Calibri" w:eastAsia="Calibri" w:hAnsi="Calibri"/>
                <w:b w:val="false"/>
                <w:bCs w:val="false"/>
                <w:sz w:val="18"/>
                <w:szCs w:val="18"/>
              </w:rPr>
              <w:t xml:space="preserve">Gemini Flash (gói miễn phí) + bộ quy tắc kiến trúc nhà ở dân dụng đã hệ thống hóa sẵn trong hệ thống</w:t>
            </w:r>
          </w:p>
        </w:tc>
        <w:tc>
          <w:tcPr>
            <w:tcW w:type="dxa" w:w="3700"/>
            <w:tcMar>
              <w:top w:type="dxa" w:w="60"/>
              <w:left w:type="dxa" w:w="100"/>
              <w:bottom w:type="dxa" w:w="60"/>
              <w:right w:type="dxa" w:w="100"/>
            </w:tcMar>
            <w:vAlign w:val="center"/>
          </w:tcPr>
          <w:p>
            <w:r>
              <w:rPr>
                <w:rFonts w:ascii="Calibri" w:cs="Calibri" w:eastAsia="Calibri" w:hAnsi="Calibri"/>
                <w:b w:val="false"/>
                <w:bCs w:val="false"/>
                <w:sz w:val="18"/>
                <w:szCs w:val="18"/>
              </w:rPr>
              <w:t xml:space="preserve">Bài toán trích xuất/suy luận từ văn bản sang dữ liệu có cấu trúc — đúng sở trường của mô hình ngôn ngữ; quy tắc diện tích/quan hệ phòng chuẩn không cần AI tự suy ra mỗi lần</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TK-12, TK-13
(Floor Plan Generation, Re-design)</w:t>
            </w:r>
          </w:p>
        </w:tc>
        <w:tc>
          <w:tcPr>
            <w:tcW w:type="dxa" w:w="2900"/>
            <w:tcMar>
              <w:top w:type="dxa" w:w="60"/>
              <w:left w:type="dxa" w:w="100"/>
              <w:bottom w:type="dxa" w:w="60"/>
              <w:right w:type="dxa" w:w="100"/>
            </w:tcMar>
            <w:vAlign w:val="center"/>
          </w:tcPr>
          <w:p>
            <w:r>
              <w:rPr>
                <w:rFonts w:ascii="Calibri" w:cs="Calibri" w:eastAsia="Calibri" w:hAnsi="Calibri"/>
                <w:b w:val="false"/>
                <w:bCs w:val="false"/>
                <w:sz w:val="18"/>
                <w:szCs w:val="18"/>
              </w:rPr>
              <w:t xml:space="preserve">Thuật toán ràng buộc/phân vùng không gian TỰ XÂY (TypeScript, chạy trên Cloudflare Workers) — KHÔNG dùng mô hình ngôn ngữ để sinh trực tiếp tọa độ; Gemini Flash chỉ diễn giải tác động bằng ngôn ngữ tự nhiên</w:t>
            </w:r>
          </w:p>
        </w:tc>
        <w:tc>
          <w:tcPr>
            <w:tcW w:type="dxa" w:w="3700"/>
            <w:tcMar>
              <w:top w:type="dxa" w:w="60"/>
              <w:left w:type="dxa" w:w="100"/>
              <w:bottom w:type="dxa" w:w="60"/>
              <w:right w:type="dxa" w:w="100"/>
            </w:tcMar>
            <w:vAlign w:val="center"/>
          </w:tcPr>
          <w:p>
            <w:r>
              <w:rPr>
                <w:rFonts w:ascii="Calibri" w:cs="Calibri" w:eastAsia="Calibri" w:hAnsi="Calibri"/>
                <w:b w:val="false"/>
                <w:bCs w:val="false"/>
                <w:sz w:val="18"/>
                <w:szCs w:val="18"/>
              </w:rPr>
              <w:t xml:space="preserve">Mô hình ngôn ngữ (kể cả Gemini) không đáng tin cậy cho ràng buộc hình học chính xác (không chồng lấn, vừa khít khu đất) — thuật toán ràng buộc là cách tiếp cận đúng chuẩn ngành, chạy hoàn toàn miễn phí (không gọi API ngoài)</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TK-14
(Architecture Generation)</w:t>
            </w:r>
          </w:p>
        </w:tc>
        <w:tc>
          <w:tcPr>
            <w:tcW w:type="dxa" w:w="2900"/>
            <w:tcMar>
              <w:top w:type="dxa" w:w="60"/>
              <w:left w:type="dxa" w:w="100"/>
              <w:bottom w:type="dxa" w:w="60"/>
              <w:right w:type="dxa" w:w="100"/>
            </w:tcMar>
            <w:vAlign w:val="center"/>
          </w:tcPr>
          <w:p>
            <w:r>
              <w:rPr>
                <w:rFonts w:ascii="Calibri" w:cs="Calibri" w:eastAsia="Calibri" w:hAnsi="Calibri"/>
                <w:b w:val="false"/>
                <w:bCs w:val="false"/>
                <w:sz w:val="18"/>
                <w:szCs w:val="18"/>
              </w:rPr>
              <w:t xml:space="preserve">Thư viện mẫu kiến trúc dựng sẵn (mái/mặt đứng/vật liệu theo phong cách phổ biến) + Gemini Flash chọn/phối hợp mẫu theo phong cách khách hàng</w:t>
            </w:r>
          </w:p>
        </w:tc>
        <w:tc>
          <w:tcPr>
            <w:tcW w:type="dxa" w:w="3700"/>
            <w:tcMar>
              <w:top w:type="dxa" w:w="60"/>
              <w:left w:type="dxa" w:w="100"/>
              <w:bottom w:type="dxa" w:w="60"/>
              <w:right w:type="dxa" w:w="100"/>
            </w:tcMar>
            <w:vAlign w:val="center"/>
          </w:tcPr>
          <w:p>
            <w:r>
              <w:rPr>
                <w:rFonts w:ascii="Calibri" w:cs="Calibri" w:eastAsia="Calibri" w:hAnsi="Calibri"/>
                <w:b w:val="false"/>
                <w:bCs w:val="false"/>
                <w:sz w:val="18"/>
                <w:szCs w:val="18"/>
              </w:rPr>
              <w:t xml:space="preserve">Cách tiếp cận "cấu hình từ thư viện mẫu" khả thi trong 6 tuần và đúng bản chất giai đoạn sơ bộ; phù hợp Content Guidelines Mục 6 (không cần kiến trúc độc bản ở bước sơ bộ)</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TK-15
(Parametric 3D Model)</w:t>
            </w:r>
          </w:p>
        </w:tc>
        <w:tc>
          <w:tcPr>
            <w:tcW w:type="dxa" w:w="2900"/>
            <w:tcMar>
              <w:top w:type="dxa" w:w="60"/>
              <w:left w:type="dxa" w:w="100"/>
              <w:bottom w:type="dxa" w:w="60"/>
              <w:right w:type="dxa" w:w="100"/>
            </w:tcMar>
            <w:vAlign w:val="center"/>
          </w:tcPr>
          <w:p>
            <w:r>
              <w:rPr>
                <w:rFonts w:ascii="Calibri" w:cs="Calibri" w:eastAsia="Calibri" w:hAnsi="Calibri"/>
                <w:b w:val="false"/>
                <w:bCs w:val="false"/>
                <w:sz w:val="18"/>
                <w:szCs w:val="18"/>
              </w:rPr>
              <w:t xml:space="preserve">Three.js (thư viện 3D mã nguồn mở, chạy trực tiếp trên trình duyệt)</w:t>
            </w:r>
          </w:p>
        </w:tc>
        <w:tc>
          <w:tcPr>
            <w:tcW w:type="dxa" w:w="3700"/>
            <w:tcMar>
              <w:top w:type="dxa" w:w="60"/>
              <w:left w:type="dxa" w:w="100"/>
              <w:bottom w:type="dxa" w:w="60"/>
              <w:right w:type="dxa" w:w="100"/>
            </w:tcMar>
            <w:vAlign w:val="center"/>
          </w:tcPr>
          <w:p>
            <w:r>
              <w:rPr>
                <w:rFonts w:ascii="Calibri" w:cs="Calibri" w:eastAsia="Calibri" w:hAnsi="Calibri"/>
                <w:b w:val="false"/>
                <w:bCs w:val="false"/>
                <w:sz w:val="18"/>
                <w:szCs w:val="18"/>
              </w:rPr>
              <w:t xml:space="preserve">Dựng hình thủ tục (procedural) từ dữ liệu mặt bằng/khối kiến trúc, không cần gọi AI, hoàn toàn miễn phí</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TK-16
(AI Visualization)</w:t>
            </w:r>
          </w:p>
        </w:tc>
        <w:tc>
          <w:tcPr>
            <w:tcW w:type="dxa" w:w="2900"/>
            <w:tcMar>
              <w:top w:type="dxa" w:w="60"/>
              <w:left w:type="dxa" w:w="100"/>
              <w:bottom w:type="dxa" w:w="60"/>
              <w:right w:type="dxa" w:w="100"/>
            </w:tcMar>
            <w:vAlign w:val="center"/>
          </w:tcPr>
          <w:p>
            <w:r>
              <w:rPr>
                <w:rFonts w:ascii="Calibri" w:cs="Calibri" w:eastAsia="Calibri" w:hAnsi="Calibri"/>
                <w:b w:val="false"/>
                <w:bCs w:val="false"/>
                <w:sz w:val="18"/>
                <w:szCs w:val="18"/>
              </w:rPr>
              <w:t xml:space="preserve">Gemini 2.5 Flash Image ("Nano Banana", gói miễn phí ~500 lượt/ngày qua API), dùng ảnh chụp mô hình 3D làm ảnh tham chiếu</w:t>
            </w:r>
          </w:p>
        </w:tc>
        <w:tc>
          <w:tcPr>
            <w:tcW w:type="dxa" w:w="3700"/>
            <w:tcMar>
              <w:top w:type="dxa" w:w="60"/>
              <w:left w:type="dxa" w:w="100"/>
              <w:bottom w:type="dxa" w:w="60"/>
              <w:right w:type="dxa" w:w="100"/>
            </w:tcMar>
            <w:vAlign w:val="center"/>
          </w:tcPr>
          <w:p>
            <w:r>
              <w:rPr>
                <w:rFonts w:ascii="Calibri" w:cs="Calibri" w:eastAsia="Calibri" w:hAnsi="Calibri"/>
                <w:b w:val="false"/>
                <w:bCs w:val="false"/>
                <w:sz w:val="18"/>
                <w:szCs w:val="18"/>
              </w:rPr>
              <w:t xml:space="preserve">Gói miễn phí đủ dùng cho giai đoạn demo; LƯU Ý dữ liệu qua gói miễn phí có thể được Google dùng cải thiện sản phẩm — cân nhắc gói trả phí khi dùng dữ liệu thật của khách hàng NVG (đúng lưu ý bảo mật đã nêu ở Tech Stack Mục 3.5)</w:t>
            </w:r>
          </w:p>
        </w:tc>
      </w:tr>
    </w:tbl>
    <w:p>
      <w:pPr>
        <w:spacing w:after="200"/>
      </w:pPr>
    </w:p>
    <w:p>
      <w:pPr>
        <w:spacing w:after="160" w:line="300"/>
        <w:ind w:left="360"/>
      </w:pPr>
      <w:r>
        <w:rPr>
          <w:rFonts w:ascii="Calibri" w:cs="Calibri" w:eastAsia="Calibri" w:hAnsi="Calibri"/>
          <w:i/>
          <w:iCs/>
          <w:color w:val="555555"/>
          <w:sz w:val="20"/>
          <w:szCs w:val="20"/>
        </w:rPr>
        <w:t xml:space="preserve">Ghi chú: Phương án phát triển đầy đủ (kiến trúc 5 lớp, roadmap 5 phase, output chuẩn) nằm trong tài liệu riêng "Phương án phát triển AI Preliminary Design Engine cho Thiết kế nhà ở" (phiên bản 02) — PRD chỉ tóm tắt thành yêu cầu chức năng TK-10 đến TK-17 để đưa vào lộ trình chung; khi có mâu thuẫn về chi tiết kỹ thuật, tài liệu riêng đó là nguồn tham chiếu đầy đủ hơn.</w:t>
      </w:r>
    </w:p>
    <w:p>
      <w:pPr>
        <w:spacing w:after="80" w:before="120"/>
      </w:pPr>
      <w:r>
        <w:rPr>
          <w:rFonts w:ascii="Calibri" w:cs="Calibri" w:eastAsia="Calibri" w:hAnsi="Calibri"/>
          <w:b/>
          <w:bCs/>
          <w:i/>
          <w:iCs/>
          <w:sz w:val="22"/>
          <w:szCs w:val="22"/>
        </w:rPr>
        <w:t xml:space="preserve">Ranh giới KHÔNG làm:</w:t>
      </w:r>
    </w:p>
    <w:p>
      <w:pPr>
        <w:pStyle w:val="ListParagraph"/>
        <w:numPr>
          <w:ilvl w:val="0"/>
          <w:numId w:val="2"/>
        </w:numPr>
        <w:spacing w:after="90" w:line="290"/>
      </w:pPr>
      <w:r>
        <w:rPr>
          <w:rFonts w:ascii="Calibri" w:cs="Calibri" w:eastAsia="Calibri" w:hAnsi="Calibri"/>
          <w:sz w:val="22"/>
          <w:szCs w:val="22"/>
        </w:rPr>
        <w:t xml:space="preserve">Không để phần mềm hoặc AI tự quyết định và tự phê duyệt: phương án công năng cuối cùng, thẩm mỹ kiến trúc, giải pháp kết cấu, nền móng, tải trọng, điện nước, phòng cháy chữa cháy, khả năng thi công và mức độ tuân thủ pháp luật — kết cấu, MEP và an toàn luôn do kỹ sư chuyên môn xác minh và chịu trách nhiệm, AI chỉ hỗ trợ đề xuất (đúng bảng phân chia trách nhiệm ở tài liệu đặc tả riêng).</w:t>
      </w:r>
    </w:p>
    <w:p>
      <w:pPr>
        <w:pStyle w:val="ListParagraph"/>
        <w:numPr>
          <w:ilvl w:val="0"/>
          <w:numId w:val="2"/>
        </w:numPr>
        <w:spacing w:after="90" w:line="290"/>
      </w:pPr>
      <w:r>
        <w:rPr>
          <w:rFonts w:ascii="Calibri" w:cs="Calibri" w:eastAsia="Calibri" w:hAnsi="Calibri"/>
          <w:sz w:val="22"/>
          <w:szCs w:val="22"/>
        </w:rPr>
        <w:t xml:space="preserve">Không đưa dữ liệu khách hàng, bản vẽ nguồn hoặc bí mật nội bộ lên các nền tảng AI công cộng chưa được kiểm soát về bảo mật.</w:t>
      </w:r>
    </w:p>
    <w:p>
      <w:pPr>
        <w:pStyle w:val="ListParagraph"/>
        <w:numPr>
          <w:ilvl w:val="0"/>
          <w:numId w:val="2"/>
        </w:numPr>
        <w:spacing w:after="90" w:line="290"/>
      </w:pPr>
      <w:r>
        <w:rPr>
          <w:rFonts w:ascii="Calibri" w:cs="Calibri" w:eastAsia="Calibri" w:hAnsi="Calibri"/>
          <w:sz w:val="22"/>
          <w:szCs w:val="22"/>
        </w:rPr>
        <w:t xml:space="preserve">Mọi phương án AI tạo ra (mặt bằng, kiến trúc, mô hình 3D, phối cảnh) đều ở trạng thái NHÁP/ĐỀ XUẤT cho đến khi Phòng Thiết kế xem lại và xác nhận qua đúng luồng phê duyệt TK-03 — không tự động phát hành làm hồ sơ chính thức.</w:t>
      </w:r>
    </w:p>
    <w:p>
      <w:pPr>
        <w:pStyle w:val="Heading2"/>
        <w:spacing w:after="120" w:before="260"/>
      </w:pPr>
      <w:r>
        <w:t xml:space="preserve">Module HD — Hợp đồng</w:t>
      </w:r>
    </w:p>
    <w:p>
      <w:pPr>
        <w:spacing w:after="140" w:line="300"/>
        <w:jc w:val="both"/>
      </w:pPr>
      <w:r>
        <w:rPr>
          <w:rFonts w:ascii="Calibri" w:cs="Calibri" w:eastAsia="Calibri" w:hAnsi="Calibri"/>
          <w:b w:val="false"/>
          <w:bCs w:val="false"/>
          <w:i/>
          <w:iCs/>
          <w:sz w:val="22"/>
          <w:szCs w:val="22"/>
        </w:rPr>
        <w:t xml:space="preserve">Giai đoạn áp dụng: Giai đoạn 1</w:t>
      </w:r>
    </w:p>
    <w:p>
      <w:pPr>
        <w:pStyle w:val="ListParagraph"/>
        <w:numPr>
          <w:ilvl w:val="0"/>
          <w:numId w:val="2"/>
        </w:numPr>
        <w:spacing w:after="100" w:line="290"/>
      </w:pPr>
      <w:r>
        <w:rPr>
          <w:rFonts w:ascii="Calibri" w:cs="Calibri" w:eastAsia="Calibri" w:hAnsi="Calibri"/>
          <w:b/>
          <w:bCs/>
          <w:sz w:val="22"/>
          <w:szCs w:val="22"/>
        </w:rPr>
        <w:t xml:space="preserve">HD-01:  </w:t>
      </w:r>
      <w:r>
        <w:rPr>
          <w:rFonts w:ascii="Calibri" w:cs="Calibri" w:eastAsia="Calibri" w:hAnsi="Calibri"/>
          <w:sz w:val="22"/>
          <w:szCs w:val="22"/>
        </w:rPr>
        <w:t xml:space="preserve">Soạn và lưu hợp đồng (thiết kế, thi công, mua bán, khoán tổ đội/thầu phụ) gắn với hồ sơ cơ hội/dự án tương ứng; lưu các phiên bản dự thảo và bản ký chính thức.</w:t>
      </w:r>
    </w:p>
    <w:p>
      <w:pPr>
        <w:pStyle w:val="ListParagraph"/>
        <w:numPr>
          <w:ilvl w:val="0"/>
          <w:numId w:val="2"/>
        </w:numPr>
        <w:spacing w:after="100" w:line="290"/>
      </w:pPr>
      <w:r>
        <w:rPr>
          <w:rFonts w:ascii="Calibri" w:cs="Calibri" w:eastAsia="Calibri" w:hAnsi="Calibri"/>
          <w:b/>
          <w:bCs/>
          <w:sz w:val="22"/>
          <w:szCs w:val="22"/>
        </w:rPr>
        <w:t xml:space="preserve">HD-02:  </w:t>
      </w:r>
      <w:r>
        <w:rPr>
          <w:rFonts w:ascii="Calibri" w:cs="Calibri" w:eastAsia="Calibri" w:hAnsi="Calibri"/>
          <w:sz w:val="22"/>
          <w:szCs w:val="22"/>
        </w:rPr>
        <w:t xml:space="preserve">Theo dõi các điều khoản chính: phạm vi, giá trị, tiến độ thanh toán, tạm ứng, bảo lãnh, phạt, bảo hành và điều kiện quyết toán.</w:t>
      </w:r>
    </w:p>
    <w:p>
      <w:pPr>
        <w:pStyle w:val="ListParagraph"/>
        <w:numPr>
          <w:ilvl w:val="0"/>
          <w:numId w:val="2"/>
        </w:numPr>
        <w:spacing w:after="100" w:line="290"/>
      </w:pPr>
      <w:r>
        <w:rPr>
          <w:rFonts w:ascii="Calibri" w:cs="Calibri" w:eastAsia="Calibri" w:hAnsi="Calibri"/>
          <w:b/>
          <w:bCs/>
          <w:sz w:val="22"/>
          <w:szCs w:val="22"/>
        </w:rPr>
        <w:t xml:space="preserve">HD-03:  </w:t>
      </w:r>
      <w:r>
        <w:rPr>
          <w:rFonts w:ascii="Calibri" w:cs="Calibri" w:eastAsia="Calibri" w:hAnsi="Calibri"/>
          <w:sz w:val="22"/>
          <w:szCs w:val="22"/>
        </w:rPr>
        <w:t xml:space="preserve">Theo dõi giá trị hợp đồng, phát sinh, đã thu, còn phải thu và khoản sắp đến hạn (liên kết Module KT).</w:t>
      </w:r>
    </w:p>
    <w:p>
      <w:pPr>
        <w:pStyle w:val="ListParagraph"/>
        <w:numPr>
          <w:ilvl w:val="0"/>
          <w:numId w:val="2"/>
        </w:numPr>
        <w:spacing w:after="100" w:line="290"/>
      </w:pPr>
      <w:r>
        <w:rPr>
          <w:rFonts w:ascii="Calibri" w:cs="Calibri" w:eastAsia="Calibri" w:hAnsi="Calibri"/>
          <w:b/>
          <w:bCs/>
          <w:sz w:val="22"/>
          <w:szCs w:val="22"/>
        </w:rPr>
        <w:t xml:space="preserve">HD-04:  </w:t>
      </w:r>
      <w:r>
        <w:rPr>
          <w:rFonts w:ascii="Calibri" w:cs="Calibri" w:eastAsia="Calibri" w:hAnsi="Calibri"/>
          <w:sz w:val="22"/>
          <w:szCs w:val="22"/>
        </w:rPr>
        <w:t xml:space="preserve">Quản lý phát sinh ngoài hợp đồng: mọi phát sinh phải có đề xuất, báo giá và xác nhận của khách hàng trước khi thực hiện, trừ trường hợp khẩn cấp được cấp có thẩm quyền cho phép — ghi nhận rõ trường hợp khẩn cấp và người phê duyệt.</w:t>
      </w:r>
    </w:p>
    <w:p>
      <w:pPr>
        <w:pStyle w:val="ListParagraph"/>
        <w:numPr>
          <w:ilvl w:val="0"/>
          <w:numId w:val="2"/>
        </w:numPr>
        <w:spacing w:after="100" w:line="290"/>
      </w:pPr>
      <w:r>
        <w:rPr>
          <w:rFonts w:ascii="Calibri" w:cs="Calibri" w:eastAsia="Calibri" w:hAnsi="Calibri"/>
          <w:b/>
          <w:bCs/>
          <w:sz w:val="22"/>
          <w:szCs w:val="22"/>
        </w:rPr>
        <w:t xml:space="preserve">HD-05:  </w:t>
      </w:r>
      <w:r>
        <w:rPr>
          <w:rFonts w:ascii="Calibri" w:cs="Calibri" w:eastAsia="Calibri" w:hAnsi="Calibri"/>
          <w:sz w:val="22"/>
          <w:szCs w:val="22"/>
        </w:rPr>
        <w:t xml:space="preserve">Phê duyệt hợp đồng theo hạn mức thẩm quyền trước khi ký (liên kết NEN-02).</w:t>
      </w:r>
    </w:p>
    <w:p>
      <w:pPr>
        <w:pStyle w:val="Heading2"/>
        <w:spacing w:after="120" w:before="260"/>
      </w:pPr>
      <w:r>
        <w:t xml:space="preserve">Module TC — Thi công và Ngân sách công trình</w:t>
      </w:r>
    </w:p>
    <w:p>
      <w:pPr>
        <w:spacing w:after="140" w:line="300"/>
        <w:jc w:val="both"/>
      </w:pPr>
      <w:r>
        <w:rPr>
          <w:rFonts w:ascii="Calibri" w:cs="Calibri" w:eastAsia="Calibri" w:hAnsi="Calibri"/>
          <w:b w:val="false"/>
          <w:bCs w:val="false"/>
          <w:i/>
          <w:iCs/>
          <w:sz w:val="22"/>
          <w:szCs w:val="22"/>
        </w:rPr>
        <w:t xml:space="preserve">Giai đoạn áp dụng: Giai đoạn 2 — áp dụng cho cả NVC và NVO</w:t>
      </w:r>
    </w:p>
    <w:p>
      <w:pPr>
        <w:pStyle w:val="ListParagraph"/>
        <w:numPr>
          <w:ilvl w:val="0"/>
          <w:numId w:val="2"/>
        </w:numPr>
        <w:spacing w:after="100" w:line="290"/>
      </w:pPr>
      <w:r>
        <w:rPr>
          <w:rFonts w:ascii="Calibri" w:cs="Calibri" w:eastAsia="Calibri" w:hAnsi="Calibri"/>
          <w:b/>
          <w:bCs/>
          <w:sz w:val="22"/>
          <w:szCs w:val="22"/>
        </w:rPr>
        <w:t xml:space="preserve">TC-01:  </w:t>
      </w:r>
      <w:r>
        <w:rPr>
          <w:rFonts w:ascii="Calibri" w:cs="Calibri" w:eastAsia="Calibri" w:hAnsi="Calibri"/>
          <w:sz w:val="22"/>
          <w:szCs w:val="22"/>
        </w:rPr>
        <w:t xml:space="preserve">Nhận ngân sách thi công từ Module DA/TK; lập kế hoạch nhân sự, vật tư, tổ đội, dòng tiền và tiến độ chi tiết cho công trình.</w:t>
      </w:r>
    </w:p>
    <w:p>
      <w:pPr>
        <w:pStyle w:val="ListParagraph"/>
        <w:numPr>
          <w:ilvl w:val="0"/>
          <w:numId w:val="2"/>
        </w:numPr>
        <w:spacing w:after="100" w:line="290"/>
      </w:pPr>
      <w:r>
        <w:rPr>
          <w:rFonts w:ascii="Calibri" w:cs="Calibri" w:eastAsia="Calibri" w:hAnsi="Calibri"/>
          <w:b/>
          <w:bCs/>
          <w:sz w:val="22"/>
          <w:szCs w:val="22"/>
        </w:rPr>
        <w:t xml:space="preserve">TC-02:  </w:t>
      </w:r>
      <w:r>
        <w:rPr>
          <w:rFonts w:ascii="Calibri" w:cs="Calibri" w:eastAsia="Calibri" w:hAnsi="Calibri"/>
          <w:sz w:val="22"/>
          <w:szCs w:val="22"/>
        </w:rPr>
        <w:t xml:space="preserve">Nhật ký công trường: tiến độ, khối lượng thực hiện, ảnh hiện trường, vướng mắc, an toàn — theo ngày/tuần.</w:t>
      </w:r>
    </w:p>
    <w:p>
      <w:pPr>
        <w:pStyle w:val="ListParagraph"/>
        <w:numPr>
          <w:ilvl w:val="0"/>
          <w:numId w:val="2"/>
        </w:numPr>
        <w:spacing w:after="100" w:line="290"/>
      </w:pPr>
      <w:r>
        <w:rPr>
          <w:rFonts w:ascii="Calibri" w:cs="Calibri" w:eastAsia="Calibri" w:hAnsi="Calibri"/>
          <w:b/>
          <w:bCs/>
          <w:sz w:val="22"/>
          <w:szCs w:val="22"/>
        </w:rPr>
        <w:t xml:space="preserve">TC-03:  </w:t>
      </w:r>
      <w:r>
        <w:rPr>
          <w:rFonts w:ascii="Calibri" w:cs="Calibri" w:eastAsia="Calibri" w:hAnsi="Calibri"/>
          <w:sz w:val="22"/>
          <w:szCs w:val="22"/>
        </w:rPr>
        <w:t xml:space="preserve">Quản lý đề nghị mua vật tư phát sinh tại công trình: khối lượng, thời điểm cần, căn cứ dự toán, người phê duyệt (liên kết Module MH).</w:t>
      </w:r>
    </w:p>
    <w:p>
      <w:pPr>
        <w:pStyle w:val="ListParagraph"/>
        <w:numPr>
          <w:ilvl w:val="0"/>
          <w:numId w:val="2"/>
        </w:numPr>
        <w:spacing w:after="100" w:line="290"/>
      </w:pPr>
      <w:r>
        <w:rPr>
          <w:rFonts w:ascii="Calibri" w:cs="Calibri" w:eastAsia="Calibri" w:hAnsi="Calibri"/>
          <w:b/>
          <w:bCs/>
          <w:sz w:val="22"/>
          <w:szCs w:val="22"/>
        </w:rPr>
        <w:t xml:space="preserve">TC-04:  </w:t>
      </w:r>
      <w:r>
        <w:rPr>
          <w:rFonts w:ascii="Calibri" w:cs="Calibri" w:eastAsia="Calibri" w:hAnsi="Calibri"/>
          <w:sz w:val="22"/>
          <w:szCs w:val="22"/>
        </w:rPr>
        <w:t xml:space="preserve">Nghiệm thu khối lượng theo giai đoạn/hạng mục — nội bộ, với tổ đội/nhà thầu phụ, và với khách hàng/chủ đầu tư; biên bản nghiệm thu là căn cứ để Kế toán thông báo thu tiền theo hợp đồng.</w:t>
      </w:r>
    </w:p>
    <w:p>
      <w:pPr>
        <w:pStyle w:val="ListParagraph"/>
        <w:numPr>
          <w:ilvl w:val="0"/>
          <w:numId w:val="2"/>
        </w:numPr>
        <w:spacing w:after="100" w:line="290"/>
      </w:pPr>
      <w:r>
        <w:rPr>
          <w:rFonts w:ascii="Calibri" w:cs="Calibri" w:eastAsia="Calibri" w:hAnsi="Calibri"/>
          <w:b/>
          <w:bCs/>
          <w:sz w:val="22"/>
          <w:szCs w:val="22"/>
        </w:rPr>
        <w:t xml:space="preserve">TC-05:  </w:t>
      </w:r>
      <w:r>
        <w:rPr>
          <w:rFonts w:ascii="Calibri" w:cs="Calibri" w:eastAsia="Calibri" w:hAnsi="Calibri"/>
          <w:sz w:val="22"/>
          <w:szCs w:val="22"/>
        </w:rPr>
        <w:t xml:space="preserve">So sánh ngân sách được duyệt với chi phí đã phát sinh, đã cam kết và dự kiến còn phải chi theo từng mã chi phí; cảnh báo sớm khi có nguy cơ vượt ngân sách.</w:t>
      </w:r>
    </w:p>
    <w:p>
      <w:pPr>
        <w:pStyle w:val="ListParagraph"/>
        <w:numPr>
          <w:ilvl w:val="0"/>
          <w:numId w:val="2"/>
        </w:numPr>
        <w:spacing w:after="100" w:line="290"/>
      </w:pPr>
      <w:r>
        <w:rPr>
          <w:rFonts w:ascii="Calibri" w:cs="Calibri" w:eastAsia="Calibri" w:hAnsi="Calibri"/>
          <w:b/>
          <w:bCs/>
          <w:sz w:val="22"/>
          <w:szCs w:val="22"/>
        </w:rPr>
        <w:t xml:space="preserve">TC-06:  </w:t>
      </w:r>
      <w:r>
        <w:rPr>
          <w:rFonts w:ascii="Calibri" w:cs="Calibri" w:eastAsia="Calibri" w:hAnsi="Calibri"/>
          <w:sz w:val="22"/>
          <w:szCs w:val="22"/>
        </w:rPr>
        <w:t xml:space="preserve">Quản lý tổ đội/nhà thầu phụ/nhân lực thuê ngoài: hợp đồng hoặc đơn giá khoán, khối lượng hoàn thành, nghiệm thu, thanh toán và lịch sử đánh giá chất lượng. Mỗi công việc thuê ngoài vẫn phải có một người nội bộ chịu trách nhiệm chính.</w:t>
      </w:r>
    </w:p>
    <w:p>
      <w:pPr>
        <w:pStyle w:val="ListParagraph"/>
        <w:numPr>
          <w:ilvl w:val="0"/>
          <w:numId w:val="2"/>
        </w:numPr>
        <w:spacing w:after="100" w:line="290"/>
      </w:pPr>
      <w:r>
        <w:rPr>
          <w:rFonts w:ascii="Calibri" w:cs="Calibri" w:eastAsia="Calibri" w:hAnsi="Calibri"/>
          <w:b/>
          <w:bCs/>
          <w:sz w:val="22"/>
          <w:szCs w:val="22"/>
        </w:rPr>
        <w:t xml:space="preserve">TC-07:  </w:t>
      </w:r>
      <w:r>
        <w:rPr>
          <w:rFonts w:ascii="Calibri" w:cs="Calibri" w:eastAsia="Calibri" w:hAnsi="Calibri"/>
          <w:sz w:val="22"/>
          <w:szCs w:val="22"/>
        </w:rPr>
        <w:t xml:space="preserve">Quản lý bảo hành sau bàn giao: thời hạn theo từng hạng mục; tiếp nhận phản ánh, phân công xử lý, ghi nhận nguyên nhân, chi phí và kết quả.</w:t>
      </w:r>
    </w:p>
    <w:p>
      <w:pPr>
        <w:pStyle w:val="ListParagraph"/>
        <w:numPr>
          <w:ilvl w:val="0"/>
          <w:numId w:val="2"/>
        </w:numPr>
        <w:spacing w:after="100" w:line="290"/>
      </w:pPr>
      <w:r>
        <w:rPr>
          <w:rFonts w:ascii="Calibri" w:cs="Calibri" w:eastAsia="Calibri" w:hAnsi="Calibri"/>
          <w:b/>
          <w:bCs/>
          <w:sz w:val="22"/>
          <w:szCs w:val="22"/>
        </w:rPr>
        <w:t xml:space="preserve">TC-08:  </w:t>
      </w:r>
      <w:r>
        <w:rPr>
          <w:rFonts w:ascii="Calibri" w:cs="Calibri" w:eastAsia="Calibri" w:hAnsi="Calibri"/>
          <w:sz w:val="22"/>
          <w:szCs w:val="22"/>
        </w:rPr>
        <w:t xml:space="preserve">Lưu nhật ký sự việc, biên bản, cảnh báo rủi ro, phiên bản bản vẽ liên quan và ý kiến các bên tại công trường — phục vụ truy vết khi phát sinh tranh chấp trách nhiệm với chủ đầu tư hoặc đối tác.</w:t>
      </w:r>
    </w:p>
    <w:p>
      <w:pPr>
        <w:spacing w:after="160" w:line="300"/>
        <w:ind w:left="360"/>
      </w:pPr>
      <w:r>
        <w:rPr>
          <w:rFonts w:ascii="Calibri" w:cs="Calibri" w:eastAsia="Calibri" w:hAnsi="Calibri"/>
          <w:i/>
          <w:iCs/>
          <w:color w:val="555555"/>
          <w:sz w:val="20"/>
          <w:szCs w:val="20"/>
        </w:rPr>
        <w:t xml:space="preserve">Ghi chú: Bộ phận Chỉ huy – Giám sát công trường (NVC/NVO) chưa có phiếu khảo sát riêng tại thời điểm phát hành tài liệu này. Các yêu cầu trên được tổng hợp gián tiếp từ góc nhìn của Ban Giám đốc, Kinh doanh và Dự toán – Kỹ thuật; cần rà soát và bổ sung khi có dữ liệu khảo sát trực tiếp từ công trường (xem Mục 10).</w:t>
      </w:r>
    </w:p>
    <w:p>
      <w:pPr>
        <w:pStyle w:val="Heading2"/>
        <w:spacing w:after="120" w:before="260"/>
      </w:pPr>
      <w:r>
        <w:t xml:space="preserve">Module MH — Mua hàng và Vật tư</w:t>
      </w:r>
    </w:p>
    <w:p>
      <w:pPr>
        <w:spacing w:after="140" w:line="300"/>
        <w:jc w:val="both"/>
      </w:pPr>
      <w:r>
        <w:rPr>
          <w:rFonts w:ascii="Calibri" w:cs="Calibri" w:eastAsia="Calibri" w:hAnsi="Calibri"/>
          <w:b w:val="false"/>
          <w:bCs w:val="false"/>
          <w:i/>
          <w:iCs/>
          <w:sz w:val="22"/>
          <w:szCs w:val="22"/>
        </w:rPr>
        <w:t xml:space="preserve">Giai đoạn áp dụng: Giai đoạn 2 (đầy đủ, gồm cả nguyên liệu NVS)</w:t>
      </w:r>
    </w:p>
    <w:p>
      <w:pPr>
        <w:pStyle w:val="ListParagraph"/>
        <w:numPr>
          <w:ilvl w:val="0"/>
          <w:numId w:val="2"/>
        </w:numPr>
        <w:spacing w:after="100" w:line="290"/>
      </w:pPr>
      <w:r>
        <w:rPr>
          <w:rFonts w:ascii="Calibri" w:cs="Calibri" w:eastAsia="Calibri" w:hAnsi="Calibri"/>
          <w:b/>
          <w:bCs/>
          <w:sz w:val="22"/>
          <w:szCs w:val="22"/>
        </w:rPr>
        <w:t xml:space="preserve">MH-01:  </w:t>
      </w:r>
      <w:r>
        <w:rPr>
          <w:rFonts w:ascii="Calibri" w:cs="Calibri" w:eastAsia="Calibri" w:hAnsi="Calibri"/>
          <w:sz w:val="22"/>
          <w:szCs w:val="22"/>
        </w:rPr>
        <w:t xml:space="preserve">Tiếp nhận yêu cầu mua theo biểu mẫu chuẩn: tên hàng, quy cách, số lượng, thời điểm cần, địa điểm giao, mã công trình/xưởng, người đề nghị.</w:t>
      </w:r>
    </w:p>
    <w:p>
      <w:pPr>
        <w:pStyle w:val="ListParagraph"/>
        <w:numPr>
          <w:ilvl w:val="0"/>
          <w:numId w:val="2"/>
        </w:numPr>
        <w:spacing w:after="100" w:line="290"/>
      </w:pPr>
      <w:r>
        <w:rPr>
          <w:rFonts w:ascii="Calibri" w:cs="Calibri" w:eastAsia="Calibri" w:hAnsi="Calibri"/>
          <w:b/>
          <w:bCs/>
          <w:sz w:val="22"/>
          <w:szCs w:val="22"/>
        </w:rPr>
        <w:t xml:space="preserve">MH-02:  </w:t>
      </w:r>
      <w:r>
        <w:rPr>
          <w:rFonts w:ascii="Calibri" w:cs="Calibri" w:eastAsia="Calibri" w:hAnsi="Calibri"/>
          <w:sz w:val="22"/>
          <w:szCs w:val="22"/>
        </w:rPr>
        <w:t xml:space="preserve">Luồng phê duyệt yêu cầu mua theo hạn mức (giá trị đơn hàng, nhóm vật tư, công ty) — liên kết NEN-02.</w:t>
      </w:r>
    </w:p>
    <w:p>
      <w:pPr>
        <w:pStyle w:val="ListParagraph"/>
        <w:numPr>
          <w:ilvl w:val="0"/>
          <w:numId w:val="2"/>
        </w:numPr>
        <w:spacing w:after="100" w:line="290"/>
      </w:pPr>
      <w:r>
        <w:rPr>
          <w:rFonts w:ascii="Calibri" w:cs="Calibri" w:eastAsia="Calibri" w:hAnsi="Calibri"/>
          <w:b/>
          <w:bCs/>
          <w:sz w:val="22"/>
          <w:szCs w:val="22"/>
        </w:rPr>
        <w:t xml:space="preserve">MH-03:  </w:t>
      </w:r>
      <w:r>
        <w:rPr>
          <w:rFonts w:ascii="Calibri" w:cs="Calibri" w:eastAsia="Calibri" w:hAnsi="Calibri"/>
          <w:sz w:val="22"/>
          <w:szCs w:val="22"/>
        </w:rPr>
        <w:t xml:space="preserve">Quản lý danh mục nhà cung cấp: lịch sử giao dịch, tiêu chí đánh giá (đúng quy cách/tiêu chuẩn, chất lượng ổn định, giá cạnh tranh, tiến độ giao hàng, điều kiện thanh toán, hóa đơn/chứng từ hợp lệ, khả năng đổi trả/bảo hành, uy tín); phân loại nhà cung cấp chính, dự phòng, đã ngừng giao dịch.</w:t>
      </w:r>
    </w:p>
    <w:p>
      <w:pPr>
        <w:pStyle w:val="ListParagraph"/>
        <w:numPr>
          <w:ilvl w:val="0"/>
          <w:numId w:val="2"/>
        </w:numPr>
        <w:spacing w:after="100" w:line="290"/>
      </w:pPr>
      <w:r>
        <w:rPr>
          <w:rFonts w:ascii="Calibri" w:cs="Calibri" w:eastAsia="Calibri" w:hAnsi="Calibri"/>
          <w:b/>
          <w:bCs/>
          <w:sz w:val="22"/>
          <w:szCs w:val="22"/>
        </w:rPr>
        <w:t xml:space="preserve">MH-04:  </w:t>
      </w:r>
      <w:r>
        <w:rPr>
          <w:rFonts w:ascii="Calibri" w:cs="Calibri" w:eastAsia="Calibri" w:hAnsi="Calibri"/>
          <w:sz w:val="22"/>
          <w:szCs w:val="22"/>
        </w:rPr>
        <w:t xml:space="preserve">Gửi yêu cầu báo giá tới nhiều nhà cung cấp và lập bảng so sánh đã chuẩn hóa (đơn giá, thuế, vận chuyển, hao hụt, thời hạn giao, điều kiện thanh toán, bảo hành) — không chỉ so sánh giá thấp nhất mà so sánh tổng chi phí và rủi ro.</w:t>
      </w:r>
    </w:p>
    <w:p>
      <w:pPr>
        <w:pStyle w:val="ListParagraph"/>
        <w:numPr>
          <w:ilvl w:val="0"/>
          <w:numId w:val="2"/>
        </w:numPr>
        <w:spacing w:after="100" w:line="290"/>
      </w:pPr>
      <w:r>
        <w:rPr>
          <w:rFonts w:ascii="Calibri" w:cs="Calibri" w:eastAsia="Calibri" w:hAnsi="Calibri"/>
          <w:b/>
          <w:bCs/>
          <w:sz w:val="22"/>
          <w:szCs w:val="22"/>
        </w:rPr>
        <w:t xml:space="preserve">MH-05:  </w:t>
      </w:r>
      <w:r>
        <w:rPr>
          <w:rFonts w:ascii="Calibri" w:cs="Calibri" w:eastAsia="Calibri" w:hAnsi="Calibri"/>
          <w:sz w:val="22"/>
          <w:szCs w:val="22"/>
        </w:rPr>
        <w:t xml:space="preserve">Lưu lịch sử giá theo mã vật tư – nhà cung cấp – ngày báo giá – dự án áp dụng; gợi ý giá tham khảo cho dự toán và các lần mua sau (liên kết DA-05).</w:t>
      </w:r>
    </w:p>
    <w:p>
      <w:pPr>
        <w:pStyle w:val="ListParagraph"/>
        <w:numPr>
          <w:ilvl w:val="0"/>
          <w:numId w:val="2"/>
        </w:numPr>
        <w:spacing w:after="100" w:line="290"/>
      </w:pPr>
      <w:r>
        <w:rPr>
          <w:rFonts w:ascii="Calibri" w:cs="Calibri" w:eastAsia="Calibri" w:hAnsi="Calibri"/>
          <w:b/>
          <w:bCs/>
          <w:sz w:val="22"/>
          <w:szCs w:val="22"/>
        </w:rPr>
        <w:t xml:space="preserve">MH-06:  </w:t>
      </w:r>
      <w:r>
        <w:rPr>
          <w:rFonts w:ascii="Calibri" w:cs="Calibri" w:eastAsia="Calibri" w:hAnsi="Calibri"/>
          <w:sz w:val="22"/>
          <w:szCs w:val="22"/>
        </w:rPr>
        <w:t xml:space="preserve">Lập đơn đặt hàng/hợp đồng mua bán sau khi chọn nhà cung cấp; theo dõi tiến độ giao hàng theo cam kết.</w:t>
      </w:r>
    </w:p>
    <w:p>
      <w:pPr>
        <w:pStyle w:val="ListParagraph"/>
        <w:numPr>
          <w:ilvl w:val="0"/>
          <w:numId w:val="2"/>
        </w:numPr>
        <w:spacing w:after="100" w:line="290"/>
      </w:pPr>
      <w:r>
        <w:rPr>
          <w:rFonts w:ascii="Calibri" w:cs="Calibri" w:eastAsia="Calibri" w:hAnsi="Calibri"/>
          <w:b/>
          <w:bCs/>
          <w:sz w:val="22"/>
          <w:szCs w:val="22"/>
        </w:rPr>
        <w:t xml:space="preserve">MH-07:  </w:t>
      </w:r>
      <w:r>
        <w:rPr>
          <w:rFonts w:ascii="Calibri" w:cs="Calibri" w:eastAsia="Calibri" w:hAnsi="Calibri"/>
          <w:sz w:val="22"/>
          <w:szCs w:val="22"/>
        </w:rPr>
        <w:t xml:space="preserve">Ghi nhận giao nhận: kiểm đếm số lượng, kiểm tra quy cách/chất lượng (yêu cầu CO/CQ, kết quả thử khi cần); biên bản giao nhận có chữ ký các bên; xử lý và ghi nhận trường hợp hàng thiếu/sai/hỏng.</w:t>
      </w:r>
    </w:p>
    <w:p>
      <w:pPr>
        <w:pStyle w:val="ListParagraph"/>
        <w:numPr>
          <w:ilvl w:val="0"/>
          <w:numId w:val="2"/>
        </w:numPr>
        <w:spacing w:after="100" w:line="290"/>
      </w:pPr>
      <w:r>
        <w:rPr>
          <w:rFonts w:ascii="Calibri" w:cs="Calibri" w:eastAsia="Calibri" w:hAnsi="Calibri"/>
          <w:b/>
          <w:bCs/>
          <w:sz w:val="22"/>
          <w:szCs w:val="22"/>
        </w:rPr>
        <w:t xml:space="preserve">MH-08:  </w:t>
      </w:r>
      <w:r>
        <w:rPr>
          <w:rFonts w:ascii="Calibri" w:cs="Calibri" w:eastAsia="Calibri" w:hAnsi="Calibri"/>
          <w:sz w:val="22"/>
          <w:szCs w:val="22"/>
        </w:rPr>
        <w:t xml:space="preserve">Hoàn thiện bộ chứng từ (đơn hàng, báo giá, phiếu giao hàng, hóa đơn, biên bản nghiệm thu) và chuyển sang Kế toán để thanh toán — không nhập lại dữ liệu (liên kết KT-01, KT-02).</w:t>
      </w:r>
    </w:p>
    <w:p>
      <w:pPr>
        <w:pStyle w:val="ListParagraph"/>
        <w:numPr>
          <w:ilvl w:val="0"/>
          <w:numId w:val="2"/>
        </w:numPr>
        <w:spacing w:after="100" w:line="290"/>
      </w:pPr>
      <w:r>
        <w:rPr>
          <w:rFonts w:ascii="Calibri" w:cs="Calibri" w:eastAsia="Calibri" w:hAnsi="Calibri"/>
          <w:b/>
          <w:bCs/>
          <w:sz w:val="22"/>
          <w:szCs w:val="22"/>
        </w:rPr>
        <w:t xml:space="preserve">MH-09:  </w:t>
      </w:r>
      <w:r>
        <w:rPr>
          <w:rFonts w:ascii="Calibri" w:cs="Calibri" w:eastAsia="Calibri" w:hAnsi="Calibri"/>
          <w:sz w:val="22"/>
          <w:szCs w:val="22"/>
        </w:rPr>
        <w:t xml:space="preserve">Bảng giá khung/thỏa thuận nguyên tắc cho vật tư mua lặp lại theo tháng/quý, có thời hạn hiệu lực và cơ chế điều chỉnh giá cùng thời gian báo trước.</w:t>
      </w:r>
    </w:p>
    <w:p>
      <w:pPr>
        <w:pStyle w:val="ListParagraph"/>
        <w:numPr>
          <w:ilvl w:val="0"/>
          <w:numId w:val="2"/>
        </w:numPr>
        <w:spacing w:after="100" w:line="290"/>
      </w:pPr>
      <w:r>
        <w:rPr>
          <w:rFonts w:ascii="Calibri" w:cs="Calibri" w:eastAsia="Calibri" w:hAnsi="Calibri"/>
          <w:b/>
          <w:bCs/>
          <w:sz w:val="22"/>
          <w:szCs w:val="22"/>
        </w:rPr>
        <w:t xml:space="preserve">MH-10:  </w:t>
      </w:r>
      <w:r>
        <w:rPr>
          <w:rFonts w:ascii="Calibri" w:cs="Calibri" w:eastAsia="Calibri" w:hAnsi="Calibri"/>
          <w:sz w:val="22"/>
          <w:szCs w:val="22"/>
        </w:rPr>
        <w:t xml:space="preserve">(Giai đoạn 2 – NVS) Yêu cầu mua nguyên liệu sản xuất giàn giáo (thép ống, tôn, phụ kiện): kiểm soát chặt quy cách kỹ thuật (mác thép, đường kính, độ dày, dung sai, chất lượng bề mặt); số lượng mua gắn với kế hoạch sản xuất, định mức tiêu hao, tồn kho tối thiểu và tỷ lệ hao hụt gia công; quy đổi giá về cùng đơn vị (kg/mét/tấm) khi so sánh nhà cung cấp.</w:t>
      </w:r>
    </w:p>
    <w:p>
      <w:pPr>
        <w:spacing w:after="80" w:before="120"/>
      </w:pPr>
      <w:r>
        <w:rPr>
          <w:rFonts w:ascii="Calibri" w:cs="Calibri" w:eastAsia="Calibri" w:hAnsi="Calibri"/>
          <w:b/>
          <w:bCs/>
          <w:i/>
          <w:iCs/>
          <w:sz w:val="22"/>
          <w:szCs w:val="22"/>
        </w:rPr>
        <w:t xml:space="preserve">Ranh giới KHÔNG làm:</w:t>
      </w:r>
    </w:p>
    <w:p>
      <w:pPr>
        <w:pStyle w:val="ListParagraph"/>
        <w:numPr>
          <w:ilvl w:val="0"/>
          <w:numId w:val="2"/>
        </w:numPr>
        <w:spacing w:after="90" w:line="290"/>
      </w:pPr>
      <w:r>
        <w:rPr>
          <w:rFonts w:ascii="Calibri" w:cs="Calibri" w:eastAsia="Calibri" w:hAnsi="Calibri"/>
          <w:sz w:val="22"/>
          <w:szCs w:val="22"/>
        </w:rPr>
        <w:t xml:space="preserve">Không để phần mềm tự quyết định hoàn toàn việc lựa chọn nhà cung cấp, đánh giá chất lượng kỹ thuật, đàm phán giá hoặc phê duyệt thanh toán — phần mềm chỉ tổng hợp, so sánh, cảnh báo và hỗ trợ quyết định.</w:t>
      </w:r>
    </w:p>
    <w:p>
      <w:pPr>
        <w:pStyle w:val="ListParagraph"/>
        <w:numPr>
          <w:ilvl w:val="0"/>
          <w:numId w:val="2"/>
        </w:numPr>
        <w:spacing w:after="90" w:line="290"/>
      </w:pPr>
      <w:r>
        <w:rPr>
          <w:rFonts w:ascii="Calibri" w:cs="Calibri" w:eastAsia="Calibri" w:hAnsi="Calibri"/>
          <w:sz w:val="22"/>
          <w:szCs w:val="22"/>
        </w:rPr>
        <w:t xml:space="preserve">Các chứng từ gốc bắt buộc theo quy định (hợp đồng, hóa đơn, biên bản giao nhận, chứng từ chất lượng) vẫn phải lưu bản gốc; phần mềm lưu bản điện tử để tra cứu và kiểm soát.</w:t>
      </w:r>
    </w:p>
    <w:p>
      <w:pPr>
        <w:pStyle w:val="Heading2"/>
        <w:spacing w:after="120" w:before="260"/>
      </w:pPr>
      <w:r>
        <w:t xml:space="preserve">Module KHO — Quản lý Kho</w:t>
      </w:r>
    </w:p>
    <w:p>
      <w:pPr>
        <w:spacing w:after="140" w:line="300"/>
        <w:jc w:val="both"/>
      </w:pPr>
      <w:r>
        <w:rPr>
          <w:rFonts w:ascii="Calibri" w:cs="Calibri" w:eastAsia="Calibri" w:hAnsi="Calibri"/>
          <w:b w:val="false"/>
          <w:bCs w:val="false"/>
          <w:i/>
          <w:iCs/>
          <w:sz w:val="22"/>
          <w:szCs w:val="22"/>
        </w:rPr>
        <w:t xml:space="preserve">Giai đoạn áp dụng: Giai đoạn 2 — áp dụng cho cả vật tư NVC/NVO và kho nguyên liệu/thành phẩm NVS</w:t>
      </w:r>
    </w:p>
    <w:p>
      <w:pPr>
        <w:pStyle w:val="ListParagraph"/>
        <w:numPr>
          <w:ilvl w:val="0"/>
          <w:numId w:val="2"/>
        </w:numPr>
        <w:spacing w:after="100" w:line="290"/>
      </w:pPr>
      <w:r>
        <w:rPr>
          <w:rFonts w:ascii="Calibri" w:cs="Calibri" w:eastAsia="Calibri" w:hAnsi="Calibri"/>
          <w:b/>
          <w:bCs/>
          <w:sz w:val="22"/>
          <w:szCs w:val="22"/>
        </w:rPr>
        <w:t xml:space="preserve">KHO-01:  </w:t>
      </w:r>
      <w:r>
        <w:rPr>
          <w:rFonts w:ascii="Calibri" w:cs="Calibri" w:eastAsia="Calibri" w:hAnsi="Calibri"/>
          <w:sz w:val="22"/>
          <w:szCs w:val="22"/>
        </w:rPr>
        <w:t xml:space="preserve">Danh mục kho: Kho vật tư xây dựng, Kho nguyên liệu xưởng (NVS), Kho giàn giáo thành phẩm (NVS), Kho công cụ dụng cụ, và Kho tại từng công trình.</w:t>
      </w:r>
    </w:p>
    <w:p>
      <w:pPr>
        <w:pStyle w:val="ListParagraph"/>
        <w:numPr>
          <w:ilvl w:val="0"/>
          <w:numId w:val="2"/>
        </w:numPr>
        <w:spacing w:after="100" w:line="290"/>
      </w:pPr>
      <w:r>
        <w:rPr>
          <w:rFonts w:ascii="Calibri" w:cs="Calibri" w:eastAsia="Calibri" w:hAnsi="Calibri"/>
          <w:b/>
          <w:bCs/>
          <w:sz w:val="22"/>
          <w:szCs w:val="22"/>
        </w:rPr>
        <w:t xml:space="preserve">KHO-02:  </w:t>
      </w:r>
      <w:r>
        <w:rPr>
          <w:rFonts w:ascii="Calibri" w:cs="Calibri" w:eastAsia="Calibri" w:hAnsi="Calibri"/>
          <w:sz w:val="22"/>
          <w:szCs w:val="22"/>
        </w:rPr>
        <w:t xml:space="preserve">Mã hóa vật tư/giàn giáo thống nhất theo nguyên tắc mã nhóm – tên viết tắt – quy cách/kích thước; một vật tư chỉ dùng một mã duy nhất để tránh trùng tên hoặc nhầm đơn vị tính.</w:t>
      </w:r>
    </w:p>
    <w:p>
      <w:pPr>
        <w:pStyle w:val="ListParagraph"/>
        <w:numPr>
          <w:ilvl w:val="0"/>
          <w:numId w:val="2"/>
        </w:numPr>
        <w:spacing w:after="100" w:line="290"/>
      </w:pPr>
      <w:r>
        <w:rPr>
          <w:rFonts w:ascii="Calibri" w:cs="Calibri" w:eastAsia="Calibri" w:hAnsi="Calibri"/>
          <w:b/>
          <w:bCs/>
          <w:sz w:val="22"/>
          <w:szCs w:val="22"/>
        </w:rPr>
        <w:t xml:space="preserve">KHO-03:  </w:t>
      </w:r>
      <w:r>
        <w:rPr>
          <w:rFonts w:ascii="Calibri" w:cs="Calibri" w:eastAsia="Calibri" w:hAnsi="Calibri"/>
          <w:sz w:val="22"/>
          <w:szCs w:val="22"/>
        </w:rPr>
        <w:t xml:space="preserve">Nhập kho: đối chiếu với đơn hàng/đề nghị mua đã duyệt; kiểm tra chủng loại, quy cách, số lượng và chất lượng thực tế; ghi nhận hàng thiếu/thừa/sai quy cách/hư hỏng; chữ ký xác nhận của người giao và người nhận; lập phiếu nhập kho; cập nhật tồn.</w:t>
      </w:r>
    </w:p>
    <w:p>
      <w:pPr>
        <w:pStyle w:val="ListParagraph"/>
        <w:numPr>
          <w:ilvl w:val="0"/>
          <w:numId w:val="2"/>
        </w:numPr>
        <w:spacing w:after="100" w:line="290"/>
      </w:pPr>
      <w:r>
        <w:rPr>
          <w:rFonts w:ascii="Calibri" w:cs="Calibri" w:eastAsia="Calibri" w:hAnsi="Calibri"/>
          <w:b/>
          <w:bCs/>
          <w:sz w:val="22"/>
          <w:szCs w:val="22"/>
        </w:rPr>
        <w:t xml:space="preserve">KHO-04:  </w:t>
      </w:r>
      <w:r>
        <w:rPr>
          <w:rFonts w:ascii="Calibri" w:cs="Calibri" w:eastAsia="Calibri" w:hAnsi="Calibri"/>
          <w:sz w:val="22"/>
          <w:szCs w:val="22"/>
        </w:rPr>
        <w:t xml:space="preserve">Xuất kho: kiểm tra phiếu yêu cầu đã được duyệt và tồn kho hiện có; soạn hàng theo đúng mã, chủng loại, số lượng; chữ ký xác nhận của người nhận; lập phiếu xuất kho; cập nhật giảm tồn.</w:t>
      </w:r>
    </w:p>
    <w:p>
      <w:pPr>
        <w:pStyle w:val="ListParagraph"/>
        <w:numPr>
          <w:ilvl w:val="0"/>
          <w:numId w:val="2"/>
        </w:numPr>
        <w:spacing w:after="100" w:line="290"/>
      </w:pPr>
      <w:r>
        <w:rPr>
          <w:rFonts w:ascii="Calibri" w:cs="Calibri" w:eastAsia="Calibri" w:hAnsi="Calibri"/>
          <w:b/>
          <w:bCs/>
          <w:sz w:val="22"/>
          <w:szCs w:val="22"/>
        </w:rPr>
        <w:t xml:space="preserve">KHO-05:  </w:t>
      </w:r>
      <w:r>
        <w:rPr>
          <w:rFonts w:ascii="Calibri" w:cs="Calibri" w:eastAsia="Calibri" w:hAnsi="Calibri"/>
          <w:sz w:val="22"/>
          <w:szCs w:val="22"/>
        </w:rPr>
        <w:t xml:space="preserve">Điều chuyển vật tư/giàn giáo giữa kho, công trình và xưởng: lệnh điều chuyển, kiểm đếm ở cả hai đầu, chữ ký giao nhận, cập nhật đồng thời giảm tồn nơi xuất và tăng tồn nơi nhận.</w:t>
      </w:r>
    </w:p>
    <w:p>
      <w:pPr>
        <w:pStyle w:val="ListParagraph"/>
        <w:numPr>
          <w:ilvl w:val="0"/>
          <w:numId w:val="2"/>
        </w:numPr>
        <w:spacing w:after="100" w:line="290"/>
      </w:pPr>
      <w:r>
        <w:rPr>
          <w:rFonts w:ascii="Calibri" w:cs="Calibri" w:eastAsia="Calibri" w:hAnsi="Calibri"/>
          <w:b/>
          <w:bCs/>
          <w:sz w:val="22"/>
          <w:szCs w:val="22"/>
        </w:rPr>
        <w:t xml:space="preserve">KHO-06:  </w:t>
      </w:r>
      <w:r>
        <w:rPr>
          <w:rFonts w:ascii="Calibri" w:cs="Calibri" w:eastAsia="Calibri" w:hAnsi="Calibri"/>
          <w:sz w:val="22"/>
          <w:szCs w:val="22"/>
        </w:rPr>
        <w:t xml:space="preserve">Quản lý riêng vòng đời giàn giáo (khác vật tư tiêu hao thông thường): theo dõi theo chủng loại, kích thước, số lượng/khối lượng, công trình đang sử dụng và tình trạng (mới / còn sử dụng được / hỏng chờ sửa / chờ thanh lý); các trường hợp sửa chữa, mất mát hoặc thanh lý phải có biên bản riêng, không nhập chung ngay vào lượng hàng sử dụng tốt.</w:t>
      </w:r>
    </w:p>
    <w:p>
      <w:pPr>
        <w:pStyle w:val="ListParagraph"/>
        <w:numPr>
          <w:ilvl w:val="0"/>
          <w:numId w:val="2"/>
        </w:numPr>
        <w:spacing w:after="100" w:line="290"/>
      </w:pPr>
      <w:r>
        <w:rPr>
          <w:rFonts w:ascii="Calibri" w:cs="Calibri" w:eastAsia="Calibri" w:hAnsi="Calibri"/>
          <w:b/>
          <w:bCs/>
          <w:sz w:val="22"/>
          <w:szCs w:val="22"/>
        </w:rPr>
        <w:t xml:space="preserve">KHO-07:  </w:t>
      </w:r>
      <w:r>
        <w:rPr>
          <w:rFonts w:ascii="Calibri" w:cs="Calibri" w:eastAsia="Calibri" w:hAnsi="Calibri"/>
          <w:sz w:val="22"/>
          <w:szCs w:val="22"/>
        </w:rPr>
        <w:t xml:space="preserve">Kiểm kê định kỳ (tháng/quý/năm hoặc đột xuất): tạm dừng nhập–xuất trong lúc kiểm; đối chiếu số liệu thực tế với sổ kho; xác định nguyên nhân chênh lệch; lập biên bản và trình phê duyệt trước khi điều chỉnh số liệu.</w:t>
      </w:r>
    </w:p>
    <w:p>
      <w:pPr>
        <w:pStyle w:val="ListParagraph"/>
        <w:numPr>
          <w:ilvl w:val="0"/>
          <w:numId w:val="2"/>
        </w:numPr>
        <w:spacing w:after="100" w:line="290"/>
      </w:pPr>
      <w:r>
        <w:rPr>
          <w:rFonts w:ascii="Calibri" w:cs="Calibri" w:eastAsia="Calibri" w:hAnsi="Calibri"/>
          <w:b/>
          <w:bCs/>
          <w:sz w:val="22"/>
          <w:szCs w:val="22"/>
        </w:rPr>
        <w:t xml:space="preserve">KHO-08:  </w:t>
      </w:r>
      <w:r>
        <w:rPr>
          <w:rFonts w:ascii="Calibri" w:cs="Calibri" w:eastAsia="Calibri" w:hAnsi="Calibri"/>
          <w:sz w:val="22"/>
          <w:szCs w:val="22"/>
        </w:rPr>
        <w:t xml:space="preserve">Cảnh báo chủ động: vật tư sắp hết, hàng tồn lâu/chậm luân chuyển, hàng hỏng/chờ thanh lý.</w:t>
      </w:r>
    </w:p>
    <w:p>
      <w:pPr>
        <w:pStyle w:val="ListParagraph"/>
        <w:numPr>
          <w:ilvl w:val="0"/>
          <w:numId w:val="2"/>
        </w:numPr>
        <w:spacing w:after="100" w:line="290"/>
      </w:pPr>
      <w:r>
        <w:rPr>
          <w:rFonts w:ascii="Calibri" w:cs="Calibri" w:eastAsia="Calibri" w:hAnsi="Calibri"/>
          <w:b/>
          <w:bCs/>
          <w:sz w:val="22"/>
          <w:szCs w:val="22"/>
        </w:rPr>
        <w:t xml:space="preserve">KHO-09:  </w:t>
      </w:r>
      <w:r>
        <w:rPr>
          <w:rFonts w:ascii="Calibri" w:cs="Calibri" w:eastAsia="Calibri" w:hAnsi="Calibri"/>
          <w:sz w:val="22"/>
          <w:szCs w:val="22"/>
        </w:rPr>
        <w:t xml:space="preserve">Hỗ trợ nhập liệu qua mã vạch/QR trên thiết bị di động; hoạt động được khi kết nối mạng yếu tại khu vực kho/công trình và tự động đồng bộ khi có kết nối trở lại (offline-first) — theo mong muốn ưu tiên của Bộ phận Kho.</w:t>
      </w:r>
    </w:p>
    <w:p>
      <w:pPr>
        <w:pStyle w:val="ListParagraph"/>
        <w:numPr>
          <w:ilvl w:val="0"/>
          <w:numId w:val="2"/>
        </w:numPr>
        <w:spacing w:after="100" w:line="290"/>
      </w:pPr>
      <w:r>
        <w:rPr>
          <w:rFonts w:ascii="Calibri" w:cs="Calibri" w:eastAsia="Calibri" w:hAnsi="Calibri"/>
          <w:b/>
          <w:bCs/>
          <w:sz w:val="22"/>
          <w:szCs w:val="22"/>
        </w:rPr>
        <w:t xml:space="preserve">KHO-10:  </w:t>
      </w:r>
      <w:r>
        <w:rPr>
          <w:rFonts w:ascii="Calibri" w:cs="Calibri" w:eastAsia="Calibri" w:hAnsi="Calibri"/>
          <w:sz w:val="22"/>
          <w:szCs w:val="22"/>
        </w:rPr>
        <w:t xml:space="preserve">(Giai đoạn 2 – NVS) Liên kết với Module SX cho lệnh sản xuất (xuất nguyên liệu, nhập thành phẩm) và với Module CRM cho hàng cho thuê (xuất cho thuê, nhận hàng hoàn trả, đối soát thời gian thuê, hao hụt, hư hỏng, bồi thường, đặt cọc).</w:t>
      </w:r>
    </w:p>
    <w:p>
      <w:pPr>
        <w:spacing w:after="80" w:before="120"/>
      </w:pPr>
      <w:r>
        <w:rPr>
          <w:rFonts w:ascii="Calibri" w:cs="Calibri" w:eastAsia="Calibri" w:hAnsi="Calibri"/>
          <w:b/>
          <w:bCs/>
          <w:i/>
          <w:iCs/>
          <w:sz w:val="22"/>
          <w:szCs w:val="22"/>
        </w:rPr>
        <w:t xml:space="preserve">Ranh giới KHÔNG làm:</w:t>
      </w:r>
    </w:p>
    <w:p>
      <w:pPr>
        <w:pStyle w:val="ListParagraph"/>
        <w:numPr>
          <w:ilvl w:val="0"/>
          <w:numId w:val="2"/>
        </w:numPr>
        <w:spacing w:after="90" w:line="290"/>
      </w:pPr>
      <w:r>
        <w:rPr>
          <w:rFonts w:ascii="Calibri" w:cs="Calibri" w:eastAsia="Calibri" w:hAnsi="Calibri"/>
          <w:sz w:val="22"/>
          <w:szCs w:val="22"/>
        </w:rPr>
        <w:t xml:space="preserve">Không để phần mềm tự thay thế việc kiểm đếm và đánh giá chất lượng thực tế khi nhận hoặc xuất hàng — phần mềm chỉ ghi nhận kết quả, lưu bằng chứng và hỗ trợ kiểm soát.</w:t>
      </w:r>
    </w:p>
    <w:p>
      <w:pPr>
        <w:pStyle w:val="ListParagraph"/>
        <w:numPr>
          <w:ilvl w:val="0"/>
          <w:numId w:val="2"/>
        </w:numPr>
        <w:spacing w:after="90" w:line="290"/>
      </w:pPr>
      <w:r>
        <w:rPr>
          <w:rFonts w:ascii="Calibri" w:cs="Calibri" w:eastAsia="Calibri" w:hAnsi="Calibri"/>
          <w:sz w:val="22"/>
          <w:szCs w:val="22"/>
        </w:rPr>
        <w:t xml:space="preserve">Không bắt nhân sự kho nhập liệu đồng thời trên cả phần mềm và sổ giấy nếu không có yêu cầu bắt buộc phải lưu bản gốc giấy.</w:t>
      </w:r>
    </w:p>
    <w:p>
      <w:pPr>
        <w:pStyle w:val="Heading2"/>
        <w:spacing w:after="120" w:before="260"/>
      </w:pPr>
      <w:r>
        <w:t xml:space="preserve">Module KT — Kế toán và Tài chính</w:t>
      </w:r>
    </w:p>
    <w:p>
      <w:pPr>
        <w:spacing w:after="140" w:line="300"/>
        <w:jc w:val="both"/>
      </w:pPr>
      <w:r>
        <w:rPr>
          <w:rFonts w:ascii="Calibri" w:cs="Calibri" w:eastAsia="Calibri" w:hAnsi="Calibri"/>
          <w:b w:val="false"/>
          <w:bCs w:val="false"/>
          <w:i/>
          <w:iCs/>
          <w:sz w:val="22"/>
          <w:szCs w:val="22"/>
        </w:rPr>
        <w:t xml:space="preserve">Giai đoạn áp dụng: Giai đoạn 2</w:t>
      </w:r>
    </w:p>
    <w:p>
      <w:pPr>
        <w:pStyle w:val="ListParagraph"/>
        <w:numPr>
          <w:ilvl w:val="0"/>
          <w:numId w:val="2"/>
        </w:numPr>
        <w:spacing w:after="100" w:line="290"/>
      </w:pPr>
      <w:r>
        <w:rPr>
          <w:rFonts w:ascii="Calibri" w:cs="Calibri" w:eastAsia="Calibri" w:hAnsi="Calibri"/>
          <w:b/>
          <w:bCs/>
          <w:sz w:val="22"/>
          <w:szCs w:val="22"/>
        </w:rPr>
        <w:t xml:space="preserve">KT-01:  </w:t>
      </w:r>
      <w:r>
        <w:rPr>
          <w:rFonts w:ascii="Calibri" w:cs="Calibri" w:eastAsia="Calibri" w:hAnsi="Calibri"/>
          <w:sz w:val="22"/>
          <w:szCs w:val="22"/>
        </w:rPr>
        <w:t xml:space="preserve">Số hóa luồng đề nghị thanh toán/tạm ứng – hoàn ứng: đề nghị → xác nhận trưởng đơn vị → kiểm tra Kế toán → kiểm tra dòng tiền (Trưởng Tài chính) → phê duyệt theo hạn mức → lập phiếu chi/ủy nhiệm chi → thực hiện chi → hạch toán.</w:t>
      </w:r>
    </w:p>
    <w:p>
      <w:pPr>
        <w:pStyle w:val="ListParagraph"/>
        <w:numPr>
          <w:ilvl w:val="0"/>
          <w:numId w:val="2"/>
        </w:numPr>
        <w:spacing w:after="100" w:line="290"/>
      </w:pPr>
      <w:r>
        <w:rPr>
          <w:rFonts w:ascii="Calibri" w:cs="Calibri" w:eastAsia="Calibri" w:hAnsi="Calibri"/>
          <w:b/>
          <w:bCs/>
          <w:sz w:val="22"/>
          <w:szCs w:val="22"/>
        </w:rPr>
        <w:t xml:space="preserve">KT-02:  </w:t>
      </w:r>
      <w:r>
        <w:rPr>
          <w:rFonts w:ascii="Calibri" w:cs="Calibri" w:eastAsia="Calibri" w:hAnsi="Calibri"/>
          <w:sz w:val="22"/>
          <w:szCs w:val="22"/>
        </w:rPr>
        <w:t xml:space="preserve">Mỗi khoản đề nghị/thanh toán gắn mã công ty, công trình/xưởng, hạng mục, bộ phận, người đề nghị, ngân sách, nhà cung cấp và bộ chứng từ liên quan; hệ thống hiển thị rõ hồ sơ đang ở bước nào, đang chờ ai xử lý và đã quá hạn bao lâu.</w:t>
      </w:r>
    </w:p>
    <w:p>
      <w:pPr>
        <w:pStyle w:val="ListParagraph"/>
        <w:numPr>
          <w:ilvl w:val="0"/>
          <w:numId w:val="2"/>
        </w:numPr>
        <w:spacing w:after="100" w:line="290"/>
      </w:pPr>
      <w:r>
        <w:rPr>
          <w:rFonts w:ascii="Calibri" w:cs="Calibri" w:eastAsia="Calibri" w:hAnsi="Calibri"/>
          <w:b/>
          <w:bCs/>
          <w:sz w:val="22"/>
          <w:szCs w:val="22"/>
        </w:rPr>
        <w:t xml:space="preserve">KT-03:  </w:t>
      </w:r>
      <w:r>
        <w:rPr>
          <w:rFonts w:ascii="Calibri" w:cs="Calibri" w:eastAsia="Calibri" w:hAnsi="Calibri"/>
          <w:sz w:val="22"/>
          <w:szCs w:val="22"/>
        </w:rPr>
        <w:t xml:space="preserve">Quản lý tạm ứng: người nhận, mục đích, ngày ứng, số tiền, hạn hoàn ứng; cảnh báo các khoản quá hạn; hạn chế cấp tạm ứng mới khi khoản cũ chưa hoàn, trừ trường hợp được người có thẩm quyền phê duyệt.</w:t>
      </w:r>
    </w:p>
    <w:p>
      <w:pPr>
        <w:pStyle w:val="ListParagraph"/>
        <w:numPr>
          <w:ilvl w:val="0"/>
          <w:numId w:val="2"/>
        </w:numPr>
        <w:spacing w:after="100" w:line="290"/>
      </w:pPr>
      <w:r>
        <w:rPr>
          <w:rFonts w:ascii="Calibri" w:cs="Calibri" w:eastAsia="Calibri" w:hAnsi="Calibri"/>
          <w:b/>
          <w:bCs/>
          <w:sz w:val="22"/>
          <w:szCs w:val="22"/>
        </w:rPr>
        <w:t xml:space="preserve">KT-04:  </w:t>
      </w:r>
      <w:r>
        <w:rPr>
          <w:rFonts w:ascii="Calibri" w:cs="Calibri" w:eastAsia="Calibri" w:hAnsi="Calibri"/>
          <w:sz w:val="22"/>
          <w:szCs w:val="22"/>
        </w:rPr>
        <w:t xml:space="preserve">Công nợ phải thu và phải trả: theo dõi theo khách hàng/nhà cung cấp, hợp đồng, công trình, hóa đơn, hạn thanh toán và số ngày quá hạn; nhắc tự động và hỗ trợ đối chiếu định kỳ (hằng tuần rà soát, hằng tháng đối chiếu chính thức).</w:t>
      </w:r>
    </w:p>
    <w:p>
      <w:pPr>
        <w:pStyle w:val="ListParagraph"/>
        <w:numPr>
          <w:ilvl w:val="0"/>
          <w:numId w:val="2"/>
        </w:numPr>
        <w:spacing w:after="100" w:line="290"/>
      </w:pPr>
      <w:r>
        <w:rPr>
          <w:rFonts w:ascii="Calibri" w:cs="Calibri" w:eastAsia="Calibri" w:hAnsi="Calibri"/>
          <w:b/>
          <w:bCs/>
          <w:sz w:val="22"/>
          <w:szCs w:val="22"/>
        </w:rPr>
        <w:t xml:space="preserve">KT-05:  </w:t>
      </w:r>
      <w:r>
        <w:rPr>
          <w:rFonts w:ascii="Calibri" w:cs="Calibri" w:eastAsia="Calibri" w:hAnsi="Calibri"/>
          <w:sz w:val="22"/>
          <w:szCs w:val="22"/>
        </w:rPr>
        <w:t xml:space="preserve">Gắn chi phí vào đúng mã công trình/hạng mục/nhóm chi phí ngay từ khi phát sinh (đề nghị mua, tạm ứng, thanh toán) — không hạch toán lại thủ công; hỗ trợ cấu hình nguyên tắc phân bổ cho chi phí dùng chung (theo doanh thu, nhân sự, diện tích, thời gian sử dụng, hoặc tiêu thức khác).</w:t>
      </w:r>
    </w:p>
    <w:p>
      <w:pPr>
        <w:pStyle w:val="ListParagraph"/>
        <w:numPr>
          <w:ilvl w:val="0"/>
          <w:numId w:val="2"/>
        </w:numPr>
        <w:spacing w:after="100" w:line="290"/>
      </w:pPr>
      <w:r>
        <w:rPr>
          <w:rFonts w:ascii="Calibri" w:cs="Calibri" w:eastAsia="Calibri" w:hAnsi="Calibri"/>
          <w:b/>
          <w:bCs/>
          <w:sz w:val="22"/>
          <w:szCs w:val="22"/>
        </w:rPr>
        <w:t xml:space="preserve">KT-06:  </w:t>
      </w:r>
      <w:r>
        <w:rPr>
          <w:rFonts w:ascii="Calibri" w:cs="Calibri" w:eastAsia="Calibri" w:hAnsi="Calibri"/>
          <w:sz w:val="22"/>
          <w:szCs w:val="22"/>
        </w:rPr>
        <w:t xml:space="preserve">Kế hoạch dòng tiền theo tuần/tháng, theo từng công ty/công trình: dựa trên số dư hiện có, kế hoạch thu từ khách hàng, công nợ phải thu–phải trả, đề nghị thanh toán, lương/thuế/bảo hiểm, khoản vay/lãi vay/bảo lãnh.</w:t>
      </w:r>
    </w:p>
    <w:p>
      <w:pPr>
        <w:pStyle w:val="ListParagraph"/>
        <w:numPr>
          <w:ilvl w:val="0"/>
          <w:numId w:val="2"/>
        </w:numPr>
        <w:spacing w:after="100" w:line="290"/>
      </w:pPr>
      <w:r>
        <w:rPr>
          <w:rFonts w:ascii="Calibri" w:cs="Calibri" w:eastAsia="Calibri" w:hAnsi="Calibri"/>
          <w:b/>
          <w:bCs/>
          <w:sz w:val="22"/>
          <w:szCs w:val="22"/>
        </w:rPr>
        <w:t xml:space="preserve">KT-07:  </w:t>
      </w:r>
      <w:r>
        <w:rPr>
          <w:rFonts w:ascii="Calibri" w:cs="Calibri" w:eastAsia="Calibri" w:hAnsi="Calibri"/>
          <w:sz w:val="22"/>
          <w:szCs w:val="22"/>
        </w:rPr>
        <w:t xml:space="preserve">Báo cáo lãi/lỗ dự kiến và thực tế theo từng công trình/công ty theo thời gian gần thực; so sánh ngân sách được duyệt với chi phí đã phát sinh, đã cam kết và dự kiến còn phải chi.</w:t>
      </w:r>
    </w:p>
    <w:p>
      <w:pPr>
        <w:pStyle w:val="ListParagraph"/>
        <w:numPr>
          <w:ilvl w:val="0"/>
          <w:numId w:val="2"/>
        </w:numPr>
        <w:spacing w:after="100" w:line="290"/>
      </w:pPr>
      <w:r>
        <w:rPr>
          <w:rFonts w:ascii="Calibri" w:cs="Calibri" w:eastAsia="Calibri" w:hAnsi="Calibri"/>
          <w:b/>
          <w:bCs/>
          <w:sz w:val="22"/>
          <w:szCs w:val="22"/>
        </w:rPr>
        <w:t xml:space="preserve">KT-08:  </w:t>
      </w:r>
      <w:r>
        <w:rPr>
          <w:rFonts w:ascii="Calibri" w:cs="Calibri" w:eastAsia="Calibri" w:hAnsi="Calibri"/>
          <w:sz w:val="22"/>
          <w:szCs w:val="22"/>
        </w:rPr>
        <w:t xml:space="preserve">Liên kết hoặc xuất dữ liệu có cấu trúc sang phần mềm kế toán hiện tại của NVG: ưu tiên kết nối tự động (API) nếu phần mềm kế toán hỗ trợ; nếu chưa kết nối trực tiếp được thì xuất/nhập theo mẫu chuẩn, có bước kiểm tra, đối chiếu và đánh dấu trạng thái 'đã chuyển'. Phần mềm kế toán hiện tại vẫn là nguồn ghi sổ và lập báo cáo tài chính – thuế chính thức; hệ thống mới phụ trách quy trình nguồn, phê duyệt, ngân sách và báo cáo vận hành, không tạo hai bộ số liệu độc lập.</w:t>
      </w:r>
    </w:p>
    <w:p>
      <w:pPr>
        <w:pStyle w:val="ListParagraph"/>
        <w:numPr>
          <w:ilvl w:val="0"/>
          <w:numId w:val="2"/>
        </w:numPr>
        <w:spacing w:after="100" w:line="290"/>
      </w:pPr>
      <w:r>
        <w:rPr>
          <w:rFonts w:ascii="Calibri" w:cs="Calibri" w:eastAsia="Calibri" w:hAnsi="Calibri"/>
          <w:b/>
          <w:bCs/>
          <w:sz w:val="22"/>
          <w:szCs w:val="22"/>
        </w:rPr>
        <w:t xml:space="preserve">KT-09:  </w:t>
      </w:r>
      <w:r>
        <w:rPr>
          <w:rFonts w:ascii="Calibri" w:cs="Calibri" w:eastAsia="Calibri" w:hAnsi="Calibri"/>
          <w:sz w:val="22"/>
          <w:szCs w:val="22"/>
        </w:rPr>
        <w:t xml:space="preserve">Khóa dữ liệu sau khi chốt kỳ (tháng/quý/năm); mọi điều chỉnh sau khi đã khóa phải ghi rõ nguyên nhân và người phê duyệt.</w:t>
      </w:r>
    </w:p>
    <w:p>
      <w:pPr>
        <w:pStyle w:val="ListParagraph"/>
        <w:numPr>
          <w:ilvl w:val="0"/>
          <w:numId w:val="2"/>
        </w:numPr>
        <w:spacing w:after="100" w:line="290"/>
      </w:pPr>
      <w:r>
        <w:rPr>
          <w:rFonts w:ascii="Calibri" w:cs="Calibri" w:eastAsia="Calibri" w:hAnsi="Calibri"/>
          <w:b/>
          <w:bCs/>
          <w:sz w:val="22"/>
          <w:szCs w:val="22"/>
        </w:rPr>
        <w:t xml:space="preserve">KT-10:  </w:t>
      </w:r>
      <w:r>
        <w:rPr>
          <w:rFonts w:ascii="Calibri" w:cs="Calibri" w:eastAsia="Calibri" w:hAnsi="Calibri"/>
          <w:sz w:val="22"/>
          <w:szCs w:val="22"/>
        </w:rPr>
        <w:t xml:space="preserve">Phân quyền chặt chẽ với dữ liệu nhạy cảm (lương, giá vốn, lợi nhuận, dữ liệu thuế, tài khoản ngân hàng) — không để tất cả người dùng cùng xem.</w:t>
      </w:r>
    </w:p>
    <w:p>
      <w:pPr>
        <w:spacing w:after="80" w:before="120"/>
      </w:pPr>
      <w:r>
        <w:rPr>
          <w:rFonts w:ascii="Calibri" w:cs="Calibri" w:eastAsia="Calibri" w:hAnsi="Calibri"/>
          <w:b/>
          <w:bCs/>
          <w:i/>
          <w:iCs/>
          <w:sz w:val="22"/>
          <w:szCs w:val="22"/>
        </w:rPr>
        <w:t xml:space="preserve">Ranh giới KHÔNG làm:</w:t>
      </w:r>
    </w:p>
    <w:p>
      <w:pPr>
        <w:pStyle w:val="ListParagraph"/>
        <w:numPr>
          <w:ilvl w:val="0"/>
          <w:numId w:val="2"/>
        </w:numPr>
        <w:spacing w:after="90" w:line="290"/>
      </w:pPr>
      <w:r>
        <w:rPr>
          <w:rFonts w:ascii="Calibri" w:cs="Calibri" w:eastAsia="Calibri" w:hAnsi="Calibri"/>
          <w:sz w:val="22"/>
          <w:szCs w:val="22"/>
        </w:rPr>
        <w:t xml:space="preserve">Không đưa toàn bộ nghiệp vụ kế toán, sổ kế toán và kê khai thuế sang hệ thống mới để thay thế ngay phần mềm kế toán đang sử dụng.</w:t>
      </w:r>
    </w:p>
    <w:p>
      <w:pPr>
        <w:pStyle w:val="ListParagraph"/>
        <w:numPr>
          <w:ilvl w:val="0"/>
          <w:numId w:val="2"/>
        </w:numPr>
        <w:spacing w:after="90" w:line="290"/>
      </w:pPr>
      <w:r>
        <w:rPr>
          <w:rFonts w:ascii="Calibri" w:cs="Calibri" w:eastAsia="Calibri" w:hAnsi="Calibri"/>
          <w:sz w:val="22"/>
          <w:szCs w:val="22"/>
        </w:rPr>
        <w:t xml:space="preserve">Không cho hệ thống tự động chi tiền, tự ghi sổ hoặc tự sửa số liệu đã khóa mà không qua bước kiểm tra và phê duyệt của người có thẩm quyền.</w:t>
      </w:r>
    </w:p>
    <w:p>
      <w:pPr>
        <w:pStyle w:val="ListParagraph"/>
        <w:numPr>
          <w:ilvl w:val="0"/>
          <w:numId w:val="2"/>
        </w:numPr>
        <w:spacing w:after="90" w:line="290"/>
      </w:pPr>
      <w:r>
        <w:rPr>
          <w:rFonts w:ascii="Calibri" w:cs="Calibri" w:eastAsia="Calibri" w:hAnsi="Calibri"/>
          <w:sz w:val="22"/>
          <w:szCs w:val="22"/>
        </w:rPr>
        <w:t xml:space="preserve">Các chứng từ bắt buộc lưu bản gốc theo quy định vẫn phải được lưu; hệ thống chỉ lưu bản điện tử để tra cứu.</w:t>
      </w:r>
    </w:p>
    <w:p>
      <w:pPr>
        <w:pStyle w:val="Heading2"/>
        <w:spacing w:after="120" w:before="260"/>
      </w:pPr>
      <w:r>
        <w:t xml:space="preserve">Module NS — Nhân sự và Hành chính</w:t>
      </w:r>
    </w:p>
    <w:p>
      <w:pPr>
        <w:spacing w:after="140" w:line="300"/>
        <w:jc w:val="both"/>
      </w:pPr>
      <w:r>
        <w:rPr>
          <w:rFonts w:ascii="Calibri" w:cs="Calibri" w:eastAsia="Calibri" w:hAnsi="Calibri"/>
          <w:b w:val="false"/>
          <w:bCs w:val="false"/>
          <w:i/>
          <w:iCs/>
          <w:sz w:val="22"/>
          <w:szCs w:val="22"/>
        </w:rPr>
        <w:t xml:space="preserve">Giai đoạn áp dụng: Giai đoạn 2</w:t>
      </w:r>
    </w:p>
    <w:p>
      <w:pPr>
        <w:pStyle w:val="ListParagraph"/>
        <w:numPr>
          <w:ilvl w:val="0"/>
          <w:numId w:val="2"/>
        </w:numPr>
        <w:spacing w:after="100" w:line="290"/>
      </w:pPr>
      <w:r>
        <w:rPr>
          <w:rFonts w:ascii="Calibri" w:cs="Calibri" w:eastAsia="Calibri" w:hAnsi="Calibri"/>
          <w:b/>
          <w:bCs/>
          <w:sz w:val="22"/>
          <w:szCs w:val="22"/>
        </w:rPr>
        <w:t xml:space="preserve">NS-01:  </w:t>
      </w:r>
      <w:r>
        <w:rPr>
          <w:rFonts w:ascii="Calibri" w:cs="Calibri" w:eastAsia="Calibri" w:hAnsi="Calibri"/>
          <w:sz w:val="22"/>
          <w:szCs w:val="22"/>
        </w:rPr>
        <w:t xml:space="preserve">Hồ sơ nhân sự điện tử duy nhất cho mỗi người, liên kết toàn bộ quá trình từ ứng viên đến nghỉ việc/bàn giao: thông tin cá nhân, công ty – phòng ban – chức danh, hợp đồng, thử việc, chấm công, nghỉ phép, bảo hiểm, lương – phụ cấp, đánh giá, đào tạo, khen thưởng – kỷ luật, giấy tờ có thời hạn, tài sản và quyền truy cập.</w:t>
      </w:r>
    </w:p>
    <w:p>
      <w:pPr>
        <w:pStyle w:val="ListParagraph"/>
        <w:numPr>
          <w:ilvl w:val="0"/>
          <w:numId w:val="2"/>
        </w:numPr>
        <w:spacing w:after="100" w:line="290"/>
      </w:pPr>
      <w:r>
        <w:rPr>
          <w:rFonts w:ascii="Calibri" w:cs="Calibri" w:eastAsia="Calibri" w:hAnsi="Calibri"/>
          <w:b/>
          <w:bCs/>
          <w:sz w:val="22"/>
          <w:szCs w:val="22"/>
        </w:rPr>
        <w:t xml:space="preserve">NS-02:  </w:t>
      </w:r>
      <w:r>
        <w:rPr>
          <w:rFonts w:ascii="Calibri" w:cs="Calibri" w:eastAsia="Calibri" w:hAnsi="Calibri"/>
          <w:sz w:val="22"/>
          <w:szCs w:val="22"/>
        </w:rPr>
        <w:t xml:space="preserve">Quy trình tuyển dụng: trưởng đơn vị gửi yêu cầu (vị trí, số lượng, thời điểm, yêu cầu chuyên môn) → phê duyệt → đăng tuyển → sàng lọc CV → lên lịch phỏng vấn → tổng hợp đánh giá → phản hồi ứng viên → thư mời nhận việc.</w:t>
      </w:r>
    </w:p>
    <w:p>
      <w:pPr>
        <w:pStyle w:val="ListParagraph"/>
        <w:numPr>
          <w:ilvl w:val="0"/>
          <w:numId w:val="2"/>
        </w:numPr>
        <w:spacing w:after="100" w:line="290"/>
      </w:pPr>
      <w:r>
        <w:rPr>
          <w:rFonts w:ascii="Calibri" w:cs="Calibri" w:eastAsia="Calibri" w:hAnsi="Calibri"/>
          <w:b/>
          <w:bCs/>
          <w:sz w:val="22"/>
          <w:szCs w:val="22"/>
        </w:rPr>
        <w:t xml:space="preserve">NS-03:  </w:t>
      </w:r>
      <w:r>
        <w:rPr>
          <w:rFonts w:ascii="Calibri" w:cs="Calibri" w:eastAsia="Calibri" w:hAnsi="Calibri"/>
          <w:sz w:val="22"/>
          <w:szCs w:val="22"/>
        </w:rPr>
        <w:t xml:space="preserve">Tiếp nhận và thử việc: checklist chuẩn bị (hồ sơ, hợp đồng thử việc, tài khoản, công cụ làm việc, đồng phục/bảo hộ lao động đối với công trường/xưởng); kế hoạch công việc tuần đầu; nhắc đánh giá thử việc trước thời hạn.</w:t>
      </w:r>
    </w:p>
    <w:p>
      <w:pPr>
        <w:pStyle w:val="ListParagraph"/>
        <w:numPr>
          <w:ilvl w:val="0"/>
          <w:numId w:val="2"/>
        </w:numPr>
        <w:spacing w:after="100" w:line="290"/>
      </w:pPr>
      <w:r>
        <w:rPr>
          <w:rFonts w:ascii="Calibri" w:cs="Calibri" w:eastAsia="Calibri" w:hAnsi="Calibri"/>
          <w:b/>
          <w:bCs/>
          <w:sz w:val="22"/>
          <w:szCs w:val="22"/>
        </w:rPr>
        <w:t xml:space="preserve">NS-04:  </w:t>
      </w:r>
      <w:r>
        <w:rPr>
          <w:rFonts w:ascii="Calibri" w:cs="Calibri" w:eastAsia="Calibri" w:hAnsi="Calibri"/>
          <w:sz w:val="22"/>
          <w:szCs w:val="22"/>
        </w:rPr>
        <w:t xml:space="preserve">Chấm công theo 3 khối: văn phòng (dữ liệu từ máy chấm công, đối chiếu đơn từ), công trường (Chỉ huy trưởng hoặc người được giao ghi nhận quân số/thời gian hằng ngày theo nhân sự và tổ đội), xưởng sản xuất (máy chấm công + Trưởng sản xuất/quản đốc xác nhận ca làm, tăng ca, sản lượng). HCNS là đầu mối tổng hợp dữ liệu ba khối; trưởng đơn vị chịu trách nhiệm xác nhận tính đúng; mọi điều chỉnh sau thời điểm chốt phải ghi rõ lý do và người phê duyệt.</w:t>
      </w:r>
    </w:p>
    <w:p>
      <w:pPr>
        <w:pStyle w:val="ListParagraph"/>
        <w:numPr>
          <w:ilvl w:val="0"/>
          <w:numId w:val="2"/>
        </w:numPr>
        <w:spacing w:after="100" w:line="290"/>
      </w:pPr>
      <w:r>
        <w:rPr>
          <w:rFonts w:ascii="Calibri" w:cs="Calibri" w:eastAsia="Calibri" w:hAnsi="Calibri"/>
          <w:b/>
          <w:bCs/>
          <w:sz w:val="22"/>
          <w:szCs w:val="22"/>
        </w:rPr>
        <w:t xml:space="preserve">NS-05:  </w:t>
      </w:r>
      <w:r>
        <w:rPr>
          <w:rFonts w:ascii="Calibri" w:cs="Calibri" w:eastAsia="Calibri" w:hAnsi="Calibri"/>
          <w:sz w:val="22"/>
          <w:szCs w:val="22"/>
        </w:rPr>
        <w:t xml:space="preserve">Quản lý nghỉ phép/tăng ca/thưởng–phạt gắn với dữ liệu chấm công đã xác nhận; chuyển dữ liệu đã chốt cho Kế toán tính lương mà không cần nhập lại.</w:t>
      </w:r>
    </w:p>
    <w:p>
      <w:pPr>
        <w:pStyle w:val="ListParagraph"/>
        <w:numPr>
          <w:ilvl w:val="0"/>
          <w:numId w:val="2"/>
        </w:numPr>
        <w:spacing w:after="100" w:line="290"/>
      </w:pPr>
      <w:r>
        <w:rPr>
          <w:rFonts w:ascii="Calibri" w:cs="Calibri" w:eastAsia="Calibri" w:hAnsi="Calibri"/>
          <w:b/>
          <w:bCs/>
          <w:sz w:val="22"/>
          <w:szCs w:val="22"/>
        </w:rPr>
        <w:t xml:space="preserve">NS-06:  </w:t>
      </w:r>
      <w:r>
        <w:rPr>
          <w:rFonts w:ascii="Calibri" w:cs="Calibri" w:eastAsia="Calibri" w:hAnsi="Calibri"/>
          <w:sz w:val="22"/>
          <w:szCs w:val="22"/>
        </w:rPr>
        <w:t xml:space="preserve">Hỗ trợ các hình thức trả lương: theo tháng (văn phòng/quản lý/kỹ thuật), theo ngày công/ca (lao động sản xuất/thời vụ/công trường), khoán sản phẩm/năng suất (một số công việc sản xuất), khoán theo khối lượng công việc (tổ đội thi công). Công thức cụ thể của từng công ty và nhóm nhân sự cần được Kế toán – HCNS xác nhận và cấu hình theo đúng quy chế hiện hành trước khi vận hành.</w:t>
      </w:r>
    </w:p>
    <w:p>
      <w:pPr>
        <w:pStyle w:val="ListParagraph"/>
        <w:numPr>
          <w:ilvl w:val="0"/>
          <w:numId w:val="2"/>
        </w:numPr>
        <w:spacing w:after="100" w:line="290"/>
      </w:pPr>
      <w:r>
        <w:rPr>
          <w:rFonts w:ascii="Calibri" w:cs="Calibri" w:eastAsia="Calibri" w:hAnsi="Calibri"/>
          <w:b/>
          <w:bCs/>
          <w:sz w:val="22"/>
          <w:szCs w:val="22"/>
        </w:rPr>
        <w:t xml:space="preserve">NS-07:  </w:t>
      </w:r>
      <w:r>
        <w:rPr>
          <w:rFonts w:ascii="Calibri" w:cs="Calibri" w:eastAsia="Calibri" w:hAnsi="Calibri"/>
          <w:sz w:val="22"/>
          <w:szCs w:val="22"/>
        </w:rPr>
        <w:t xml:space="preserve">Quản lý hợp đồng lao động và bảo hiểm: soạn/ký, theo dõi tăng – giảm, thời hạn hiệu lực, nhắc gia hạn.</w:t>
      </w:r>
    </w:p>
    <w:p>
      <w:pPr>
        <w:pStyle w:val="ListParagraph"/>
        <w:numPr>
          <w:ilvl w:val="0"/>
          <w:numId w:val="2"/>
        </w:numPr>
        <w:spacing w:after="100" w:line="290"/>
      </w:pPr>
      <w:r>
        <w:rPr>
          <w:rFonts w:ascii="Calibri" w:cs="Calibri" w:eastAsia="Calibri" w:hAnsi="Calibri"/>
          <w:b/>
          <w:bCs/>
          <w:sz w:val="22"/>
          <w:szCs w:val="22"/>
        </w:rPr>
        <w:t xml:space="preserve">NS-08:  </w:t>
      </w:r>
      <w:r>
        <w:rPr>
          <w:rFonts w:ascii="Calibri" w:cs="Calibri" w:eastAsia="Calibri" w:hAnsi="Calibri"/>
          <w:sz w:val="22"/>
          <w:szCs w:val="22"/>
        </w:rPr>
        <w:t xml:space="preserve">Quản lý tài sản/công cụ dụng cụ cấp phát: mã tài sản, tên tài sản, số serial, giá trị, tình trạng, người sử dụng, vị trí sử dụng; biên bản cấp phát/điều chuyển/sửa chữa/thu hồi/thanh lý; liên kết trực tiếp với hồ sơ nhân sự để tự động tạo danh sách tài sản/chìa khóa/tài khoản cần bàn giao khi nhân sự điều chuyển hoặc nghỉ việc.</w:t>
      </w:r>
    </w:p>
    <w:p>
      <w:pPr>
        <w:pStyle w:val="ListParagraph"/>
        <w:numPr>
          <w:ilvl w:val="0"/>
          <w:numId w:val="2"/>
        </w:numPr>
        <w:spacing w:after="100" w:line="290"/>
      </w:pPr>
      <w:r>
        <w:rPr>
          <w:rFonts w:ascii="Calibri" w:cs="Calibri" w:eastAsia="Calibri" w:hAnsi="Calibri"/>
          <w:b/>
          <w:bCs/>
          <w:sz w:val="22"/>
          <w:szCs w:val="22"/>
        </w:rPr>
        <w:t xml:space="preserve">NS-09:  </w:t>
      </w:r>
      <w:r>
        <w:rPr>
          <w:rFonts w:ascii="Calibri" w:cs="Calibri" w:eastAsia="Calibri" w:hAnsi="Calibri"/>
          <w:sz w:val="22"/>
          <w:szCs w:val="22"/>
        </w:rPr>
        <w:t xml:space="preserve">Quản lý hồ sơ tổ đội/nhà thầu phụ/lao động thời vụ: hợp đồng hoặc thỏa thuận khoán, danh sách lao động, giấy tờ định danh, chứng chỉ/huấn luyện an toàn, cam kết nội quy công trường.</w:t>
      </w:r>
    </w:p>
    <w:p>
      <w:pPr>
        <w:pStyle w:val="ListParagraph"/>
        <w:numPr>
          <w:ilvl w:val="0"/>
          <w:numId w:val="2"/>
        </w:numPr>
        <w:spacing w:after="100" w:line="290"/>
      </w:pPr>
      <w:r>
        <w:rPr>
          <w:rFonts w:ascii="Calibri" w:cs="Calibri" w:eastAsia="Calibri" w:hAnsi="Calibri"/>
          <w:b/>
          <w:bCs/>
          <w:sz w:val="22"/>
          <w:szCs w:val="22"/>
        </w:rPr>
        <w:t xml:space="preserve">NS-10:  </w:t>
      </w:r>
      <w:r>
        <w:rPr>
          <w:rFonts w:ascii="Calibri" w:cs="Calibri" w:eastAsia="Calibri" w:hAnsi="Calibri"/>
          <w:sz w:val="22"/>
          <w:szCs w:val="22"/>
        </w:rPr>
        <w:t xml:space="preserve">Nhắc hạn giấy tờ pháp lý, chứng chỉ, giấy phép, bảo hiểm trước 90, 60, 30 và 7 ngày tùy loại (liên kết NEN-04).</w:t>
      </w:r>
    </w:p>
    <w:p>
      <w:pPr>
        <w:pStyle w:val="ListParagraph"/>
        <w:numPr>
          <w:ilvl w:val="0"/>
          <w:numId w:val="2"/>
        </w:numPr>
        <w:spacing w:after="100" w:line="290"/>
      </w:pPr>
      <w:r>
        <w:rPr>
          <w:rFonts w:ascii="Calibri" w:cs="Calibri" w:eastAsia="Calibri" w:hAnsi="Calibri"/>
          <w:b/>
          <w:bCs/>
          <w:sz w:val="22"/>
          <w:szCs w:val="22"/>
        </w:rPr>
        <w:t xml:space="preserve">NS-11:  </w:t>
      </w:r>
      <w:r>
        <w:rPr>
          <w:rFonts w:ascii="Calibri" w:cs="Calibri" w:eastAsia="Calibri" w:hAnsi="Calibri"/>
          <w:sz w:val="22"/>
          <w:szCs w:val="22"/>
        </w:rPr>
        <w:t xml:space="preserve">Quy trình nghỉ việc: xác nhận công việc bàn giao, thu hồi tài sản và quyền truy cập, chốt công/phép/bảo hiểm/hồ sơ.</w:t>
      </w:r>
    </w:p>
    <w:p>
      <w:pPr>
        <w:spacing w:after="80" w:before="120"/>
      </w:pPr>
      <w:r>
        <w:rPr>
          <w:rFonts w:ascii="Calibri" w:cs="Calibri" w:eastAsia="Calibri" w:hAnsi="Calibri"/>
          <w:b/>
          <w:bCs/>
          <w:i/>
          <w:iCs/>
          <w:sz w:val="22"/>
          <w:szCs w:val="22"/>
        </w:rPr>
        <w:t xml:space="preserve">Ranh giới KHÔNG làm:</w:t>
      </w:r>
    </w:p>
    <w:p>
      <w:pPr>
        <w:pStyle w:val="ListParagraph"/>
        <w:numPr>
          <w:ilvl w:val="0"/>
          <w:numId w:val="2"/>
        </w:numPr>
        <w:spacing w:after="90" w:line="290"/>
      </w:pPr>
      <w:r>
        <w:rPr>
          <w:rFonts w:ascii="Calibri" w:cs="Calibri" w:eastAsia="Calibri" w:hAnsi="Calibri"/>
          <w:sz w:val="22"/>
          <w:szCs w:val="22"/>
        </w:rPr>
        <w:t xml:space="preserve">Không để phần mềm hoặc AI tự động quyết định tuyển dụng, tăng – giảm lương, đánh giá năng lực, khen thưởng, kỷ luật, điều chuyển hoặc chấm dứt hợp đồng — hệ thống chỉ tổng hợp dữ liệu, cảnh báo và đề xuất; người quản lý trực tiếp xem xét, phê duyệt và chịu trách nhiệm.</w:t>
      </w:r>
    </w:p>
    <w:p>
      <w:pPr>
        <w:pStyle w:val="ListParagraph"/>
        <w:numPr>
          <w:ilvl w:val="0"/>
          <w:numId w:val="2"/>
        </w:numPr>
        <w:spacing w:after="90" w:line="290"/>
      </w:pPr>
      <w:r>
        <w:rPr>
          <w:rFonts w:ascii="Calibri" w:cs="Calibri" w:eastAsia="Calibri" w:hAnsi="Calibri"/>
          <w:sz w:val="22"/>
          <w:szCs w:val="22"/>
        </w:rPr>
        <w:t xml:space="preserve">Thông tin nhạy cảm như lương, sức khỏe, kỷ luật, căn cước, tài khoản ngân hàng và đánh giá nhân sự phải được phân quyền rất chặt, ghi lịch sử truy cập, không hiển thị đại trà.</w:t>
      </w:r>
    </w:p>
    <w:p>
      <w:pPr>
        <w:pStyle w:val="ListParagraph"/>
        <w:numPr>
          <w:ilvl w:val="0"/>
          <w:numId w:val="2"/>
        </w:numPr>
        <w:spacing w:after="90" w:line="290"/>
      </w:pPr>
      <w:r>
        <w:rPr>
          <w:rFonts w:ascii="Calibri" w:cs="Calibri" w:eastAsia="Calibri" w:hAnsi="Calibri"/>
          <w:sz w:val="22"/>
          <w:szCs w:val="22"/>
        </w:rPr>
        <w:t xml:space="preserve">Hồ sơ giấy bắt buộc lưu bản gốc vẫn tiếp tục được quản lý; phần mềm dùng để theo dõi vị trí, tình trạng và bản scan, không thay thế tùy tiện bản gốc.</w:t>
      </w:r>
    </w:p>
    <w:p>
      <w:pPr>
        <w:pStyle w:val="Heading2"/>
        <w:spacing w:after="120" w:before="260"/>
      </w:pPr>
      <w:r>
        <w:t xml:space="preserve">Module BC — Báo cáo và Dashboard điều hành</w:t>
      </w:r>
    </w:p>
    <w:p>
      <w:pPr>
        <w:spacing w:after="140" w:line="300"/>
        <w:jc w:val="both"/>
      </w:pPr>
      <w:r>
        <w:rPr>
          <w:rFonts w:ascii="Calibri" w:cs="Calibri" w:eastAsia="Calibri" w:hAnsi="Calibri"/>
          <w:b w:val="false"/>
          <w:bCs w:val="false"/>
          <w:i/>
          <w:iCs/>
          <w:sz w:val="22"/>
          <w:szCs w:val="22"/>
        </w:rPr>
        <w:t xml:space="preserve">Giai đoạn áp dụng: Giai đoạn 1 (cơ bản) → Giai đoạn 2 (đầy đủ)</w:t>
      </w:r>
    </w:p>
    <w:p>
      <w:pPr>
        <w:pStyle w:val="ListParagraph"/>
        <w:numPr>
          <w:ilvl w:val="0"/>
          <w:numId w:val="2"/>
        </w:numPr>
        <w:spacing w:after="100" w:line="290"/>
      </w:pPr>
      <w:r>
        <w:rPr>
          <w:rFonts w:ascii="Calibri" w:cs="Calibri" w:eastAsia="Calibri" w:hAnsi="Calibri"/>
          <w:b/>
          <w:bCs/>
          <w:sz w:val="22"/>
          <w:szCs w:val="22"/>
        </w:rPr>
        <w:t xml:space="preserve">BC-01:  </w:t>
      </w:r>
      <w:r>
        <w:rPr>
          <w:rFonts w:ascii="Calibri" w:cs="Calibri" w:eastAsia="Calibri" w:hAnsi="Calibri"/>
          <w:sz w:val="22"/>
          <w:szCs w:val="22"/>
        </w:rPr>
        <w:t xml:space="preserve">Dashboard Ban Giám đốc (màn hình xem mỗi sáng) gồm: doanh số và khách hàng mới; tiến độ từng công trình; dòng tiền vào – ra; công nợ phải thu; chi phí so với dự toán từng công trình; việc đang chờ phê duyệt; tồn kho và giàn giáo đang cho thuê; năng suất từng bộ phận; cảnh báo việc trễ hạn; nhân sự – chấm công.</w:t>
      </w:r>
    </w:p>
    <w:p>
      <w:pPr>
        <w:pStyle w:val="ListParagraph"/>
        <w:numPr>
          <w:ilvl w:val="0"/>
          <w:numId w:val="2"/>
        </w:numPr>
        <w:spacing w:after="100" w:line="290"/>
      </w:pPr>
      <w:r>
        <w:rPr>
          <w:rFonts w:ascii="Calibri" w:cs="Calibri" w:eastAsia="Calibri" w:hAnsi="Calibri"/>
          <w:b/>
          <w:bCs/>
          <w:sz w:val="22"/>
          <w:szCs w:val="22"/>
        </w:rPr>
        <w:t xml:space="preserve">BC-02:  </w:t>
      </w:r>
      <w:r>
        <w:rPr>
          <w:rFonts w:ascii="Calibri" w:cs="Calibri" w:eastAsia="Calibri" w:hAnsi="Calibri"/>
          <w:sz w:val="22"/>
          <w:szCs w:val="22"/>
        </w:rPr>
        <w:t xml:space="preserve">Báo cáo lãi/lỗ theo từng công trình/công ty, có khả năng truy ngược đến chứng từ gốc.</w:t>
      </w:r>
    </w:p>
    <w:p>
      <w:pPr>
        <w:pStyle w:val="ListParagraph"/>
        <w:numPr>
          <w:ilvl w:val="0"/>
          <w:numId w:val="2"/>
        </w:numPr>
        <w:spacing w:after="100" w:line="290"/>
      </w:pPr>
      <w:r>
        <w:rPr>
          <w:rFonts w:ascii="Calibri" w:cs="Calibri" w:eastAsia="Calibri" w:hAnsi="Calibri"/>
          <w:b/>
          <w:bCs/>
          <w:sz w:val="22"/>
          <w:szCs w:val="22"/>
        </w:rPr>
        <w:t xml:space="preserve">BC-03:  </w:t>
      </w:r>
      <w:r>
        <w:rPr>
          <w:rFonts w:ascii="Calibri" w:cs="Calibri" w:eastAsia="Calibri" w:hAnsi="Calibri"/>
          <w:sz w:val="22"/>
          <w:szCs w:val="22"/>
        </w:rPr>
        <w:t xml:space="preserve">Báo cáo hiệu quả kinh doanh: nguồn khách, tỷ lệ chuyển đổi theo phễu bán hàng, tỷ lệ trúng thầu và nguyên nhân trượt thầu, hiệu suất nhân sự/tổ đội/nhà cung cấp.</w:t>
      </w:r>
    </w:p>
    <w:p>
      <w:pPr>
        <w:pStyle w:val="ListParagraph"/>
        <w:numPr>
          <w:ilvl w:val="0"/>
          <w:numId w:val="2"/>
        </w:numPr>
        <w:spacing w:after="100" w:line="290"/>
      </w:pPr>
      <w:r>
        <w:rPr>
          <w:rFonts w:ascii="Calibri" w:cs="Calibri" w:eastAsia="Calibri" w:hAnsi="Calibri"/>
          <w:b/>
          <w:bCs/>
          <w:sz w:val="22"/>
          <w:szCs w:val="22"/>
        </w:rPr>
        <w:t xml:space="preserve">BC-04:  </w:t>
      </w:r>
      <w:r>
        <w:rPr>
          <w:rFonts w:ascii="Calibri" w:cs="Calibri" w:eastAsia="Calibri" w:hAnsi="Calibri"/>
          <w:sz w:val="22"/>
          <w:szCs w:val="22"/>
        </w:rPr>
        <w:t xml:space="preserve">Báo cáo tồn kho, vật tư tại công trình, hao hụt, phế liệu, hàng chậm luân chuyển; với NVS bổ sung giá thành thực tế theo lệnh sản xuất và hiệu suất sử dụng tài sản cho thuê.</w:t>
      </w:r>
    </w:p>
    <w:p>
      <w:pPr>
        <w:pStyle w:val="ListParagraph"/>
        <w:numPr>
          <w:ilvl w:val="0"/>
          <w:numId w:val="2"/>
        </w:numPr>
        <w:spacing w:after="100" w:line="290"/>
      </w:pPr>
      <w:r>
        <w:rPr>
          <w:rFonts w:ascii="Calibri" w:cs="Calibri" w:eastAsia="Calibri" w:hAnsi="Calibri"/>
          <w:b/>
          <w:bCs/>
          <w:sz w:val="22"/>
          <w:szCs w:val="22"/>
        </w:rPr>
        <w:t xml:space="preserve">BC-05:  </w:t>
      </w:r>
      <w:r>
        <w:rPr>
          <w:rFonts w:ascii="Calibri" w:cs="Calibri" w:eastAsia="Calibri" w:hAnsi="Calibri"/>
          <w:sz w:val="22"/>
          <w:szCs w:val="22"/>
        </w:rPr>
        <w:t xml:space="preserve">Cảnh báo rủi ro tổng hợp: chậm tiến độ, vượt chi phí, hồ sơ thiếu căn cứ pháp lý/chưa được khách hàng chấp thuận, công nợ quá hạn, việc chờ phê duyệt lâu.</w:t>
      </w:r>
    </w:p>
    <w:p>
      <w:pPr>
        <w:pStyle w:val="ListParagraph"/>
        <w:numPr>
          <w:ilvl w:val="0"/>
          <w:numId w:val="2"/>
        </w:numPr>
        <w:spacing w:after="100" w:line="290"/>
      </w:pPr>
      <w:r>
        <w:rPr>
          <w:rFonts w:ascii="Calibri" w:cs="Calibri" w:eastAsia="Calibri" w:hAnsi="Calibri"/>
          <w:b/>
          <w:bCs/>
          <w:sz w:val="22"/>
          <w:szCs w:val="22"/>
        </w:rPr>
        <w:t xml:space="preserve">BC-06:  </w:t>
      </w:r>
      <w:r>
        <w:rPr>
          <w:rFonts w:ascii="Calibri" w:cs="Calibri" w:eastAsia="Calibri" w:hAnsi="Calibri"/>
          <w:sz w:val="22"/>
          <w:szCs w:val="22"/>
        </w:rPr>
        <w:t xml:space="preserve">Mọi báo cáo xuất được ra Excel/PDF; hiển thị kèm ngày cập nhật gần nhất và mức độ hoàn thiện của dữ liệu (để Ban Giám đốc biết số liệu đã đầy đủ hay còn thiếu).</w:t>
      </w:r>
    </w:p>
    <w:p>
      <w:pPr>
        <w:pStyle w:val="ListParagraph"/>
        <w:numPr>
          <w:ilvl w:val="0"/>
          <w:numId w:val="2"/>
        </w:numPr>
        <w:spacing w:after="100" w:line="290"/>
      </w:pPr>
      <w:r>
        <w:rPr>
          <w:rFonts w:ascii="Calibri" w:cs="Calibri" w:eastAsia="Calibri" w:hAnsi="Calibri"/>
          <w:b/>
          <w:bCs/>
          <w:sz w:val="22"/>
          <w:szCs w:val="22"/>
        </w:rPr>
        <w:t xml:space="preserve">BC-07:  </w:t>
      </w:r>
      <w:r>
        <w:rPr>
          <w:rFonts w:ascii="Calibri" w:cs="Calibri" w:eastAsia="Calibri" w:hAnsi="Calibri"/>
          <w:sz w:val="22"/>
          <w:szCs w:val="22"/>
        </w:rPr>
        <w:t xml:space="preserve">Báo cáo tổng hợp toàn NVG nhưng vẫn truy ngược được xuống từng pháp nhân, phòng ban, dự án và chứng từ gốc (liên kết NEN-01).</w:t>
      </w:r>
    </w:p>
    <w:p>
      <w:pPr>
        <w:pStyle w:val="Heading2"/>
        <w:spacing w:after="120" w:before="260"/>
      </w:pPr>
      <w:r>
        <w:t xml:space="preserve">Module SX — Sản xuất và Cho thuê giàn giáo (NVS)</w:t>
      </w:r>
    </w:p>
    <w:p>
      <w:pPr>
        <w:spacing w:after="140" w:line="300"/>
        <w:jc w:val="both"/>
      </w:pPr>
      <w:r>
        <w:rPr>
          <w:rFonts w:ascii="Calibri" w:cs="Calibri" w:eastAsia="Calibri" w:hAnsi="Calibri"/>
          <w:b w:val="false"/>
          <w:bCs w:val="false"/>
          <w:i/>
          <w:iCs/>
          <w:sz w:val="22"/>
          <w:szCs w:val="22"/>
        </w:rPr>
        <w:t xml:space="preserve">Giai đoạn áp dụng: Giai đoạn 2 — mức cơ bản, cần khảo sát bổ sung để hoàn thiện</w:t>
      </w:r>
    </w:p>
    <w:p>
      <w:pPr>
        <w:spacing w:after="140" w:line="300"/>
        <w:jc w:val="both"/>
      </w:pPr>
      <w:r>
        <w:rPr>
          <w:rFonts w:ascii="Calibri" w:cs="Calibri" w:eastAsia="Calibri" w:hAnsi="Calibri"/>
          <w:b w:val="false"/>
          <w:bCs w:val="false"/>
          <w:i w:val="false"/>
          <w:iCs w:val="false"/>
          <w:sz w:val="22"/>
          <w:szCs w:val="22"/>
        </w:rPr>
        <w:t xml:space="preserve">Bộ phận Xưởng sản xuất giàn giáo (NVS) chưa có phiếu khảo sát riêng tại thời điểm phát hành tài liệu này. Các yêu cầu dưới đây được tổng hợp gián tiếp từ ý kiến của Ban Giám đốc, Phòng Kinh doanh và Bộ phận Kho, và cần được xác nhận lại bằng khảo sát trực tiếp xưởng sản xuất trước khi thiết kế chi tiết (xem Mục 10).</w:t>
      </w:r>
    </w:p>
    <w:p>
      <w:pPr>
        <w:pStyle w:val="ListParagraph"/>
        <w:numPr>
          <w:ilvl w:val="0"/>
          <w:numId w:val="2"/>
        </w:numPr>
        <w:spacing w:after="100" w:line="290"/>
      </w:pPr>
      <w:r>
        <w:rPr>
          <w:rFonts w:ascii="Calibri" w:cs="Calibri" w:eastAsia="Calibri" w:hAnsi="Calibri"/>
          <w:b/>
          <w:bCs/>
          <w:sz w:val="22"/>
          <w:szCs w:val="22"/>
        </w:rPr>
        <w:t xml:space="preserve">SX-01:  </w:t>
      </w:r>
      <w:r>
        <w:rPr>
          <w:rFonts w:ascii="Calibri" w:cs="Calibri" w:eastAsia="Calibri" w:hAnsi="Calibri"/>
          <w:sz w:val="22"/>
          <w:szCs w:val="22"/>
        </w:rPr>
        <w:t xml:space="preserve">(Cần xác nhận thêm) Lệnh sản xuất gắn với kế hoạch sản xuất, định mức tiêu hao nguyên liệu, xuất nguyên liệu từ Module KHO, và theo dõi năng suất từng tổ sản xuất.</w:t>
      </w:r>
    </w:p>
    <w:p>
      <w:pPr>
        <w:pStyle w:val="ListParagraph"/>
        <w:numPr>
          <w:ilvl w:val="0"/>
          <w:numId w:val="2"/>
        </w:numPr>
        <w:spacing w:after="100" w:line="290"/>
      </w:pPr>
      <w:r>
        <w:rPr>
          <w:rFonts w:ascii="Calibri" w:cs="Calibri" w:eastAsia="Calibri" w:hAnsi="Calibri"/>
          <w:b/>
          <w:bCs/>
          <w:sz w:val="22"/>
          <w:szCs w:val="22"/>
        </w:rPr>
        <w:t xml:space="preserve">SX-02:  </w:t>
      </w:r>
      <w:r>
        <w:rPr>
          <w:rFonts w:ascii="Calibri" w:cs="Calibri" w:eastAsia="Calibri" w:hAnsi="Calibri"/>
          <w:sz w:val="22"/>
          <w:szCs w:val="22"/>
        </w:rPr>
        <w:t xml:space="preserve">(Cần xác nhận thêm) Tính giá thành thực tế theo từng sản phẩm/lệnh sản xuất, so sánh với định mức.</w:t>
      </w:r>
    </w:p>
    <w:p>
      <w:pPr>
        <w:pStyle w:val="ListParagraph"/>
        <w:numPr>
          <w:ilvl w:val="0"/>
          <w:numId w:val="2"/>
        </w:numPr>
        <w:spacing w:after="100" w:line="290"/>
      </w:pPr>
      <w:r>
        <w:rPr>
          <w:rFonts w:ascii="Calibri" w:cs="Calibri" w:eastAsia="Calibri" w:hAnsi="Calibri"/>
          <w:b/>
          <w:bCs/>
          <w:sz w:val="22"/>
          <w:szCs w:val="22"/>
        </w:rPr>
        <w:t xml:space="preserve">SX-03:  </w:t>
      </w:r>
      <w:r>
        <w:rPr>
          <w:rFonts w:ascii="Calibri" w:cs="Calibri" w:eastAsia="Calibri" w:hAnsi="Calibri"/>
          <w:sz w:val="22"/>
          <w:szCs w:val="22"/>
        </w:rPr>
        <w:t xml:space="preserve">Quản lý tài sản cho thuê (giàn giáo): vị trí hiện tại (đang ở kho hay công trình nào), thời gian thuê, doanh thu, chi phí sửa chữa và hiệu suất sử dụng theo nhóm tài sản; liên kết chặt với Module KHO (KHO-06, KHO-10) cho vòng đời vật lý của giàn giáo, và Module CRM (CRM-11) cho giao dịch bán/cho thuê với khách hàng.</w:t>
      </w:r>
    </w:p>
    <w:p>
      <w:r>
        <w:br w:type="page"/>
      </w:r>
    </w:p>
    <w:p>
      <w:pPr>
        <w:pStyle w:val="Heading1"/>
        <w:spacing w:after="160" w:before="360"/>
      </w:pPr>
      <w:r>
        <w:t xml:space="preserve">6. Yêu cầu phi chức năng</w:t>
      </w:r>
    </w:p>
    <w:p>
      <w:pPr>
        <w:pStyle w:val="ListParagraph"/>
        <w:numPr>
          <w:ilvl w:val="0"/>
          <w:numId w:val="2"/>
        </w:numPr>
        <w:spacing w:after="90" w:line="290"/>
      </w:pPr>
      <w:r>
        <w:rPr>
          <w:rFonts w:ascii="Calibri" w:cs="Calibri" w:eastAsia="Calibri" w:hAnsi="Calibri"/>
          <w:sz w:val="22"/>
          <w:szCs w:val="22"/>
        </w:rPr>
        <w:t xml:space="preserve">Nền tảng: web-first, ưu tiên máy tính để bàn cho khối văn phòng trước (theo yêu cầu của Ban Giám đốc); giao diện tối ưu cho điện thoại/máy tính bảng cho nghiệp vụ hiện trường (kho, công trường) từ Giai đoạn 2.</w:t>
      </w:r>
    </w:p>
    <w:p>
      <w:pPr>
        <w:pStyle w:val="ListParagraph"/>
        <w:numPr>
          <w:ilvl w:val="0"/>
          <w:numId w:val="2"/>
        </w:numPr>
        <w:spacing w:after="90" w:line="290"/>
      </w:pPr>
      <w:r>
        <w:rPr>
          <w:rFonts w:ascii="Calibri" w:cs="Calibri" w:eastAsia="Calibri" w:hAnsi="Calibri"/>
          <w:sz w:val="22"/>
          <w:szCs w:val="22"/>
        </w:rPr>
        <w:t xml:space="preserve">Quy mô sử dụng: đáp ứng khoảng 40 nhân sự văn phòng/ban công trường dùng chung của cả ba công ty (NVC, NVO, NVS) ngay từ Giai đoạn 1–2, cộng thêm lao động thời vụ/công trường theo mùa vụ (50–200 người).</w:t>
      </w:r>
    </w:p>
    <w:p>
      <w:pPr>
        <w:pStyle w:val="ListParagraph"/>
        <w:numPr>
          <w:ilvl w:val="0"/>
          <w:numId w:val="2"/>
        </w:numPr>
        <w:spacing w:after="90" w:line="290"/>
      </w:pPr>
      <w:r>
        <w:rPr>
          <w:rFonts w:ascii="Calibri" w:cs="Calibri" w:eastAsia="Calibri" w:hAnsi="Calibri"/>
          <w:sz w:val="22"/>
          <w:szCs w:val="22"/>
        </w:rPr>
        <w:t xml:space="preserve">Bảo mật và phân quyền: phân quyền theo vai trò/đơn vị/hạn mức (NEN-02); ghi nhật ký truy cập với dữ liệu nhạy cảm (NEN-07); mã hóa dữ liệu nhạy cảm khi lưu trữ và truyền tải.</w:t>
      </w:r>
    </w:p>
    <w:p>
      <w:pPr>
        <w:pStyle w:val="ListParagraph"/>
        <w:numPr>
          <w:ilvl w:val="0"/>
          <w:numId w:val="2"/>
        </w:numPr>
        <w:spacing w:after="90" w:line="290"/>
      </w:pPr>
      <w:r>
        <w:rPr>
          <w:rFonts w:ascii="Calibri" w:cs="Calibri" w:eastAsia="Calibri" w:hAnsi="Calibri"/>
          <w:sz w:val="22"/>
          <w:szCs w:val="22"/>
        </w:rPr>
        <w:t xml:space="preserve">Khả năng mở rộng và cấu hình: các quy trình, hạn mức phê duyệt, danh mục (vật tư, nhà cung cấp, công trình) phải cấu hình được khi cơ cấu tổ chức, hạn mức, sản phẩm hoặc ngành nghề thay đổi; hỗ trợ thêm công ty thành viên mới trong tương lai mà không cần thiết kế lại.</w:t>
      </w:r>
    </w:p>
    <w:p>
      <w:pPr>
        <w:pStyle w:val="ListParagraph"/>
        <w:numPr>
          <w:ilvl w:val="0"/>
          <w:numId w:val="2"/>
        </w:numPr>
        <w:spacing w:after="90" w:line="290"/>
      </w:pPr>
      <w:r>
        <w:rPr>
          <w:rFonts w:ascii="Calibri" w:cs="Calibri" w:eastAsia="Calibri" w:hAnsi="Calibri"/>
          <w:sz w:val="22"/>
          <w:szCs w:val="22"/>
        </w:rPr>
        <w:t xml:space="preserve">Tích hợp: hỗ trợ API hoặc xuất/nhập theo mẫu chuẩn với phần mềm kế toán hiện tại của NVG (KT-08); không bắt buộc tích hợp trực tiếp với hệ thống hóa đơn điện tử, chữ ký số, kê khai thuế điện tử (eTax), dịch vụ ngân hàng điện tử hoặc máy chấm công phần cứng ở giai đoạn đầu — các hệ thống này tiếp tục vận hành độc lập (xem Mục 9).</w:t>
      </w:r>
    </w:p>
    <w:p>
      <w:pPr>
        <w:pStyle w:val="ListParagraph"/>
        <w:numPr>
          <w:ilvl w:val="0"/>
          <w:numId w:val="2"/>
        </w:numPr>
        <w:spacing w:after="90" w:line="290"/>
      </w:pPr>
      <w:r>
        <w:rPr>
          <w:rFonts w:ascii="Calibri" w:cs="Calibri" w:eastAsia="Calibri" w:hAnsi="Calibri"/>
          <w:sz w:val="22"/>
          <w:szCs w:val="22"/>
        </w:rPr>
        <w:t xml:space="preserve">Khả dụng ngoại tuyến (offline-first): áp dụng cho nghiệp vụ Kho (KHO-09) khi kết nối mạng tại khu vực kho/công trình không ổn định, dữ liệu tự động đồng bộ khi có kết nối trở lại.</w:t>
      </w:r>
    </w:p>
    <w:p>
      <w:pPr>
        <w:pStyle w:val="ListParagraph"/>
        <w:numPr>
          <w:ilvl w:val="0"/>
          <w:numId w:val="2"/>
        </w:numPr>
        <w:spacing w:after="90" w:line="290"/>
      </w:pPr>
      <w:r>
        <w:rPr>
          <w:rFonts w:ascii="Calibri" w:cs="Calibri" w:eastAsia="Calibri" w:hAnsi="Calibri"/>
          <w:sz w:val="22"/>
          <w:szCs w:val="22"/>
        </w:rPr>
        <w:t xml:space="preserve">Sao lưu và khôi phục: sao lưu dữ liệu định kỳ, có phương án khôi phục khi xảy ra sự cố (NEN-11).</w:t>
      </w:r>
    </w:p>
    <w:p>
      <w:pPr>
        <w:pStyle w:val="ListParagraph"/>
        <w:numPr>
          <w:ilvl w:val="0"/>
          <w:numId w:val="2"/>
        </w:numPr>
        <w:spacing w:after="90" w:line="290"/>
      </w:pPr>
      <w:r>
        <w:rPr>
          <w:rFonts w:ascii="Calibri" w:cs="Calibri" w:eastAsia="Calibri" w:hAnsi="Calibri"/>
          <w:sz w:val="22"/>
          <w:szCs w:val="22"/>
        </w:rPr>
        <w:t xml:space="preserve">Ngôn ngữ: tiếng Việt cho toàn bộ giao diện và tài liệu hệ thống.</w:t>
      </w:r>
    </w:p>
    <w:p>
      <w:pPr>
        <w:pStyle w:val="ListParagraph"/>
        <w:numPr>
          <w:ilvl w:val="0"/>
          <w:numId w:val="2"/>
        </w:numPr>
        <w:spacing w:after="90" w:line="290"/>
      </w:pPr>
      <w:r>
        <w:rPr>
          <w:rFonts w:ascii="Calibri" w:cs="Calibri" w:eastAsia="Calibri" w:hAnsi="Calibri"/>
          <w:sz w:val="22"/>
          <w:szCs w:val="22"/>
        </w:rPr>
        <w:t xml:space="preserve">Thiết bị bổ sung cần cân nhắc ngoài phần mềm (do NVG trang bị): máy quét mã vạch/QR và máy in tem cho Bộ phận Kho khi triển khai KHO-09.</w:t>
      </w:r>
    </w:p>
    <w:p>
      <w:pPr>
        <w:pStyle w:val="Heading1"/>
        <w:spacing w:after="160" w:before="360"/>
      </w:pPr>
      <w:r>
        <w:t xml:space="preserve">7. Tiêu chí thành công (Success Metrics)</w:t>
      </w:r>
    </w:p>
    <w:p>
      <w:pPr>
        <w:spacing w:after="140" w:line="300"/>
        <w:jc w:val="both"/>
      </w:pPr>
      <w:r>
        <w:rPr>
          <w:rFonts w:ascii="Calibri" w:cs="Calibri" w:eastAsia="Calibri" w:hAnsi="Calibri"/>
          <w:b w:val="false"/>
          <w:bCs w:val="false"/>
          <w:i w:val="false"/>
          <w:iCs w:val="false"/>
          <w:sz w:val="22"/>
          <w:szCs w:val="22"/>
        </w:rPr>
        <w:t xml:space="preserve">Nguyên tắc đo lường chung (yêu cầu của Tổng Giám đốc): việc nghiệm thu không chỉ căn cứ vào số lượng tính năng đã lập trình xong, mà phải dựa trên việc nhân sự thực sự sử dụng, dữ liệu đúng, báo cáo đối soát được với thực tế, và các quy trình trọng yếu vận hành xuyên suốt. Khi đo hiệu suất, cần tách riêng ba loại thời gian: thời gian nhân sự thực sự xử lý, thời gian chờ khách hàng/bộ phận khác, và thời gian phải làm lại do thay đổi — không dùng tổng thời gian từ lúc giao đến lúc hoàn thành để quy trách nhiệm hoàn toàn cho một cá nhân.</w:t>
      </w:r>
    </w:p>
    <w:p>
      <w:pPr>
        <w:pStyle w:val="Heading2"/>
        <w:spacing w:after="120" w:before="260"/>
      </w:pPr>
      <w:r>
        <w:t xml:space="preserve">Giai đoạn 1 (~2 tuần đầu)</w:t>
      </w:r>
    </w:p>
    <w:p>
      <w:pPr>
        <w:pStyle w:val="ListParagraph"/>
        <w:numPr>
          <w:ilvl w:val="0"/>
          <w:numId w:val="2"/>
        </w:numPr>
        <w:spacing w:after="90" w:line="290"/>
      </w:pPr>
      <w:r>
        <w:rPr>
          <w:rFonts w:ascii="Calibri" w:cs="Calibri" w:eastAsia="Calibri" w:hAnsi="Calibri"/>
          <w:sz w:val="22"/>
          <w:szCs w:val="22"/>
        </w:rPr>
        <w:t xml:space="preserve">Nền tảng dùng chung (đa pháp nhân, phân quyền, quản lý phiên bản) vận hành được cho cả ba công ty.</w:t>
      </w:r>
    </w:p>
    <w:p>
      <w:pPr>
        <w:pStyle w:val="ListParagraph"/>
        <w:numPr>
          <w:ilvl w:val="0"/>
          <w:numId w:val="2"/>
        </w:numPr>
        <w:spacing w:after="90" w:line="290"/>
      </w:pPr>
      <w:r>
        <w:rPr>
          <w:rFonts w:ascii="Calibri" w:cs="Calibri" w:eastAsia="Calibri" w:hAnsi="Calibri"/>
          <w:sz w:val="22"/>
          <w:szCs w:val="22"/>
        </w:rPr>
        <w:t xml:space="preserve">Ít nhất một cơ hội kinh doanh/dự án chạy được từ CRM → Dự án – Đấu thầu → Hợp đồng trên hệ thống, có lịch sử phiên bản dự toán và người phê duyệt truy vết được.</w:t>
      </w:r>
    </w:p>
    <w:p>
      <w:pPr>
        <w:pStyle w:val="ListParagraph"/>
        <w:numPr>
          <w:ilvl w:val="0"/>
          <w:numId w:val="2"/>
        </w:numPr>
        <w:spacing w:after="90" w:line="290"/>
      </w:pPr>
      <w:r>
        <w:rPr>
          <w:rFonts w:ascii="Calibri" w:cs="Calibri" w:eastAsia="Calibri" w:hAnsi="Calibri"/>
          <w:sz w:val="22"/>
          <w:szCs w:val="22"/>
        </w:rPr>
        <w:t xml:space="preserve">Module Thiết kế (NVO) tạo và quản lý được đầu bài, phiên bản bản vẽ cơ bản (chưa gồm tính năng AI).</w:t>
      </w:r>
    </w:p>
    <w:p>
      <w:pPr>
        <w:pStyle w:val="Heading2"/>
        <w:spacing w:after="120" w:before="260"/>
      </w:pPr>
      <w:r>
        <w:t xml:space="preserve">Giai đoạn 2 (~2 tuần giữa)</w:t>
      </w:r>
    </w:p>
    <w:p>
      <w:pPr>
        <w:pStyle w:val="ListParagraph"/>
        <w:numPr>
          <w:ilvl w:val="0"/>
          <w:numId w:val="2"/>
        </w:numPr>
        <w:spacing w:after="90" w:line="290"/>
      </w:pPr>
      <w:r>
        <w:rPr>
          <w:rFonts w:ascii="Calibri" w:cs="Calibri" w:eastAsia="Calibri" w:hAnsi="Calibri"/>
          <w:sz w:val="22"/>
          <w:szCs w:val="22"/>
        </w:rPr>
        <w:t xml:space="preserve">Một công trình/đơn hàng chạy được trọn vòng đời trên hệ thống: Cơ hội → Dự toán/phê duyệt giá → Hợp đồng → Bàn giao thi công → Ngân sách → Chi phí → Mua hàng/Kho → Nghiệm thu → Đề nghị thanh toán → Thu tiền → Lãi/lỗ.</w:t>
      </w:r>
    </w:p>
    <w:p>
      <w:pPr>
        <w:pStyle w:val="ListParagraph"/>
        <w:numPr>
          <w:ilvl w:val="0"/>
          <w:numId w:val="2"/>
        </w:numPr>
        <w:spacing w:after="90" w:line="290"/>
      </w:pPr>
      <w:r>
        <w:rPr>
          <w:rFonts w:ascii="Calibri" w:cs="Calibri" w:eastAsia="Calibri" w:hAnsi="Calibri"/>
          <w:sz w:val="22"/>
          <w:szCs w:val="22"/>
        </w:rPr>
        <w:t xml:space="preserve">Ban Giám đốc xem được trên Dashboard: doanh thu, dòng tiền, công nợ, chi phí so với ngân sách theo thời gian gần thực, không cần hỏi qua Zalo hoặc chờ tổng hợp Excel.</w:t>
      </w:r>
    </w:p>
    <w:p>
      <w:pPr>
        <w:pStyle w:val="ListParagraph"/>
        <w:numPr>
          <w:ilvl w:val="0"/>
          <w:numId w:val="2"/>
        </w:numPr>
        <w:spacing w:after="90" w:line="290"/>
      </w:pPr>
      <w:r>
        <w:rPr>
          <w:rFonts w:ascii="Calibri" w:cs="Calibri" w:eastAsia="Calibri" w:hAnsi="Calibri"/>
          <w:sz w:val="22"/>
          <w:szCs w:val="22"/>
        </w:rPr>
        <w:t xml:space="preserve">Hành chính – Nhân sự có hồ sơ nhân sự điện tử tập trung; chấm công 3 khối (văn phòng, công trường, xưởng) hoạt động được.</w:t>
      </w:r>
    </w:p>
    <w:p>
      <w:pPr>
        <w:pStyle w:val="ListParagraph"/>
        <w:numPr>
          <w:ilvl w:val="0"/>
          <w:numId w:val="2"/>
        </w:numPr>
        <w:spacing w:after="90" w:line="290"/>
      </w:pPr>
      <w:r>
        <w:rPr>
          <w:rFonts w:ascii="Calibri" w:cs="Calibri" w:eastAsia="Calibri" w:hAnsi="Calibri"/>
          <w:sz w:val="22"/>
          <w:szCs w:val="22"/>
        </w:rPr>
        <w:t xml:space="preserve">NVS quản lý được cơ bản vị trí/tình trạng giàn giáo (kho, cho thuê) trên hệ thống.</w:t>
      </w:r>
    </w:p>
    <w:p>
      <w:pPr>
        <w:pStyle w:val="Heading2"/>
        <w:spacing w:after="120" w:before="260"/>
      </w:pPr>
      <w:r>
        <w:t xml:space="preserve">Giai đoạn 3 (~2 tuần cuối) — Bàn giao demo 95%</w:t>
      </w:r>
    </w:p>
    <w:p>
      <w:pPr>
        <w:pStyle w:val="ListParagraph"/>
        <w:numPr>
          <w:ilvl w:val="0"/>
          <w:numId w:val="2"/>
        </w:numPr>
        <w:spacing w:after="90" w:line="290"/>
      </w:pPr>
      <w:r>
        <w:rPr>
          <w:rFonts w:ascii="Calibri" w:cs="Calibri" w:eastAsia="Calibri" w:hAnsi="Calibri"/>
          <w:sz w:val="22"/>
          <w:szCs w:val="22"/>
        </w:rPr>
        <w:t xml:space="preserve">Toàn bộ 12 module ở Mục 5 (trừ tính năng AI thiết kế nhà ở) liên kết chéo thông suốt, không còn lỗi chặn luồng nghiệp vụ chính.</w:t>
      </w:r>
    </w:p>
    <w:p>
      <w:pPr>
        <w:pStyle w:val="ListParagraph"/>
        <w:numPr>
          <w:ilvl w:val="0"/>
          <w:numId w:val="2"/>
        </w:numPr>
        <w:spacing w:after="90" w:line="290"/>
      </w:pPr>
      <w:r>
        <w:rPr>
          <w:rFonts w:ascii="Calibri" w:cs="Calibri" w:eastAsia="Calibri" w:hAnsi="Calibri"/>
          <w:sz w:val="22"/>
          <w:szCs w:val="22"/>
        </w:rPr>
        <w:t xml:space="preserve">Giảm rõ rệt so với hiện trạng các vướng mắc đứng đầu bảng xếp hạng toàn công ty (Mục 1.3): tổng hợp báo cáo thủ công Excel, thất lạc thông tin trên Zalo, nhập trùng dữ liệu — thể hiện qua việc các quy trình demo chạy hoàn toàn trên hệ thống, không cần Excel/Zalo song song.</w:t>
      </w:r>
    </w:p>
    <w:p>
      <w:pPr>
        <w:pStyle w:val="ListParagraph"/>
        <w:numPr>
          <w:ilvl w:val="0"/>
          <w:numId w:val="2"/>
        </w:numPr>
        <w:spacing w:after="90" w:line="290"/>
      </w:pPr>
      <w:r>
        <w:rPr>
          <w:rFonts w:ascii="Calibri" w:cs="Calibri" w:eastAsia="Calibri" w:hAnsi="Calibri"/>
          <w:sz w:val="22"/>
          <w:szCs w:val="22"/>
        </w:rPr>
        <w:t xml:space="preserve">Có kịch bản demo chạy được đầu-cuối cho cả ba công ty (NVC, NVO, NVS) và Back Office trước Ban Giám đốc NVG.</w:t>
      </w:r>
    </w:p>
    <w:p>
      <w:pPr>
        <w:pStyle w:val="ListParagraph"/>
        <w:numPr>
          <w:ilvl w:val="0"/>
          <w:numId w:val="2"/>
        </w:numPr>
        <w:spacing w:after="90" w:line="290"/>
      </w:pPr>
      <w:r>
        <w:rPr>
          <w:rFonts w:ascii="Calibri" w:cs="Calibri" w:eastAsia="Calibri" w:hAnsi="Calibri"/>
          <w:sz w:val="22"/>
          <w:szCs w:val="22"/>
        </w:rPr>
        <w:t xml:space="preserve">Tài liệu đặc tả tính năng Thiết kế nhà ở ứng dụng AI ("AI Preliminary Design Engine", phiên bản 02) đã hoàn thành; hệ thống đạt khoảng 90% khối lượng công việc của tính năng này (Layer 1-5, TK-10 đến TK-17) theo đúng tài liệu đặc tả (xem Mục 10).</w:t>
      </w:r>
    </w:p>
    <w:p>
      <w:pPr>
        <w:spacing w:after="160" w:line="300"/>
        <w:ind w:left="360"/>
      </w:pPr>
      <w:r>
        <w:rPr>
          <w:rFonts w:ascii="Calibri" w:cs="Calibri" w:eastAsia="Calibri" w:hAnsi="Calibri"/>
          <w:i/>
          <w:iCs/>
          <w:color w:val="555555"/>
          <w:sz w:val="20"/>
          <w:szCs w:val="20"/>
        </w:rPr>
        <w:t xml:space="preserve">Ghi chú: Các tiêu chí trên đo mức độ hoàn thiện của bản DEMO trong 1,5 tháng xây dựng. Việc đo lường mức độ SỬ DỤNG THẬT lâu dài tại NVG (ví dụ tỷ lệ nhân sự bỏ Excel/Zalo hoàn toàn) chỉ có ý nghĩa sau khi NVG bắt đầu giai đoạn đưa vào vận hành thực tế, thận trọng và từng bước như khuyến nghị ở Mục 4 và Mục 8.1.</w:t>
      </w:r>
    </w:p>
    <w:p>
      <w:r>
        <w:br w:type="page"/>
      </w:r>
    </w:p>
    <w:p>
      <w:pPr>
        <w:pStyle w:val="Heading1"/>
        <w:spacing w:after="160" w:before="360"/>
      </w:pPr>
      <w:r>
        <w:t xml:space="preserve">8. Rủi ro và giả định</w:t>
      </w:r>
    </w:p>
    <w:p>
      <w:pPr>
        <w:pStyle w:val="Heading2"/>
        <w:spacing w:after="120" w:before="260"/>
      </w:pPr>
      <w:r>
        <w:t xml:space="preserve">8.1 Rủi ro có thể khiến dự án thất bại</w:t>
      </w:r>
    </w:p>
    <w:p>
      <w:pPr>
        <w:spacing w:after="140" w:line="300"/>
        <w:jc w:val="both"/>
      </w:pPr>
      <w:r>
        <w:rPr>
          <w:rFonts w:ascii="Calibri" w:cs="Calibri" w:eastAsia="Calibri" w:hAnsi="Calibri"/>
          <w:b w:val="false"/>
          <w:bCs w:val="false"/>
          <w:i w:val="false"/>
          <w:iCs w:val="false"/>
          <w:sz w:val="22"/>
          <w:szCs w:val="22"/>
        </w:rPr>
        <w:t xml:space="preserve">Theo đánh giá của Tổng Giám đốc, rủi ro lớn nhất không nằm ở kỹ thuật mà ở con người và tổ chức:</w:t>
      </w:r>
    </w:p>
    <w:p>
      <w:pPr>
        <w:pStyle w:val="ListParagraph"/>
        <w:numPr>
          <w:ilvl w:val="0"/>
          <w:numId w:val="2"/>
        </w:numPr>
        <w:spacing w:after="90" w:line="290"/>
      </w:pPr>
      <w:r>
        <w:rPr>
          <w:rFonts w:ascii="Calibri" w:cs="Calibri" w:eastAsia="Calibri" w:hAnsi="Calibri"/>
          <w:sz w:val="22"/>
          <w:szCs w:val="22"/>
        </w:rPr>
        <w:t xml:space="preserve">Mục tiêu và phạm vi không rõ ràng, cố gắng làm quá nhiều tính năng ngay từ đầu, hoặc chỉ số hóa cách làm cũ mà chưa chuẩn hóa quy trình.</w:t>
      </w:r>
    </w:p>
    <w:p>
      <w:pPr>
        <w:pStyle w:val="ListParagraph"/>
        <w:numPr>
          <w:ilvl w:val="0"/>
          <w:numId w:val="2"/>
        </w:numPr>
        <w:spacing w:after="90" w:line="290"/>
      </w:pPr>
      <w:r>
        <w:rPr>
          <w:rFonts w:ascii="Calibri" w:cs="Calibri" w:eastAsia="Calibri" w:hAnsi="Calibri"/>
          <w:sz w:val="22"/>
          <w:szCs w:val="22"/>
        </w:rPr>
        <w:t xml:space="preserve">Ban lãnh đạo không theo sát; không có người chủ trì đủ thẩm quyền; trưởng bộ phận không chịu trách nhiệm; nhân sự ngại thay đổi, nhập liệu đối phó hoặc tiếp tục làm song song trên Zalo và Excel.</w:t>
      </w:r>
    </w:p>
    <w:p>
      <w:pPr>
        <w:pStyle w:val="ListParagraph"/>
        <w:numPr>
          <w:ilvl w:val="0"/>
          <w:numId w:val="2"/>
        </w:numPr>
        <w:spacing w:after="90" w:line="290"/>
      </w:pPr>
      <w:r>
        <w:rPr>
          <w:rFonts w:ascii="Calibri" w:cs="Calibri" w:eastAsia="Calibri" w:hAnsi="Calibri"/>
          <w:sz w:val="22"/>
          <w:szCs w:val="22"/>
        </w:rPr>
        <w:t xml:space="preserve">Dữ liệu đầu vào thiếu hoặc sai; phân quyền không rõ; phần mềm phức tạp, khó dùng; báo cáo không đối soát được với thực tế.</w:t>
      </w:r>
    </w:p>
    <w:p>
      <w:pPr>
        <w:pStyle w:val="ListParagraph"/>
        <w:numPr>
          <w:ilvl w:val="0"/>
          <w:numId w:val="2"/>
        </w:numPr>
        <w:spacing w:after="90" w:line="290"/>
      </w:pPr>
      <w:r>
        <w:rPr>
          <w:rFonts w:ascii="Calibri" w:cs="Calibri" w:eastAsia="Calibri" w:hAnsi="Calibri"/>
          <w:sz w:val="22"/>
          <w:szCs w:val="22"/>
        </w:rPr>
        <w:t xml:space="preserve">Đơn vị phát triển không hiểu đặc thù xây dựng, sản xuất và cho thuê.</w:t>
      </w:r>
    </w:p>
    <w:p>
      <w:pPr>
        <w:pStyle w:val="ListParagraph"/>
        <w:numPr>
          <w:ilvl w:val="0"/>
          <w:numId w:val="2"/>
        </w:numPr>
        <w:spacing w:after="90" w:line="290"/>
      </w:pPr>
      <w:r>
        <w:rPr>
          <w:rFonts w:ascii="Calibri" w:cs="Calibri" w:eastAsia="Calibri" w:hAnsi="Calibri"/>
          <w:sz w:val="22"/>
          <w:szCs w:val="22"/>
        </w:rPr>
        <w:t xml:space="preserve">Không có cơ chế hỗ trợ, đào tạo và điều chỉnh sau khi đưa vào sử dụng.</w:t>
      </w:r>
    </w:p>
    <w:p>
      <w:pPr>
        <w:pStyle w:val="ListParagraph"/>
        <w:numPr>
          <w:ilvl w:val="0"/>
          <w:numId w:val="2"/>
        </w:numPr>
        <w:spacing w:after="90" w:line="290"/>
      </w:pPr>
      <w:r>
        <w:rPr>
          <w:rFonts w:ascii="Calibri" w:cs="Calibri" w:eastAsia="Calibri" w:hAnsi="Calibri"/>
          <w:sz w:val="22"/>
          <w:szCs w:val="22"/>
        </w:rPr>
        <w:t xml:space="preserve">Nghiệm thu dựa trên số lượng tính năng thay vì hiệu quả vận hành thực tế.</w:t>
      </w:r>
    </w:p>
    <w:p>
      <w:pPr>
        <w:pStyle w:val="ListParagraph"/>
        <w:numPr>
          <w:ilvl w:val="0"/>
          <w:numId w:val="2"/>
        </w:numPr>
        <w:spacing w:after="90" w:line="290"/>
      </w:pPr>
      <w:r>
        <w:rPr>
          <w:rFonts w:ascii="Calibri" w:cs="Calibri" w:eastAsia="Calibri" w:hAnsi="Calibri"/>
          <w:sz w:val="22"/>
          <w:szCs w:val="22"/>
        </w:rPr>
        <w:t xml:space="preserve">Rủi ro riêng của lộ trình 1,5 tháng (Mục 4): xây đồng thời toàn bộ 12 module cho cả ba công ty trong 6 tuần có thể rơi đúng vào rủi ro mà Tổng Giám đốc đã cảnh báo ở trên — "cố gắng làm quá nhiều tính năng ngay từ đầu". Đây là lựa chọn có chủ đích của đội ngũ phát triển để tối đa hóa chuyển đổi số (Mục 2.4) cho bản DEMO; để không biến rủi ro này thành thất bại thật, việc ĐƯA VÀO SỬ DỤNG THẬT sau demo vẫn phải theo cách thận trọng, từng bước như khuyến nghị ở Mục 4, không đưa toàn bộ tính năng vào dùng cho toàn bộ nhân sự cùng lúc chỉ vì phần mềm đã xây xong.</w:t>
      </w:r>
    </w:p>
    <w:p>
      <w:pPr>
        <w:pStyle w:val="Heading2"/>
        <w:spacing w:after="120" w:before="260"/>
      </w:pPr>
      <w:r>
        <w:t xml:space="preserve">8.2 Giả định</w:t>
      </w:r>
    </w:p>
    <w:p>
      <w:pPr>
        <w:pStyle w:val="ListParagraph"/>
        <w:numPr>
          <w:ilvl w:val="0"/>
          <w:numId w:val="2"/>
        </w:numPr>
        <w:spacing w:after="90" w:line="290"/>
      </w:pPr>
      <w:r>
        <w:rPr>
          <w:rFonts w:ascii="Calibri" w:cs="Calibri" w:eastAsia="Calibri" w:hAnsi="Calibri"/>
          <w:sz w:val="22"/>
          <w:szCs w:val="22"/>
        </w:rPr>
        <w:t xml:space="preserve">Dữ liệu của 2 bộ phận còn thiếu khảo sát (Xưởng sản xuất giàn giáo NVS, Chỉ huy – Giám sát công trường NVC/NVO) cần được bổ sung SỚM — tốt nhất trước khi bắt đầu Giai đoạn 2 (khoảng 2 tuần kể từ khi khởi động dự án) — vì lộ trình 1,5 tháng không còn nhiều thời gian đệm như khung thời gian khảo sát ban đầu. Nếu chưa có dữ liệu kịp, Module TC và Module SX trong Giai đoạn 2 sẽ tạm dùng các yêu cầu định hướng ở Mục 5 và cần điều chỉnh lại sau.</w:t>
      </w:r>
    </w:p>
    <w:p>
      <w:pPr>
        <w:pStyle w:val="ListParagraph"/>
        <w:numPr>
          <w:ilvl w:val="0"/>
          <w:numId w:val="2"/>
        </w:numPr>
        <w:spacing w:after="90" w:line="290"/>
      </w:pPr>
      <w:r>
        <w:rPr>
          <w:rFonts w:ascii="Calibri" w:cs="Calibri" w:eastAsia="Calibri" w:hAnsi="Calibri"/>
          <w:sz w:val="22"/>
          <w:szCs w:val="22"/>
        </w:rPr>
        <w:t xml:space="preserve">Danh mục vật tư, mã nhà cung cấp và mã công trình sẽ do NVG tự tạo mẫu trước khi triển khai từng giai đoạn, và tiếp tục điều chỉnh theo khuyến nghị từ khảo sát.</w:t>
      </w:r>
    </w:p>
    <w:p>
      <w:pPr>
        <w:pStyle w:val="ListParagraph"/>
        <w:numPr>
          <w:ilvl w:val="0"/>
          <w:numId w:val="2"/>
        </w:numPr>
        <w:spacing w:after="90" w:line="290"/>
      </w:pPr>
      <w:r>
        <w:rPr>
          <w:rFonts w:ascii="Calibri" w:cs="Calibri" w:eastAsia="Calibri" w:hAnsi="Calibri"/>
          <w:sz w:val="22"/>
          <w:szCs w:val="22"/>
        </w:rPr>
        <w:t xml:space="preserve">Hạn mức phê duyệt sử dụng trong tài liệu này (ví dụ 10 triệu/50 triệu đồng) là mức cấu hình mặc định ban đầu, sẽ điều chỉnh khi NVG ban hành cơ chế phân quyền chính thức.</w:t>
      </w:r>
    </w:p>
    <w:p>
      <w:pPr>
        <w:pStyle w:val="ListParagraph"/>
        <w:numPr>
          <w:ilvl w:val="0"/>
          <w:numId w:val="2"/>
        </w:numPr>
        <w:spacing w:after="90" w:line="290"/>
      </w:pPr>
      <w:r>
        <w:rPr>
          <w:rFonts w:ascii="Calibri" w:cs="Calibri" w:eastAsia="Calibri" w:hAnsi="Calibri"/>
          <w:sz w:val="22"/>
          <w:szCs w:val="22"/>
        </w:rPr>
        <w:t xml:space="preserve">NVG sẽ cử một nhân sự đầu mối mỗi công ty/phòng ban chịu trách nhiệm chuẩn hóa dữ liệu, thử nghiệm, hướng dẫn sử dụng và kiểm soát việc dùng hệ thống tại đơn vị mình, theo đúng cam kết của Ban Giám đốc.</w:t>
      </w:r>
    </w:p>
    <w:p>
      <w:pPr>
        <w:pStyle w:val="ListParagraph"/>
        <w:numPr>
          <w:ilvl w:val="0"/>
          <w:numId w:val="2"/>
        </w:numPr>
        <w:spacing w:after="90" w:line="290"/>
      </w:pPr>
      <w:r>
        <w:rPr>
          <w:rFonts w:ascii="Calibri" w:cs="Calibri" w:eastAsia="Calibri" w:hAnsi="Calibri"/>
          <w:sz w:val="22"/>
          <w:szCs w:val="22"/>
        </w:rPr>
        <w:t xml:space="preserve">NVG sẽ xác nhận công cụ kế toán chính thức cần tích hợp (KT-08) sớm, tốt nhất trước khi bắt đầu Giai đoạn 2, để đội phát triển có đủ thời gian xây dựng phần liên kết/xuất-nhập dữ liệu trong 2 tuần của giai đoạn đó.</w:t>
      </w:r>
    </w:p>
    <w:p>
      <w:pPr>
        <w:pStyle w:val="Heading1"/>
        <w:spacing w:after="160" w:before="360"/>
      </w:pPr>
      <w:r>
        <w:t xml:space="preserve">9. Hệ thống giữ lại và yêu cầu tích hợp</w:t>
      </w:r>
    </w:p>
    <w:p>
      <w:pPr>
        <w:spacing w:after="140" w:line="300"/>
        <w:jc w:val="both"/>
      </w:pPr>
      <w:r>
        <w:rPr>
          <w:rFonts w:ascii="Calibri" w:cs="Calibri" w:eastAsia="Calibri" w:hAnsi="Calibri"/>
          <w:b w:val="false"/>
          <w:bCs w:val="false"/>
          <w:i w:val="false"/>
          <w:iCs w:val="false"/>
          <w:sz w:val="22"/>
          <w:szCs w:val="22"/>
        </w:rPr>
        <w:t xml:space="preserve">Các hệ thống dưới đây liên quan đến dữ liệu lịch sử, kế toán, thuế, tiền lương và giao dịch pháp lý nên tiếp tục được giữ lại và sử dụng song song; hệ thống mới chỉ tích hợp hoặc liên kết dữ liệu, không thay thế:</w:t>
      </w:r>
    </w:p>
    <w:p>
      <w:pPr>
        <w:pStyle w:val="ListParagraph"/>
        <w:numPr>
          <w:ilvl w:val="0"/>
          <w:numId w:val="2"/>
        </w:numPr>
        <w:spacing w:after="90" w:line="290"/>
      </w:pPr>
      <w:r>
        <w:rPr>
          <w:rFonts w:ascii="Calibri" w:cs="Calibri" w:eastAsia="Calibri" w:hAnsi="Calibri"/>
          <w:sz w:val="22"/>
          <w:szCs w:val="22"/>
        </w:rPr>
        <w:t xml:space="preserve">Phần mềm kế toán (ví dụ MISA SME, MISA AMIS, Fast Accounting — NVG cần xác nhận công cụ chính thức sẽ tích hợp, xem Mục 10), hệ thống hóa đơn điện tử (MISA meInvoice, Viettel, VNPT, BKAV...), chữ ký số/token, kê khai thuế điện tử (eTax), dịch vụ ngân hàng điện tử, và máy/phần mềm chấm công phần cứng đang sử dụng.</w:t>
      </w:r>
    </w:p>
    <w:p>
      <w:pPr>
        <w:pStyle w:val="ListParagraph"/>
        <w:numPr>
          <w:ilvl w:val="0"/>
          <w:numId w:val="2"/>
        </w:numPr>
        <w:spacing w:after="90" w:line="290"/>
      </w:pPr>
      <w:r>
        <w:rPr>
          <w:rFonts w:ascii="Calibri" w:cs="Calibri" w:eastAsia="Calibri" w:hAnsi="Calibri"/>
          <w:sz w:val="22"/>
          <w:szCs w:val="22"/>
        </w:rPr>
        <w:t xml:space="preserve">Các phần mềm chuyên môn thiết kế: AutoCAD, AutoCAD LT, Revit (Architecture/Structure/MEP), SketchUp, 3ds Max, V-Ray, Lumion, Enscape, ETABS, SAP2000, Tekla Structures, Robot Structural Analysis, CorelDRAW, Adobe Creative Suite.</w:t>
      </w:r>
    </w:p>
    <w:p>
      <w:pPr>
        <w:pStyle w:val="ListParagraph"/>
        <w:numPr>
          <w:ilvl w:val="0"/>
          <w:numId w:val="2"/>
        </w:numPr>
        <w:spacing w:after="90" w:line="290"/>
      </w:pPr>
      <w:r>
        <w:rPr>
          <w:rFonts w:ascii="Calibri" w:cs="Calibri" w:eastAsia="Calibri" w:hAnsi="Calibri"/>
          <w:sz w:val="22"/>
          <w:szCs w:val="22"/>
        </w:rPr>
        <w:t xml:space="preserve">Các phần mềm dự toán chuyên dụng: Dự toán GXD, Dự toán Delta, Dự toán F1, Dự toán Escon, Acitt.</w:t>
      </w:r>
    </w:p>
    <w:p>
      <w:pPr>
        <w:spacing w:after="140" w:line="300"/>
        <w:jc w:val="both"/>
      </w:pPr>
      <w:r>
        <w:rPr>
          <w:rFonts w:ascii="Calibri" w:cs="Calibri" w:eastAsia="Calibri" w:hAnsi="Calibri"/>
          <w:b w:val="false"/>
          <w:bCs w:val="false"/>
          <w:i w:val="false"/>
          <w:iCs w:val="false"/>
          <w:sz w:val="22"/>
          <w:szCs w:val="22"/>
        </w:rPr>
        <w:t xml:space="preserve">Trước khi quyết định thay thế bất kỳ hệ thống nào trong danh sách trên, cần lập danh sách đầy đủ phần mềm hiện tại, chi phí, người sử dụng, dữ liệu đang lưu và khả năng tích hợp. Không dừng phần mềm cũ khi dữ liệu chưa được đối soát, chuyển đổi và có phương án sao lưu an toàn — đây là yêu cầu trực tiếp từ Ban Giám đốc.</w:t>
      </w:r>
    </w:p>
    <w:p>
      <w:pPr>
        <w:pStyle w:val="Heading1"/>
        <w:spacing w:after="160" w:before="360"/>
      </w:pPr>
      <w:r>
        <w:t xml:space="preserve">10. Vấn đề còn mở / Cần bổ sung</w:t>
      </w:r>
    </w:p>
    <w:p>
      <w:pPr>
        <w:pStyle w:val="ListParagraph"/>
        <w:numPr>
          <w:ilvl w:val="0"/>
          <w:numId w:val="2"/>
        </w:numPr>
        <w:spacing w:after="90" w:line="290"/>
      </w:pPr>
      <w:r>
        <w:rPr>
          <w:rFonts w:ascii="Calibri" w:cs="Calibri" w:eastAsia="Calibri" w:hAnsi="Calibri"/>
          <w:sz w:val="22"/>
          <w:szCs w:val="22"/>
        </w:rPr>
        <w:t xml:space="preserve">Xưởng sản xuất giàn giáo (NVS): chưa có phiếu khảo sát riêng — cần bổ sung SỚM (xem mức độ khẩn cấp ở Mục 8.2) quy trình sản xuất, định mức tiêu hao và kế hoạch sản xuất chi tiết trước khi thiết kế chi tiết Module SX ở Giai đoạn 2.</w:t>
      </w:r>
    </w:p>
    <w:p>
      <w:pPr>
        <w:pStyle w:val="ListParagraph"/>
        <w:numPr>
          <w:ilvl w:val="0"/>
          <w:numId w:val="2"/>
        </w:numPr>
        <w:spacing w:after="90" w:line="290"/>
      </w:pPr>
      <w:r>
        <w:rPr>
          <w:rFonts w:ascii="Calibri" w:cs="Calibri" w:eastAsia="Calibri" w:hAnsi="Calibri"/>
          <w:sz w:val="22"/>
          <w:szCs w:val="22"/>
        </w:rPr>
        <w:t xml:space="preserve">Chỉ huy – Giám sát công trường (NVC/NVO): chưa có phiếu khảo sát riêng — cần bổ sung SỚM để hoàn thiện Module TC ở Giai đoạn 2, đặc biệt nhật ký công trường, quản lý an toàn và quản lý tổ đội tại hiện trường.</w:t>
      </w:r>
    </w:p>
    <w:p>
      <w:pPr>
        <w:pStyle w:val="ListParagraph"/>
        <w:numPr>
          <w:ilvl w:val="0"/>
          <w:numId w:val="2"/>
        </w:numPr>
        <w:spacing w:after="90" w:line="290"/>
      </w:pPr>
      <w:r>
        <w:rPr>
          <w:rFonts w:ascii="Calibri" w:cs="Calibri" w:eastAsia="Calibri" w:hAnsi="Calibri"/>
          <w:sz w:val="22"/>
          <w:szCs w:val="22"/>
        </w:rPr>
        <w:t xml:space="preserve">Cơ chế lương/thưởng chi tiết theo từng công ty và nhóm nhân sự cần được Kế toán – Hành chính Nhân sự xác nhận theo đúng quy chế hiện hành trước khi cấu hình Module NS-06.</w:t>
      </w:r>
    </w:p>
    <w:p>
      <w:pPr>
        <w:pStyle w:val="ListParagraph"/>
        <w:numPr>
          <w:ilvl w:val="0"/>
          <w:numId w:val="2"/>
        </w:numPr>
        <w:spacing w:after="90" w:line="290"/>
      </w:pPr>
      <w:r>
        <w:rPr>
          <w:rFonts w:ascii="Calibri" w:cs="Calibri" w:eastAsia="Calibri" w:hAnsi="Calibri"/>
          <w:sz w:val="22"/>
          <w:szCs w:val="22"/>
        </w:rPr>
        <w:t xml:space="preserve">Danh mục mã vật tư, mã công trình, mã nhà cung cấp chính thức: NVG hiện chưa có bộ mã thống nhất — sẽ tự tạo mẫu trước khi go-live từng giai đoạn và điều chỉnh sau.</w:t>
      </w:r>
    </w:p>
    <w:p>
      <w:pPr>
        <w:pStyle w:val="ListParagraph"/>
        <w:numPr>
          <w:ilvl w:val="0"/>
          <w:numId w:val="2"/>
        </w:numPr>
        <w:spacing w:after="90" w:line="290"/>
      </w:pPr>
      <w:r>
        <w:rPr>
          <w:rFonts w:ascii="Calibri" w:cs="Calibri" w:eastAsia="Calibri" w:hAnsi="Calibri"/>
          <w:sz w:val="22"/>
          <w:szCs w:val="22"/>
        </w:rPr>
        <w:t xml:space="preserve">Phần mềm kế toán chính thức sẽ tích hợp (KT-08): khảo sát ghi nhận nhiều công cụ đang được các cá nhân sử dụng rải rác (MISA SME, MISA AMIS, Fast Accounting, Excel) — cần NVG xác nhận công cụ chính thức duy nhất trước khi thiết kế tích hợp.</w:t>
      </w:r>
    </w:p>
    <w:p>
      <w:pPr>
        <w:pStyle w:val="ListParagraph"/>
        <w:numPr>
          <w:ilvl w:val="0"/>
          <w:numId w:val="2"/>
        </w:numPr>
        <w:spacing w:after="90" w:line="290"/>
      </w:pPr>
      <w:r>
        <w:rPr>
          <w:rFonts w:ascii="Calibri" w:cs="Calibri" w:eastAsia="Calibri" w:hAnsi="Calibri"/>
          <w:sz w:val="22"/>
          <w:szCs w:val="22"/>
        </w:rPr>
        <w:t xml:space="preserve">Hạn mức phê duyệt chính thức theo từng cấp/loại nghiệp vụ: hiện dùng mức tạm thời, cần NVG ban hành quy chế chính thức.</w:t>
      </w:r>
    </w:p>
    <w:p>
      <w:pPr>
        <w:pStyle w:val="ListParagraph"/>
        <w:numPr>
          <w:ilvl w:val="0"/>
          <w:numId w:val="2"/>
        </w:numPr>
        <w:spacing w:after="90" w:line="290"/>
      </w:pPr>
      <w:r>
        <w:rPr>
          <w:rFonts w:ascii="Calibri" w:cs="Calibri" w:eastAsia="Calibri" w:hAnsi="Calibri"/>
          <w:sz w:val="22"/>
          <w:szCs w:val="22"/>
        </w:rPr>
        <w:t xml:space="preserve">Tài liệu đặc tả riêng cho tính năng Thiết kế nhà ở ứng dụng AI ("Phương án phát triển AI Preliminary Design Engine", phiên bản 02, Module TK-10 đến TK-17, xem Mục 4 và Mục 5) đã hoàn thành — công nghệ áp dụng cho từng lớp xem bảng ở Mục 5 (Module TK); cần tiếp tục theo dõi hạn mức gói miễn phí Gemini Flash Image trong quá trình triển khai (đúng lưu ý ở Tech Stack Mục 3.5).</w:t>
      </w:r>
    </w:p>
    <w:p>
      <w:pPr>
        <w:spacing w:after="160" w:line="300"/>
        <w:ind w:left="360"/>
      </w:pPr>
      <w:r>
        <w:rPr>
          <w:rFonts w:ascii="Calibri" w:cs="Calibri" w:eastAsia="Calibri" w:hAnsi="Calibri"/>
          <w:i/>
          <w:iCs/>
          <w:color w:val="555555"/>
          <w:sz w:val="20"/>
          <w:szCs w:val="20"/>
        </w:rPr>
        <w:t xml:space="preserve">Ghi chú: Tài liệu này sẽ được cập nhật khi có dữ liệu khảo sát bổ sung cho hai bộ phận còn thiếu và khi NVG xác nhận các nội dung nêu trên.</w:t>
      </w:r>
    </w:p>
    <w:p>
      <w:r>
        <w:br w:type="page"/>
      </w:r>
    </w:p>
    <w:p>
      <w:pPr>
        <w:pStyle w:val="Heading1"/>
        <w:spacing w:after="160" w:before="360"/>
      </w:pPr>
      <w:r>
        <w:t xml:space="preserve">Phụ lục A: Bảng chú giải thuật ngữ</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7300"/>
      </w:tblGrid>
      <w:tr>
        <w:tc>
          <w:tcPr>
            <w:tcW w:type="dxa" w:w="24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Thuật ngữ</w:t>
            </w:r>
          </w:p>
        </w:tc>
        <w:tc>
          <w:tcPr>
            <w:tcW w:type="dxa" w:w="73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Giải thích</w:t>
            </w:r>
          </w:p>
        </w:tc>
      </w:tr>
      <w:tr>
        <w:tc>
          <w:tcPr>
            <w:tcW w:type="dxa" w:w="2400"/>
            <w:tcMar>
              <w:top w:type="dxa" w:w="60"/>
              <w:left w:type="dxa" w:w="100"/>
              <w:bottom w:type="dxa" w:w="60"/>
              <w:right w:type="dxa" w:w="100"/>
            </w:tcMar>
            <w:vAlign w:val="center"/>
          </w:tcPr>
          <w:p>
            <w:r>
              <w:rPr>
                <w:rFonts w:ascii="Calibri" w:cs="Calibri" w:eastAsia="Calibri" w:hAnsi="Calibri"/>
                <w:b w:val="false"/>
                <w:bCs w:val="false"/>
                <w:sz w:val="20"/>
                <w:szCs w:val="20"/>
              </w:rPr>
              <w:t xml:space="preserve">NVG</w:t>
            </w:r>
          </w:p>
        </w:tc>
        <w:tc>
          <w:tcPr>
            <w:tcW w:type="dxa" w:w="7300"/>
            <w:tcMar>
              <w:top w:type="dxa" w:w="60"/>
              <w:left w:type="dxa" w:w="100"/>
              <w:bottom w:type="dxa" w:w="60"/>
              <w:right w:type="dxa" w:w="100"/>
            </w:tcMar>
            <w:vAlign w:val="center"/>
          </w:tcPr>
          <w:p>
            <w:r>
              <w:rPr>
                <w:rFonts w:ascii="Calibri" w:cs="Calibri" w:eastAsia="Calibri" w:hAnsi="Calibri"/>
                <w:b w:val="false"/>
                <w:bCs w:val="false"/>
                <w:sz w:val="20"/>
                <w:szCs w:val="20"/>
              </w:rPr>
              <w:t xml:space="preserve">Nhà Việt Group — công ty mẹ, tổ chức quản trị chung cho ba công ty thành viên NVC, NVS, NVO.</w:t>
            </w:r>
          </w:p>
        </w:tc>
      </w:tr>
      <w:tr>
        <w:tc>
          <w:tcPr>
            <w:tcW w:type="dxa" w:w="2400"/>
            <w:tcMar>
              <w:top w:type="dxa" w:w="60"/>
              <w:left w:type="dxa" w:w="100"/>
              <w:bottom w:type="dxa" w:w="60"/>
              <w:right w:type="dxa" w:w="100"/>
            </w:tcMar>
            <w:vAlign w:val="center"/>
          </w:tcPr>
          <w:p>
            <w:r>
              <w:rPr>
                <w:rFonts w:ascii="Calibri" w:cs="Calibri" w:eastAsia="Calibri" w:hAnsi="Calibri"/>
                <w:b w:val="false"/>
                <w:bCs w:val="false"/>
                <w:sz w:val="20"/>
                <w:szCs w:val="20"/>
              </w:rPr>
              <w:t xml:space="preserve">NVC</w:t>
            </w:r>
          </w:p>
        </w:tc>
        <w:tc>
          <w:tcPr>
            <w:tcW w:type="dxa" w:w="7300"/>
            <w:tcMar>
              <w:top w:type="dxa" w:w="60"/>
              <w:left w:type="dxa" w:w="100"/>
              <w:bottom w:type="dxa" w:w="60"/>
              <w:right w:type="dxa" w:w="100"/>
            </w:tcMar>
            <w:vAlign w:val="center"/>
          </w:tcPr>
          <w:p>
            <w:r>
              <w:rPr>
                <w:rFonts w:ascii="Calibri" w:cs="Calibri" w:eastAsia="Calibri" w:hAnsi="Calibri"/>
                <w:b w:val="false"/>
                <w:bCs w:val="false"/>
                <w:sz w:val="20"/>
                <w:szCs w:val="20"/>
              </w:rPr>
              <w:t xml:space="preserve">Công ty TNHH Tư vấn xây dựng và Phát triển Nhà Việt — mảng nhà xưởng công nghiệp.</w:t>
            </w:r>
          </w:p>
        </w:tc>
      </w:tr>
      <w:tr>
        <w:tc>
          <w:tcPr>
            <w:tcW w:type="dxa" w:w="2400"/>
            <w:tcMar>
              <w:top w:type="dxa" w:w="60"/>
              <w:left w:type="dxa" w:w="100"/>
              <w:bottom w:type="dxa" w:w="60"/>
              <w:right w:type="dxa" w:w="100"/>
            </w:tcMar>
            <w:vAlign w:val="center"/>
          </w:tcPr>
          <w:p>
            <w:r>
              <w:rPr>
                <w:rFonts w:ascii="Calibri" w:cs="Calibri" w:eastAsia="Calibri" w:hAnsi="Calibri"/>
                <w:b w:val="false"/>
                <w:bCs w:val="false"/>
                <w:sz w:val="20"/>
                <w:szCs w:val="20"/>
              </w:rPr>
              <w:t xml:space="preserve">NVO</w:t>
            </w:r>
          </w:p>
        </w:tc>
        <w:tc>
          <w:tcPr>
            <w:tcW w:type="dxa" w:w="7300"/>
            <w:tcMar>
              <w:top w:type="dxa" w:w="60"/>
              <w:left w:type="dxa" w:w="100"/>
              <w:bottom w:type="dxa" w:w="60"/>
              <w:right w:type="dxa" w:w="100"/>
            </w:tcMar>
            <w:vAlign w:val="center"/>
          </w:tcPr>
          <w:p>
            <w:r>
              <w:rPr>
                <w:rFonts w:ascii="Calibri" w:cs="Calibri" w:eastAsia="Calibri" w:hAnsi="Calibri"/>
                <w:b w:val="false"/>
                <w:bCs w:val="false"/>
                <w:sz w:val="20"/>
                <w:szCs w:val="20"/>
              </w:rPr>
              <w:t xml:space="preserve">Công ty TNHH Tư vấn và Xây dựng Nhà Việt One — mảng xây nhà ở trọn gói.</w:t>
            </w:r>
          </w:p>
        </w:tc>
      </w:tr>
      <w:tr>
        <w:tc>
          <w:tcPr>
            <w:tcW w:type="dxa" w:w="2400"/>
            <w:tcMar>
              <w:top w:type="dxa" w:w="60"/>
              <w:left w:type="dxa" w:w="100"/>
              <w:bottom w:type="dxa" w:w="60"/>
              <w:right w:type="dxa" w:w="100"/>
            </w:tcMar>
            <w:vAlign w:val="center"/>
          </w:tcPr>
          <w:p>
            <w:r>
              <w:rPr>
                <w:rFonts w:ascii="Calibri" w:cs="Calibri" w:eastAsia="Calibri" w:hAnsi="Calibri"/>
                <w:b w:val="false"/>
                <w:bCs w:val="false"/>
                <w:sz w:val="20"/>
                <w:szCs w:val="20"/>
              </w:rPr>
              <w:t xml:space="preserve">NVS</w:t>
            </w:r>
          </w:p>
        </w:tc>
        <w:tc>
          <w:tcPr>
            <w:tcW w:type="dxa" w:w="7300"/>
            <w:tcMar>
              <w:top w:type="dxa" w:w="60"/>
              <w:left w:type="dxa" w:w="100"/>
              <w:bottom w:type="dxa" w:w="60"/>
              <w:right w:type="dxa" w:w="100"/>
            </w:tcMar>
            <w:vAlign w:val="center"/>
          </w:tcPr>
          <w:p>
            <w:r>
              <w:rPr>
                <w:rFonts w:ascii="Calibri" w:cs="Calibri" w:eastAsia="Calibri" w:hAnsi="Calibri"/>
                <w:b w:val="false"/>
                <w:bCs w:val="false"/>
                <w:sz w:val="20"/>
                <w:szCs w:val="20"/>
              </w:rPr>
              <w:t xml:space="preserve">Công ty TNHH Sản xuất và Thương mại Kết cấu thép Nhà Việt — mảng sản xuất, thương mại và cho thuê giàn giáo.</w:t>
            </w:r>
          </w:p>
        </w:tc>
      </w:tr>
      <w:tr>
        <w:tc>
          <w:tcPr>
            <w:tcW w:type="dxa" w:w="2400"/>
            <w:tcMar>
              <w:top w:type="dxa" w:w="60"/>
              <w:left w:type="dxa" w:w="100"/>
              <w:bottom w:type="dxa" w:w="60"/>
              <w:right w:type="dxa" w:w="100"/>
            </w:tcMar>
            <w:vAlign w:val="center"/>
          </w:tcPr>
          <w:p>
            <w:r>
              <w:rPr>
                <w:rFonts w:ascii="Calibri" w:cs="Calibri" w:eastAsia="Calibri" w:hAnsi="Calibri"/>
                <w:b w:val="false"/>
                <w:bCs w:val="false"/>
                <w:sz w:val="20"/>
                <w:szCs w:val="20"/>
              </w:rPr>
              <w:t xml:space="preserve">TGĐ</w:t>
            </w:r>
          </w:p>
        </w:tc>
        <w:tc>
          <w:tcPr>
            <w:tcW w:type="dxa" w:w="7300"/>
            <w:tcMar>
              <w:top w:type="dxa" w:w="60"/>
              <w:left w:type="dxa" w:w="100"/>
              <w:bottom w:type="dxa" w:w="60"/>
              <w:right w:type="dxa" w:w="100"/>
            </w:tcMar>
            <w:vAlign w:val="center"/>
          </w:tcPr>
          <w:p>
            <w:r>
              <w:rPr>
                <w:rFonts w:ascii="Calibri" w:cs="Calibri" w:eastAsia="Calibri" w:hAnsi="Calibri"/>
                <w:b w:val="false"/>
                <w:bCs w:val="false"/>
                <w:sz w:val="20"/>
                <w:szCs w:val="20"/>
              </w:rPr>
              <w:t xml:space="preserve">Tổng Giám đốc.</w:t>
            </w:r>
          </w:p>
        </w:tc>
      </w:tr>
      <w:tr>
        <w:tc>
          <w:tcPr>
            <w:tcW w:type="dxa" w:w="2400"/>
            <w:tcMar>
              <w:top w:type="dxa" w:w="60"/>
              <w:left w:type="dxa" w:w="100"/>
              <w:bottom w:type="dxa" w:w="60"/>
              <w:right w:type="dxa" w:w="100"/>
            </w:tcMar>
            <w:vAlign w:val="center"/>
          </w:tcPr>
          <w:p>
            <w:r>
              <w:rPr>
                <w:rFonts w:ascii="Calibri" w:cs="Calibri" w:eastAsia="Calibri" w:hAnsi="Calibri"/>
                <w:b w:val="false"/>
                <w:bCs w:val="false"/>
                <w:sz w:val="20"/>
                <w:szCs w:val="20"/>
              </w:rPr>
              <w:t xml:space="preserve">CFO</w:t>
            </w:r>
          </w:p>
        </w:tc>
        <w:tc>
          <w:tcPr>
            <w:tcW w:type="dxa" w:w="7300"/>
            <w:tcMar>
              <w:top w:type="dxa" w:w="60"/>
              <w:left w:type="dxa" w:w="100"/>
              <w:bottom w:type="dxa" w:w="60"/>
              <w:right w:type="dxa" w:w="100"/>
            </w:tcMar>
            <w:vAlign w:val="center"/>
          </w:tcPr>
          <w:p>
            <w:r>
              <w:rPr>
                <w:rFonts w:ascii="Calibri" w:cs="Calibri" w:eastAsia="Calibri" w:hAnsi="Calibri"/>
                <w:b w:val="false"/>
                <w:bCs w:val="false"/>
                <w:sz w:val="20"/>
                <w:szCs w:val="20"/>
              </w:rPr>
              <w:t xml:space="preserve">Giám đốc Tài chính (Chief Financial Officer).</w:t>
            </w:r>
          </w:p>
        </w:tc>
      </w:tr>
      <w:tr>
        <w:tc>
          <w:tcPr>
            <w:tcW w:type="dxa" w:w="2400"/>
            <w:tcMar>
              <w:top w:type="dxa" w:w="60"/>
              <w:left w:type="dxa" w:w="100"/>
              <w:bottom w:type="dxa" w:w="60"/>
              <w:right w:type="dxa" w:w="100"/>
            </w:tcMar>
            <w:vAlign w:val="center"/>
          </w:tcPr>
          <w:p>
            <w:r>
              <w:rPr>
                <w:rFonts w:ascii="Calibri" w:cs="Calibri" w:eastAsia="Calibri" w:hAnsi="Calibri"/>
                <w:b w:val="false"/>
                <w:bCs w:val="false"/>
                <w:sz w:val="20"/>
                <w:szCs w:val="20"/>
              </w:rPr>
              <w:t xml:space="preserve">KTS</w:t>
            </w:r>
          </w:p>
        </w:tc>
        <w:tc>
          <w:tcPr>
            <w:tcW w:type="dxa" w:w="7300"/>
            <w:tcMar>
              <w:top w:type="dxa" w:w="60"/>
              <w:left w:type="dxa" w:w="100"/>
              <w:bottom w:type="dxa" w:w="60"/>
              <w:right w:type="dxa" w:w="100"/>
            </w:tcMar>
            <w:vAlign w:val="center"/>
          </w:tcPr>
          <w:p>
            <w:r>
              <w:rPr>
                <w:rFonts w:ascii="Calibri" w:cs="Calibri" w:eastAsia="Calibri" w:hAnsi="Calibri"/>
                <w:b w:val="false"/>
                <w:bCs w:val="false"/>
                <w:sz w:val="20"/>
                <w:szCs w:val="20"/>
              </w:rPr>
              <w:t xml:space="preserve">Kiến trúc sư.</w:t>
            </w:r>
          </w:p>
        </w:tc>
      </w:tr>
      <w:tr>
        <w:tc>
          <w:tcPr>
            <w:tcW w:type="dxa" w:w="2400"/>
            <w:tcMar>
              <w:top w:type="dxa" w:w="60"/>
              <w:left w:type="dxa" w:w="100"/>
              <w:bottom w:type="dxa" w:w="60"/>
              <w:right w:type="dxa" w:w="100"/>
            </w:tcMar>
            <w:vAlign w:val="center"/>
          </w:tcPr>
          <w:p>
            <w:r>
              <w:rPr>
                <w:rFonts w:ascii="Calibri" w:cs="Calibri" w:eastAsia="Calibri" w:hAnsi="Calibri"/>
                <w:b w:val="false"/>
                <w:bCs w:val="false"/>
                <w:sz w:val="20"/>
                <w:szCs w:val="20"/>
              </w:rPr>
              <w:t xml:space="preserve">QS</w:t>
            </w:r>
          </w:p>
        </w:tc>
        <w:tc>
          <w:tcPr>
            <w:tcW w:type="dxa" w:w="7300"/>
            <w:tcMar>
              <w:top w:type="dxa" w:w="60"/>
              <w:left w:type="dxa" w:w="100"/>
              <w:bottom w:type="dxa" w:w="60"/>
              <w:right w:type="dxa" w:w="100"/>
            </w:tcMar>
            <w:vAlign w:val="center"/>
          </w:tcPr>
          <w:p>
            <w:r>
              <w:rPr>
                <w:rFonts w:ascii="Calibri" w:cs="Calibri" w:eastAsia="Calibri" w:hAnsi="Calibri"/>
                <w:b w:val="false"/>
                <w:bCs w:val="false"/>
                <w:sz w:val="20"/>
                <w:szCs w:val="20"/>
              </w:rPr>
              <w:t xml:space="preserve">Quantity Surveyor — kỹ sư đo bóc khối lượng, thuộc Phòng Dự toán – Kỹ thuật.</w:t>
            </w:r>
          </w:p>
        </w:tc>
      </w:tr>
      <w:tr>
        <w:tc>
          <w:tcPr>
            <w:tcW w:type="dxa" w:w="2400"/>
            <w:tcMar>
              <w:top w:type="dxa" w:w="60"/>
              <w:left w:type="dxa" w:w="100"/>
              <w:bottom w:type="dxa" w:w="60"/>
              <w:right w:type="dxa" w:w="100"/>
            </w:tcMar>
            <w:vAlign w:val="center"/>
          </w:tcPr>
          <w:p>
            <w:r>
              <w:rPr>
                <w:rFonts w:ascii="Calibri" w:cs="Calibri" w:eastAsia="Calibri" w:hAnsi="Calibri"/>
                <w:b w:val="false"/>
                <w:bCs w:val="false"/>
                <w:sz w:val="20"/>
                <w:szCs w:val="20"/>
              </w:rPr>
              <w:t xml:space="preserve">BOQ</w:t>
            </w:r>
          </w:p>
        </w:tc>
        <w:tc>
          <w:tcPr>
            <w:tcW w:type="dxa" w:w="7300"/>
            <w:tcMar>
              <w:top w:type="dxa" w:w="60"/>
              <w:left w:type="dxa" w:w="100"/>
              <w:bottom w:type="dxa" w:w="60"/>
              <w:right w:type="dxa" w:w="100"/>
            </w:tcMar>
            <w:vAlign w:val="center"/>
          </w:tcPr>
          <w:p>
            <w:r>
              <w:rPr>
                <w:rFonts w:ascii="Calibri" w:cs="Calibri" w:eastAsia="Calibri" w:hAnsi="Calibri"/>
                <w:b w:val="false"/>
                <w:bCs w:val="false"/>
                <w:sz w:val="20"/>
                <w:szCs w:val="20"/>
              </w:rPr>
              <w:t xml:space="preserve">Bill of Quantities — bảng khối lượng công việc/vật tư.</w:t>
            </w:r>
          </w:p>
        </w:tc>
      </w:tr>
      <w:tr>
        <w:tc>
          <w:tcPr>
            <w:tcW w:type="dxa" w:w="2400"/>
            <w:tcMar>
              <w:top w:type="dxa" w:w="60"/>
              <w:left w:type="dxa" w:w="100"/>
              <w:bottom w:type="dxa" w:w="60"/>
              <w:right w:type="dxa" w:w="100"/>
            </w:tcMar>
            <w:vAlign w:val="center"/>
          </w:tcPr>
          <w:p>
            <w:r>
              <w:rPr>
                <w:rFonts w:ascii="Calibri" w:cs="Calibri" w:eastAsia="Calibri" w:hAnsi="Calibri"/>
                <w:b w:val="false"/>
                <w:bCs w:val="false"/>
                <w:sz w:val="20"/>
                <w:szCs w:val="20"/>
              </w:rPr>
              <w:t xml:space="preserve">CO/CQ</w:t>
            </w:r>
          </w:p>
        </w:tc>
        <w:tc>
          <w:tcPr>
            <w:tcW w:type="dxa" w:w="7300"/>
            <w:tcMar>
              <w:top w:type="dxa" w:w="60"/>
              <w:left w:type="dxa" w:w="100"/>
              <w:bottom w:type="dxa" w:w="60"/>
              <w:right w:type="dxa" w:w="100"/>
            </w:tcMar>
            <w:vAlign w:val="center"/>
          </w:tcPr>
          <w:p>
            <w:r>
              <w:rPr>
                <w:rFonts w:ascii="Calibri" w:cs="Calibri" w:eastAsia="Calibri" w:hAnsi="Calibri"/>
                <w:b w:val="false"/>
                <w:bCs w:val="false"/>
                <w:sz w:val="20"/>
                <w:szCs w:val="20"/>
              </w:rPr>
              <w:t xml:space="preserve">Certificate of Origin / Certificate of Quality — chứng nhận xuất xứ / chứng nhận chất lượng.</w:t>
            </w:r>
          </w:p>
        </w:tc>
      </w:tr>
      <w:tr>
        <w:tc>
          <w:tcPr>
            <w:tcW w:type="dxa" w:w="2400"/>
            <w:tcMar>
              <w:top w:type="dxa" w:w="60"/>
              <w:left w:type="dxa" w:w="100"/>
              <w:bottom w:type="dxa" w:w="60"/>
              <w:right w:type="dxa" w:w="100"/>
            </w:tcMar>
            <w:vAlign w:val="center"/>
          </w:tcPr>
          <w:p>
            <w:r>
              <w:rPr>
                <w:rFonts w:ascii="Calibri" w:cs="Calibri" w:eastAsia="Calibri" w:hAnsi="Calibri"/>
                <w:b w:val="false"/>
                <w:bCs w:val="false"/>
                <w:sz w:val="20"/>
                <w:szCs w:val="20"/>
              </w:rPr>
              <w:t xml:space="preserve">MEP</w:t>
            </w:r>
          </w:p>
        </w:tc>
        <w:tc>
          <w:tcPr>
            <w:tcW w:type="dxa" w:w="7300"/>
            <w:tcMar>
              <w:top w:type="dxa" w:w="60"/>
              <w:left w:type="dxa" w:w="100"/>
              <w:bottom w:type="dxa" w:w="60"/>
              <w:right w:type="dxa" w:w="100"/>
            </w:tcMar>
            <w:vAlign w:val="center"/>
          </w:tcPr>
          <w:p>
            <w:r>
              <w:rPr>
                <w:rFonts w:ascii="Calibri" w:cs="Calibri" w:eastAsia="Calibri" w:hAnsi="Calibri"/>
                <w:b w:val="false"/>
                <w:bCs w:val="false"/>
                <w:sz w:val="20"/>
                <w:szCs w:val="20"/>
              </w:rPr>
              <w:t xml:space="preserve">Mechanical, Electrical, Plumbing — hệ thống cơ điện, điện nước trong công trình.</w:t>
            </w:r>
          </w:p>
        </w:tc>
      </w:tr>
      <w:tr>
        <w:tc>
          <w:tcPr>
            <w:tcW w:type="dxa" w:w="2400"/>
            <w:tcMar>
              <w:top w:type="dxa" w:w="60"/>
              <w:left w:type="dxa" w:w="100"/>
              <w:bottom w:type="dxa" w:w="60"/>
              <w:right w:type="dxa" w:w="100"/>
            </w:tcMar>
            <w:vAlign w:val="center"/>
          </w:tcPr>
          <w:p>
            <w:r>
              <w:rPr>
                <w:rFonts w:ascii="Calibri" w:cs="Calibri" w:eastAsia="Calibri" w:hAnsi="Calibri"/>
                <w:b w:val="false"/>
                <w:bCs w:val="false"/>
                <w:sz w:val="20"/>
                <w:szCs w:val="20"/>
              </w:rPr>
              <w:t xml:space="preserve">PCCC</w:t>
            </w:r>
          </w:p>
        </w:tc>
        <w:tc>
          <w:tcPr>
            <w:tcW w:type="dxa" w:w="7300"/>
            <w:tcMar>
              <w:top w:type="dxa" w:w="60"/>
              <w:left w:type="dxa" w:w="100"/>
              <w:bottom w:type="dxa" w:w="60"/>
              <w:right w:type="dxa" w:w="100"/>
            </w:tcMar>
            <w:vAlign w:val="center"/>
          </w:tcPr>
          <w:p>
            <w:r>
              <w:rPr>
                <w:rFonts w:ascii="Calibri" w:cs="Calibri" w:eastAsia="Calibri" w:hAnsi="Calibri"/>
                <w:b w:val="false"/>
                <w:bCs w:val="false"/>
                <w:sz w:val="20"/>
                <w:szCs w:val="20"/>
              </w:rPr>
              <w:t xml:space="preserve">Phòng cháy chữa cháy.</w:t>
            </w:r>
          </w:p>
        </w:tc>
      </w:tr>
      <w:tr>
        <w:tc>
          <w:tcPr>
            <w:tcW w:type="dxa" w:w="2400"/>
            <w:tcMar>
              <w:top w:type="dxa" w:w="60"/>
              <w:left w:type="dxa" w:w="100"/>
              <w:bottom w:type="dxa" w:w="60"/>
              <w:right w:type="dxa" w:w="100"/>
            </w:tcMar>
            <w:vAlign w:val="center"/>
          </w:tcPr>
          <w:p>
            <w:r>
              <w:rPr>
                <w:rFonts w:ascii="Calibri" w:cs="Calibri" w:eastAsia="Calibri" w:hAnsi="Calibri"/>
                <w:b w:val="false"/>
                <w:bCs w:val="false"/>
                <w:sz w:val="20"/>
                <w:szCs w:val="20"/>
              </w:rPr>
              <w:t xml:space="preserve">KCN / CCN</w:t>
            </w:r>
          </w:p>
        </w:tc>
        <w:tc>
          <w:tcPr>
            <w:tcW w:type="dxa" w:w="7300"/>
            <w:tcMar>
              <w:top w:type="dxa" w:w="60"/>
              <w:left w:type="dxa" w:w="100"/>
              <w:bottom w:type="dxa" w:w="60"/>
              <w:right w:type="dxa" w:w="100"/>
            </w:tcMar>
            <w:vAlign w:val="center"/>
          </w:tcPr>
          <w:p>
            <w:r>
              <w:rPr>
                <w:rFonts w:ascii="Calibri" w:cs="Calibri" w:eastAsia="Calibri" w:hAnsi="Calibri"/>
                <w:b w:val="false"/>
                <w:bCs w:val="false"/>
                <w:sz w:val="20"/>
                <w:szCs w:val="20"/>
              </w:rPr>
              <w:t xml:space="preserve">Khu công nghiệp / Cụm công nghiệp.</w:t>
            </w:r>
          </w:p>
        </w:tc>
      </w:tr>
      <w:tr>
        <w:tc>
          <w:tcPr>
            <w:tcW w:type="dxa" w:w="2400"/>
            <w:tcMar>
              <w:top w:type="dxa" w:w="60"/>
              <w:left w:type="dxa" w:w="100"/>
              <w:bottom w:type="dxa" w:w="60"/>
              <w:right w:type="dxa" w:w="100"/>
            </w:tcMar>
            <w:vAlign w:val="center"/>
          </w:tcPr>
          <w:p>
            <w:r>
              <w:rPr>
                <w:rFonts w:ascii="Calibri" w:cs="Calibri" w:eastAsia="Calibri" w:hAnsi="Calibri"/>
                <w:b w:val="false"/>
                <w:bCs w:val="false"/>
                <w:sz w:val="20"/>
                <w:szCs w:val="20"/>
              </w:rPr>
              <w:t xml:space="preserve">BNI</w:t>
            </w:r>
          </w:p>
        </w:tc>
        <w:tc>
          <w:tcPr>
            <w:tcW w:type="dxa" w:w="7300"/>
            <w:tcMar>
              <w:top w:type="dxa" w:w="60"/>
              <w:left w:type="dxa" w:w="100"/>
              <w:bottom w:type="dxa" w:w="60"/>
              <w:right w:type="dxa" w:w="100"/>
            </w:tcMar>
            <w:vAlign w:val="center"/>
          </w:tcPr>
          <w:p>
            <w:r>
              <w:rPr>
                <w:rFonts w:ascii="Calibri" w:cs="Calibri" w:eastAsia="Calibri" w:hAnsi="Calibri"/>
                <w:b w:val="false"/>
                <w:bCs w:val="false"/>
                <w:sz w:val="20"/>
                <w:szCs w:val="20"/>
              </w:rPr>
              <w:t xml:space="preserve">Business Network International — tổ chức kết nối doanh nghiệp, một nguồn khách hàng của NVG.</w:t>
            </w:r>
          </w:p>
        </w:tc>
      </w:tr>
      <w:tr>
        <w:tc>
          <w:tcPr>
            <w:tcW w:type="dxa" w:w="2400"/>
            <w:tcMar>
              <w:top w:type="dxa" w:w="60"/>
              <w:left w:type="dxa" w:w="100"/>
              <w:bottom w:type="dxa" w:w="60"/>
              <w:right w:type="dxa" w:w="100"/>
            </w:tcMar>
            <w:vAlign w:val="center"/>
          </w:tcPr>
          <w:p>
            <w:r>
              <w:rPr>
                <w:rFonts w:ascii="Calibri" w:cs="Calibri" w:eastAsia="Calibri" w:hAnsi="Calibri"/>
                <w:b w:val="false"/>
                <w:bCs w:val="false"/>
                <w:sz w:val="20"/>
                <w:szCs w:val="20"/>
              </w:rPr>
              <w:t xml:space="preserve">CRM</w:t>
            </w:r>
          </w:p>
        </w:tc>
        <w:tc>
          <w:tcPr>
            <w:tcW w:type="dxa" w:w="7300"/>
            <w:tcMar>
              <w:top w:type="dxa" w:w="60"/>
              <w:left w:type="dxa" w:w="100"/>
              <w:bottom w:type="dxa" w:w="60"/>
              <w:right w:type="dxa" w:w="100"/>
            </w:tcMar>
            <w:vAlign w:val="center"/>
          </w:tcPr>
          <w:p>
            <w:r>
              <w:rPr>
                <w:rFonts w:ascii="Calibri" w:cs="Calibri" w:eastAsia="Calibri" w:hAnsi="Calibri"/>
                <w:b w:val="false"/>
                <w:bCs w:val="false"/>
                <w:sz w:val="20"/>
                <w:szCs w:val="20"/>
              </w:rPr>
              <w:t xml:space="preserve">Customer Relationship Management — quản lý quan hệ khách hàng.</w:t>
            </w:r>
          </w:p>
        </w:tc>
      </w:tr>
      <w:tr>
        <w:tc>
          <w:tcPr>
            <w:tcW w:type="dxa" w:w="2400"/>
            <w:tcMar>
              <w:top w:type="dxa" w:w="60"/>
              <w:left w:type="dxa" w:w="100"/>
              <w:bottom w:type="dxa" w:w="60"/>
              <w:right w:type="dxa" w:w="100"/>
            </w:tcMar>
            <w:vAlign w:val="center"/>
          </w:tcPr>
          <w:p>
            <w:r>
              <w:rPr>
                <w:rFonts w:ascii="Calibri" w:cs="Calibri" w:eastAsia="Calibri" w:hAnsi="Calibri"/>
                <w:b w:val="false"/>
                <w:bCs w:val="false"/>
                <w:sz w:val="20"/>
                <w:szCs w:val="20"/>
              </w:rPr>
              <w:t xml:space="preserve">ERP</w:t>
            </w:r>
          </w:p>
        </w:tc>
        <w:tc>
          <w:tcPr>
            <w:tcW w:type="dxa" w:w="7300"/>
            <w:tcMar>
              <w:top w:type="dxa" w:w="60"/>
              <w:left w:type="dxa" w:w="100"/>
              <w:bottom w:type="dxa" w:w="60"/>
              <w:right w:type="dxa" w:w="100"/>
            </w:tcMar>
            <w:vAlign w:val="center"/>
          </w:tcPr>
          <w:p>
            <w:r>
              <w:rPr>
                <w:rFonts w:ascii="Calibri" w:cs="Calibri" w:eastAsia="Calibri" w:hAnsi="Calibri"/>
                <w:b w:val="false"/>
                <w:bCs w:val="false"/>
                <w:sz w:val="20"/>
                <w:szCs w:val="20"/>
              </w:rPr>
              <w:t xml:space="preserve">Enterprise Resource Planning — hệ thống hoạch định nguồn lực doanh nghiệp.</w:t>
            </w:r>
          </w:p>
        </w:tc>
      </w:tr>
      <w:tr>
        <w:tc>
          <w:tcPr>
            <w:tcW w:type="dxa" w:w="2400"/>
            <w:tcMar>
              <w:top w:type="dxa" w:w="60"/>
              <w:left w:type="dxa" w:w="100"/>
              <w:bottom w:type="dxa" w:w="60"/>
              <w:right w:type="dxa" w:w="100"/>
            </w:tcMar>
            <w:vAlign w:val="center"/>
          </w:tcPr>
          <w:p>
            <w:r>
              <w:rPr>
                <w:rFonts w:ascii="Calibri" w:cs="Calibri" w:eastAsia="Calibri" w:hAnsi="Calibri"/>
                <w:b w:val="false"/>
                <w:bCs w:val="false"/>
                <w:sz w:val="20"/>
                <w:szCs w:val="20"/>
              </w:rPr>
              <w:t xml:space="preserve">API</w:t>
            </w:r>
          </w:p>
        </w:tc>
        <w:tc>
          <w:tcPr>
            <w:tcW w:type="dxa" w:w="7300"/>
            <w:tcMar>
              <w:top w:type="dxa" w:w="60"/>
              <w:left w:type="dxa" w:w="100"/>
              <w:bottom w:type="dxa" w:w="60"/>
              <w:right w:type="dxa" w:w="100"/>
            </w:tcMar>
            <w:vAlign w:val="center"/>
          </w:tcPr>
          <w:p>
            <w:r>
              <w:rPr>
                <w:rFonts w:ascii="Calibri" w:cs="Calibri" w:eastAsia="Calibri" w:hAnsi="Calibri"/>
                <w:b w:val="false"/>
                <w:bCs w:val="false"/>
                <w:sz w:val="20"/>
                <w:szCs w:val="20"/>
              </w:rPr>
              <w:t xml:space="preserve">Application Programming Interface — giao diện lập trình ứng dụng, dùng để kết nối tự động giữa hai phần mềm.</w:t>
            </w:r>
          </w:p>
        </w:tc>
      </w:tr>
      <w:tr>
        <w:tc>
          <w:tcPr>
            <w:tcW w:type="dxa" w:w="2400"/>
            <w:tcMar>
              <w:top w:type="dxa" w:w="60"/>
              <w:left w:type="dxa" w:w="100"/>
              <w:bottom w:type="dxa" w:w="60"/>
              <w:right w:type="dxa" w:w="100"/>
            </w:tcMar>
            <w:vAlign w:val="center"/>
          </w:tcPr>
          <w:p>
            <w:r>
              <w:rPr>
                <w:rFonts w:ascii="Calibri" w:cs="Calibri" w:eastAsia="Calibri" w:hAnsi="Calibri"/>
                <w:b w:val="false"/>
                <w:bCs w:val="false"/>
                <w:sz w:val="20"/>
                <w:szCs w:val="20"/>
              </w:rPr>
              <w:t xml:space="preserve">OCR</w:t>
            </w:r>
          </w:p>
        </w:tc>
        <w:tc>
          <w:tcPr>
            <w:tcW w:type="dxa" w:w="7300"/>
            <w:tcMar>
              <w:top w:type="dxa" w:w="60"/>
              <w:left w:type="dxa" w:w="100"/>
              <w:bottom w:type="dxa" w:w="60"/>
              <w:right w:type="dxa" w:w="100"/>
            </w:tcMar>
            <w:vAlign w:val="center"/>
          </w:tcPr>
          <w:p>
            <w:r>
              <w:rPr>
                <w:rFonts w:ascii="Calibri" w:cs="Calibri" w:eastAsia="Calibri" w:hAnsi="Calibri"/>
                <w:b w:val="false"/>
                <w:bCs w:val="false"/>
                <w:sz w:val="20"/>
                <w:szCs w:val="20"/>
              </w:rPr>
              <w:t xml:space="preserve">Optical Character Recognition — nhận dạng ký tự quang học, dùng để đọc bản vẽ/tài liệu scan.</w:t>
            </w:r>
          </w:p>
        </w:tc>
      </w:tr>
      <w:tr>
        <w:tc>
          <w:tcPr>
            <w:tcW w:type="dxa" w:w="2400"/>
            <w:tcMar>
              <w:top w:type="dxa" w:w="60"/>
              <w:left w:type="dxa" w:w="100"/>
              <w:bottom w:type="dxa" w:w="60"/>
              <w:right w:type="dxa" w:w="100"/>
            </w:tcMar>
            <w:vAlign w:val="center"/>
          </w:tcPr>
          <w:p>
            <w:r>
              <w:rPr>
                <w:rFonts w:ascii="Calibri" w:cs="Calibri" w:eastAsia="Calibri" w:hAnsi="Calibri"/>
                <w:b w:val="false"/>
                <w:bCs w:val="false"/>
                <w:sz w:val="20"/>
                <w:szCs w:val="20"/>
              </w:rPr>
              <w:t xml:space="preserve">PRD</w:t>
            </w:r>
          </w:p>
        </w:tc>
        <w:tc>
          <w:tcPr>
            <w:tcW w:type="dxa" w:w="7300"/>
            <w:tcMar>
              <w:top w:type="dxa" w:w="60"/>
              <w:left w:type="dxa" w:w="100"/>
              <w:bottom w:type="dxa" w:w="60"/>
              <w:right w:type="dxa" w:w="100"/>
            </w:tcMar>
            <w:vAlign w:val="center"/>
          </w:tcPr>
          <w:p>
            <w:r>
              <w:rPr>
                <w:rFonts w:ascii="Calibri" w:cs="Calibri" w:eastAsia="Calibri" w:hAnsi="Calibri"/>
                <w:b w:val="false"/>
                <w:bCs w:val="false"/>
                <w:sz w:val="20"/>
                <w:szCs w:val="20"/>
              </w:rPr>
              <w:t xml:space="preserve">Product Requirement Document — tài liệu yêu cầu sản phẩm (chính tài liệu này).</w:t>
            </w:r>
          </w:p>
        </w:tc>
      </w:tr>
      <w:tr>
        <w:tc>
          <w:tcPr>
            <w:tcW w:type="dxa" w:w="2400"/>
            <w:tcMar>
              <w:top w:type="dxa" w:w="60"/>
              <w:left w:type="dxa" w:w="100"/>
              <w:bottom w:type="dxa" w:w="60"/>
              <w:right w:type="dxa" w:w="100"/>
            </w:tcMar>
            <w:vAlign w:val="center"/>
          </w:tcPr>
          <w:p>
            <w:r>
              <w:rPr>
                <w:rFonts w:ascii="Calibri" w:cs="Calibri" w:eastAsia="Calibri" w:hAnsi="Calibri"/>
                <w:b w:val="false"/>
                <w:bCs w:val="false"/>
                <w:sz w:val="20"/>
                <w:szCs w:val="20"/>
              </w:rPr>
              <w:t xml:space="preserve">5S</w:t>
            </w:r>
          </w:p>
        </w:tc>
        <w:tc>
          <w:tcPr>
            <w:tcW w:type="dxa" w:w="7300"/>
            <w:tcMar>
              <w:top w:type="dxa" w:w="60"/>
              <w:left w:type="dxa" w:w="100"/>
              <w:bottom w:type="dxa" w:w="60"/>
              <w:right w:type="dxa" w:w="100"/>
            </w:tcMar>
            <w:vAlign w:val="center"/>
          </w:tcPr>
          <w:p>
            <w:r>
              <w:rPr>
                <w:rFonts w:ascii="Calibri" w:cs="Calibri" w:eastAsia="Calibri" w:hAnsi="Calibri"/>
                <w:b w:val="false"/>
                <w:bCs w:val="false"/>
                <w:sz w:val="20"/>
                <w:szCs w:val="20"/>
              </w:rPr>
              <w:t xml:space="preserve">Phương pháp sắp xếp nơi làm việc: Sàng lọc, Sắp xếp, Sạch sẽ, Săn sóc, Sẵn sàng.</w:t>
            </w:r>
          </w:p>
        </w:tc>
      </w:tr>
      <w:tr>
        <w:tc>
          <w:tcPr>
            <w:tcW w:type="dxa" w:w="2400"/>
            <w:tcMar>
              <w:top w:type="dxa" w:w="60"/>
              <w:left w:type="dxa" w:w="100"/>
              <w:bottom w:type="dxa" w:w="60"/>
              <w:right w:type="dxa" w:w="100"/>
            </w:tcMar>
            <w:vAlign w:val="center"/>
          </w:tcPr>
          <w:p>
            <w:r>
              <w:rPr>
                <w:rFonts w:ascii="Calibri" w:cs="Calibri" w:eastAsia="Calibri" w:hAnsi="Calibri"/>
                <w:b w:val="false"/>
                <w:bCs w:val="false"/>
                <w:sz w:val="20"/>
                <w:szCs w:val="20"/>
              </w:rPr>
              <w:t xml:space="preserve">HCNS</w:t>
            </w:r>
          </w:p>
        </w:tc>
        <w:tc>
          <w:tcPr>
            <w:tcW w:type="dxa" w:w="7300"/>
            <w:tcMar>
              <w:top w:type="dxa" w:w="60"/>
              <w:left w:type="dxa" w:w="100"/>
              <w:bottom w:type="dxa" w:w="60"/>
              <w:right w:type="dxa" w:w="100"/>
            </w:tcMar>
            <w:vAlign w:val="center"/>
          </w:tcPr>
          <w:p>
            <w:r>
              <w:rPr>
                <w:rFonts w:ascii="Calibri" w:cs="Calibri" w:eastAsia="Calibri" w:hAnsi="Calibri"/>
                <w:b w:val="false"/>
                <w:bCs w:val="false"/>
                <w:sz w:val="20"/>
                <w:szCs w:val="20"/>
              </w:rPr>
              <w:t xml:space="preserve">Hành chính – Nhân sự.</w:t>
            </w:r>
          </w:p>
        </w:tc>
      </w:tr>
      <w:tr>
        <w:tc>
          <w:tcPr>
            <w:tcW w:type="dxa" w:w="2400"/>
            <w:tcMar>
              <w:top w:type="dxa" w:w="60"/>
              <w:left w:type="dxa" w:w="100"/>
              <w:bottom w:type="dxa" w:w="60"/>
              <w:right w:type="dxa" w:w="100"/>
            </w:tcMar>
            <w:vAlign w:val="center"/>
          </w:tcPr>
          <w:p>
            <w:r>
              <w:rPr>
                <w:rFonts w:ascii="Calibri" w:cs="Calibri" w:eastAsia="Calibri" w:hAnsi="Calibri"/>
                <w:b w:val="false"/>
                <w:bCs w:val="false"/>
                <w:sz w:val="20"/>
                <w:szCs w:val="20"/>
              </w:rPr>
              <w:t xml:space="preserve">eTax</w:t>
            </w:r>
          </w:p>
        </w:tc>
        <w:tc>
          <w:tcPr>
            <w:tcW w:type="dxa" w:w="7300"/>
            <w:tcMar>
              <w:top w:type="dxa" w:w="60"/>
              <w:left w:type="dxa" w:w="100"/>
              <w:bottom w:type="dxa" w:w="60"/>
              <w:right w:type="dxa" w:w="100"/>
            </w:tcMar>
            <w:vAlign w:val="center"/>
          </w:tcPr>
          <w:p>
            <w:r>
              <w:rPr>
                <w:rFonts w:ascii="Calibri" w:cs="Calibri" w:eastAsia="Calibri" w:hAnsi="Calibri"/>
                <w:b w:val="false"/>
                <w:bCs w:val="false"/>
                <w:sz w:val="20"/>
                <w:szCs w:val="20"/>
              </w:rPr>
              <w:t xml:space="preserve">Hệ thống kê khai thuế điện tử của Tổng cục Thuế.</w:t>
            </w:r>
          </w:p>
        </w:tc>
      </w:tr>
    </w:tbl>
    <w:p>
      <w:pPr>
        <w:spacing w:after="200"/>
      </w:pPr>
    </w:p>
    <w:p>
      <w:pPr>
        <w:pStyle w:val="Heading1"/>
        <w:spacing w:after="160" w:before="360"/>
      </w:pPr>
      <w:r>
        <w:t xml:space="preserve">Phụ lục B: Nguồn dữ liệu</w:t>
      </w:r>
    </w:p>
    <w:p>
      <w:pPr>
        <w:pStyle w:val="ListParagraph"/>
        <w:numPr>
          <w:ilvl w:val="0"/>
          <w:numId w:val="2"/>
        </w:numPr>
        <w:spacing w:after="90" w:line="290"/>
      </w:pPr>
      <w:r>
        <w:rPr>
          <w:rFonts w:ascii="Calibri" w:cs="Calibri" w:eastAsia="Calibri" w:hAnsi="Calibri"/>
          <w:sz w:val="22"/>
          <w:szCs w:val="22"/>
        </w:rPr>
        <w:t xml:space="preserve">Hồ sơ khảo sát vận hành Nhà Việt Group — 9 phiếu khảo sát từ 8 bộ phận: Ban Giám đốc, Phòng Kinh doanh (2 phiếu), Phòng Thiết kế, Phòng Dự toán – Kỹ thuật, Phòng Hành chính – Nhân sự, Phòng Kế toán – Tài chính, Phòng Mua hàng – Vật tư, Bộ phận Kho.</w:t>
      </w:r>
    </w:p>
    <w:p>
      <w:pPr>
        <w:pStyle w:val="ListParagraph"/>
        <w:numPr>
          <w:ilvl w:val="0"/>
          <w:numId w:val="2"/>
        </w:numPr>
        <w:spacing w:after="90" w:line="290"/>
      </w:pPr>
      <w:r>
        <w:rPr>
          <w:rFonts w:ascii="Calibri" w:cs="Calibri" w:eastAsia="Calibri" w:hAnsi="Calibri"/>
          <w:sz w:val="22"/>
          <w:szCs w:val="22"/>
        </w:rPr>
        <w:t xml:space="preserve">Sơ đồ tổ chức NVG do đội ngũ chuyển đổi số NVG cung cấp.</w:t>
      </w:r>
    </w:p>
    <w:p>
      <w:pPr>
        <w:pStyle w:val="ListParagraph"/>
        <w:numPr>
          <w:ilvl w:val="0"/>
          <w:numId w:val="2"/>
        </w:numPr>
        <w:spacing w:after="90" w:line="290"/>
      </w:pPr>
      <w:r>
        <w:rPr>
          <w:rFonts w:ascii="Calibri" w:cs="Calibri" w:eastAsia="Calibri" w:hAnsi="Calibri"/>
          <w:sz w:val="22"/>
          <w:szCs w:val="22"/>
        </w:rPr>
        <w:t xml:space="preserve">Toàn bộ nội dung tài liệu này được xây dựng dựa trên dữ liệu khảo sát và sơ đồ tổ chức nêu trên; các phần đánh dấu 'cần xác nhận thêm' hoặc 'mức định hướng' là nội dung suy luận gián tiếp, chưa có phiếu khảo sát trực tiếp xác nhận.</w:t>
      </w:r>
    </w:p>
    <w:p>
      <w:pPr>
        <w:pStyle w:val="Heading1"/>
        <w:spacing w:after="160" w:before="360"/>
      </w:pPr>
      <w:r>
        <w:t xml:space="preserve">Phụ lục C: Sơ đồ tổ chức NVG</w:t>
      </w:r>
    </w:p>
    <w:p>
      <w:pPr>
        <w:spacing w:after="140" w:line="300"/>
        <w:jc w:val="both"/>
      </w:pPr>
      <w:r>
        <w:rPr>
          <w:rFonts w:ascii="Calibri" w:cs="Calibri" w:eastAsia="Calibri" w:hAnsi="Calibri"/>
          <w:b w:val="false"/>
          <w:bCs w:val="false"/>
          <w:i w:val="false"/>
          <w:iCs w:val="false"/>
          <w:sz w:val="22"/>
          <w:szCs w:val="22"/>
        </w:rPr>
        <w:t xml:space="preserve">Cấu trúc tổ chức dưới đây do đội ngũ chuyển đổi số NVG xác nhận, làm căn cứ cho việc phân quyền (NEN-02) và xác định đối tượng sử dụng (Mục 3).</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5700"/>
      </w:tblGrid>
      <w:tr>
        <w:tc>
          <w:tcPr>
            <w:tcW w:type="dxa" w:w="14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Cấp</w:t>
            </w:r>
          </w:p>
        </w:tc>
        <w:tc>
          <w:tcPr>
            <w:tcW w:type="dxa" w:w="25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Đơn vị</w:t>
            </w:r>
          </w:p>
        </w:tc>
        <w:tc>
          <w:tcPr>
            <w:tcW w:type="dxa" w:w="57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Các bộ phận trực thuộc</w:t>
            </w:r>
          </w:p>
        </w:tc>
      </w:tr>
      <w:tr>
        <w:tc>
          <w:tcPr>
            <w:tcW w:type="dxa" w:w="1400"/>
            <w:tcMar>
              <w:top w:type="dxa" w:w="60"/>
              <w:left w:type="dxa" w:w="100"/>
              <w:bottom w:type="dxa" w:w="60"/>
              <w:right w:type="dxa" w:w="100"/>
            </w:tcMar>
            <w:vAlign w:val="center"/>
          </w:tcPr>
          <w:p>
            <w:r>
              <w:rPr>
                <w:rFonts w:ascii="Calibri" w:cs="Calibri" w:eastAsia="Calibri" w:hAnsi="Calibri"/>
                <w:b w:val="false"/>
                <w:bCs w:val="false"/>
                <w:sz w:val="20"/>
                <w:szCs w:val="20"/>
              </w:rPr>
              <w:t xml:space="preserve">1</w:t>
            </w:r>
          </w:p>
        </w:tc>
        <w:tc>
          <w:tcPr>
            <w:tcW w:type="dxa" w:w="2500"/>
            <w:tcMar>
              <w:top w:type="dxa" w:w="60"/>
              <w:left w:type="dxa" w:w="100"/>
              <w:bottom w:type="dxa" w:w="60"/>
              <w:right w:type="dxa" w:w="100"/>
            </w:tcMar>
            <w:vAlign w:val="center"/>
          </w:tcPr>
          <w:p>
            <w:r>
              <w:rPr>
                <w:rFonts w:ascii="Calibri" w:cs="Calibri" w:eastAsia="Calibri" w:hAnsi="Calibri"/>
                <w:b w:val="false"/>
                <w:bCs w:val="false"/>
                <w:sz w:val="20"/>
                <w:szCs w:val="20"/>
              </w:rPr>
              <w:t xml:space="preserve">Ban Lãnh đạo Nhà Việt Group</w:t>
            </w:r>
          </w:p>
        </w:tc>
        <w:tc>
          <w:tcPr>
            <w:tcW w:type="dxa" w:w="5700"/>
            <w:tcMar>
              <w:top w:type="dxa" w:w="60"/>
              <w:left w:type="dxa" w:w="100"/>
              <w:bottom w:type="dxa" w:w="60"/>
              <w:right w:type="dxa" w:w="100"/>
            </w:tcMar>
            <w:vAlign w:val="center"/>
          </w:tcPr>
          <w:p>
            <w:r>
              <w:rPr>
                <w:rFonts w:ascii="Calibri" w:cs="Calibri" w:eastAsia="Calibri" w:hAnsi="Calibri"/>
                <w:b w:val="false"/>
                <w:bCs w:val="false"/>
                <w:sz w:val="20"/>
                <w:szCs w:val="20"/>
              </w:rPr>
              <w:t xml:space="preserve">Cấp cao nhất, quản trị chung toàn hệ thống</w:t>
            </w:r>
          </w:p>
        </w:tc>
      </w:tr>
      <w:tr>
        <w:tc>
          <w:tcPr>
            <w:tcW w:type="dxa" w:w="1400"/>
            <w:tcMar>
              <w:top w:type="dxa" w:w="60"/>
              <w:left w:type="dxa" w:w="100"/>
              <w:bottom w:type="dxa" w:w="60"/>
              <w:right w:type="dxa" w:w="100"/>
            </w:tcMar>
            <w:vAlign w:val="center"/>
          </w:tcPr>
          <w:p>
            <w:r>
              <w:rPr>
                <w:rFonts w:ascii="Calibri" w:cs="Calibri" w:eastAsia="Calibri" w:hAnsi="Calibri"/>
                <w:b w:val="false"/>
                <w:bCs w:val="false"/>
                <w:sz w:val="20"/>
                <w:szCs w:val="20"/>
              </w:rPr>
              <w:t xml:space="preserve">2</w:t>
            </w:r>
          </w:p>
        </w:tc>
        <w:tc>
          <w:tcPr>
            <w:tcW w:type="dxa" w:w="2500"/>
            <w:tcMar>
              <w:top w:type="dxa" w:w="60"/>
              <w:left w:type="dxa" w:w="100"/>
              <w:bottom w:type="dxa" w:w="60"/>
              <w:right w:type="dxa" w:w="100"/>
            </w:tcMar>
            <w:vAlign w:val="center"/>
          </w:tcPr>
          <w:p>
            <w:r>
              <w:rPr>
                <w:rFonts w:ascii="Calibri" w:cs="Calibri" w:eastAsia="Calibri" w:hAnsi="Calibri"/>
                <w:b w:val="false"/>
                <w:bCs w:val="false"/>
                <w:sz w:val="20"/>
                <w:szCs w:val="20"/>
              </w:rPr>
              <w:t xml:space="preserve">NVC — Nhà Việt Cons (Xây dựng)</w:t>
            </w:r>
          </w:p>
        </w:tc>
        <w:tc>
          <w:tcPr>
            <w:tcW w:type="dxa" w:w="5700"/>
            <w:tcMar>
              <w:top w:type="dxa" w:w="60"/>
              <w:left w:type="dxa" w:w="100"/>
              <w:bottom w:type="dxa" w:w="60"/>
              <w:right w:type="dxa" w:w="100"/>
            </w:tcMar>
            <w:vAlign w:val="center"/>
          </w:tcPr>
          <w:p>
            <w:r>
              <w:rPr>
                <w:rFonts w:ascii="Calibri" w:cs="Calibri" w:eastAsia="Calibri" w:hAnsi="Calibri"/>
                <w:b w:val="false"/>
                <w:bCs w:val="false"/>
                <w:sz w:val="20"/>
                <w:szCs w:val="20"/>
              </w:rPr>
              <w:t xml:space="preserve">Phòng Kinh doanh; Phòng Dự án – Đấu thầu; Phòng Thi công (quản lý Ban công trường 01, Ban công trường 02, và các Ban công trường khác)</w:t>
            </w:r>
          </w:p>
        </w:tc>
      </w:tr>
      <w:tr>
        <w:tc>
          <w:tcPr>
            <w:tcW w:type="dxa" w:w="1400"/>
            <w:tcMar>
              <w:top w:type="dxa" w:w="60"/>
              <w:left w:type="dxa" w:w="100"/>
              <w:bottom w:type="dxa" w:w="60"/>
              <w:right w:type="dxa" w:w="100"/>
            </w:tcMar>
            <w:vAlign w:val="center"/>
          </w:tcPr>
          <w:p>
            <w:r>
              <w:rPr>
                <w:rFonts w:ascii="Calibri" w:cs="Calibri" w:eastAsia="Calibri" w:hAnsi="Calibri"/>
                <w:b w:val="false"/>
                <w:bCs w:val="false"/>
                <w:sz w:val="20"/>
                <w:szCs w:val="20"/>
              </w:rPr>
              <w:t xml:space="preserve">2</w:t>
            </w:r>
          </w:p>
        </w:tc>
        <w:tc>
          <w:tcPr>
            <w:tcW w:type="dxa" w:w="2500"/>
            <w:tcMar>
              <w:top w:type="dxa" w:w="60"/>
              <w:left w:type="dxa" w:w="100"/>
              <w:bottom w:type="dxa" w:w="60"/>
              <w:right w:type="dxa" w:w="100"/>
            </w:tcMar>
            <w:vAlign w:val="center"/>
          </w:tcPr>
          <w:p>
            <w:r>
              <w:rPr>
                <w:rFonts w:ascii="Calibri" w:cs="Calibri" w:eastAsia="Calibri" w:hAnsi="Calibri"/>
                <w:b w:val="false"/>
                <w:bCs w:val="false"/>
                <w:sz w:val="20"/>
                <w:szCs w:val="20"/>
              </w:rPr>
              <w:t xml:space="preserve">NVS — Nhà Việt Steel (Sản xuất, thương mại và cơ khí)</w:t>
            </w:r>
          </w:p>
        </w:tc>
        <w:tc>
          <w:tcPr>
            <w:tcW w:type="dxa" w:w="5700"/>
            <w:tcMar>
              <w:top w:type="dxa" w:w="60"/>
              <w:left w:type="dxa" w:w="100"/>
              <w:bottom w:type="dxa" w:w="60"/>
              <w:right w:type="dxa" w:w="100"/>
            </w:tcMar>
            <w:vAlign w:val="center"/>
          </w:tcPr>
          <w:p>
            <w:r>
              <w:rPr>
                <w:rFonts w:ascii="Calibri" w:cs="Calibri" w:eastAsia="Calibri" w:hAnsi="Calibri"/>
                <w:b w:val="false"/>
                <w:bCs w:val="false"/>
                <w:sz w:val="20"/>
                <w:szCs w:val="20"/>
              </w:rPr>
              <w:t xml:space="preserve">Phòng Kinh doanh; Phòng Sản xuất; Admin Kho vận – Điều phối</w:t>
            </w:r>
          </w:p>
        </w:tc>
      </w:tr>
      <w:tr>
        <w:tc>
          <w:tcPr>
            <w:tcW w:type="dxa" w:w="1400"/>
            <w:tcMar>
              <w:top w:type="dxa" w:w="60"/>
              <w:left w:type="dxa" w:w="100"/>
              <w:bottom w:type="dxa" w:w="60"/>
              <w:right w:type="dxa" w:w="100"/>
            </w:tcMar>
            <w:vAlign w:val="center"/>
          </w:tcPr>
          <w:p>
            <w:r>
              <w:rPr>
                <w:rFonts w:ascii="Calibri" w:cs="Calibri" w:eastAsia="Calibri" w:hAnsi="Calibri"/>
                <w:b w:val="false"/>
                <w:bCs w:val="false"/>
                <w:sz w:val="20"/>
                <w:szCs w:val="20"/>
              </w:rPr>
              <w:t xml:space="preserve">2</w:t>
            </w:r>
          </w:p>
        </w:tc>
        <w:tc>
          <w:tcPr>
            <w:tcW w:type="dxa" w:w="2500"/>
            <w:tcMar>
              <w:top w:type="dxa" w:w="60"/>
              <w:left w:type="dxa" w:w="100"/>
              <w:bottom w:type="dxa" w:w="60"/>
              <w:right w:type="dxa" w:w="100"/>
            </w:tcMar>
            <w:vAlign w:val="center"/>
          </w:tcPr>
          <w:p>
            <w:r>
              <w:rPr>
                <w:rFonts w:ascii="Calibri" w:cs="Calibri" w:eastAsia="Calibri" w:hAnsi="Calibri"/>
                <w:b w:val="false"/>
                <w:bCs w:val="false"/>
                <w:sz w:val="20"/>
                <w:szCs w:val="20"/>
              </w:rPr>
              <w:t xml:space="preserve">NVO — Nhà Việt One (Thiết kế và thi công nhà ở)</w:t>
            </w:r>
          </w:p>
        </w:tc>
        <w:tc>
          <w:tcPr>
            <w:tcW w:type="dxa" w:w="5700"/>
            <w:tcMar>
              <w:top w:type="dxa" w:w="60"/>
              <w:left w:type="dxa" w:w="100"/>
              <w:bottom w:type="dxa" w:w="60"/>
              <w:right w:type="dxa" w:w="100"/>
            </w:tcMar>
            <w:vAlign w:val="center"/>
          </w:tcPr>
          <w:p>
            <w:r>
              <w:rPr>
                <w:rFonts w:ascii="Calibri" w:cs="Calibri" w:eastAsia="Calibri" w:hAnsi="Calibri"/>
                <w:b w:val="false"/>
                <w:bCs w:val="false"/>
                <w:sz w:val="20"/>
                <w:szCs w:val="20"/>
              </w:rPr>
              <w:t xml:space="preserve">Phòng Kinh doanh; Phòng Thiết kế – Đấu thầu; Phòng Thi công</w:t>
            </w:r>
          </w:p>
        </w:tc>
      </w:tr>
      <w:tr>
        <w:tc>
          <w:tcPr>
            <w:tcW w:type="dxa" w:w="1400"/>
            <w:tcMar>
              <w:top w:type="dxa" w:w="60"/>
              <w:left w:type="dxa" w:w="100"/>
              <w:bottom w:type="dxa" w:w="60"/>
              <w:right w:type="dxa" w:w="100"/>
            </w:tcMar>
            <w:vAlign w:val="center"/>
          </w:tcPr>
          <w:p>
            <w:r>
              <w:rPr>
                <w:rFonts w:ascii="Calibri" w:cs="Calibri" w:eastAsia="Calibri" w:hAnsi="Calibri"/>
                <w:b w:val="false"/>
                <w:bCs w:val="false"/>
                <w:sz w:val="20"/>
                <w:szCs w:val="20"/>
              </w:rPr>
              <w:t xml:space="preserve">2</w:t>
            </w:r>
          </w:p>
        </w:tc>
        <w:tc>
          <w:tcPr>
            <w:tcW w:type="dxa" w:w="2500"/>
            <w:tcMar>
              <w:top w:type="dxa" w:w="60"/>
              <w:left w:type="dxa" w:w="100"/>
              <w:bottom w:type="dxa" w:w="60"/>
              <w:right w:type="dxa" w:w="100"/>
            </w:tcMar>
            <w:vAlign w:val="center"/>
          </w:tcPr>
          <w:p>
            <w:r>
              <w:rPr>
                <w:rFonts w:ascii="Calibri" w:cs="Calibri" w:eastAsia="Calibri" w:hAnsi="Calibri"/>
                <w:b w:val="false"/>
                <w:bCs w:val="false"/>
                <w:sz w:val="20"/>
                <w:szCs w:val="20"/>
              </w:rPr>
              <w:t xml:space="preserve">Back Office dùng chung (phục vụ toàn hệ thống)</w:t>
            </w:r>
          </w:p>
        </w:tc>
        <w:tc>
          <w:tcPr>
            <w:tcW w:type="dxa" w:w="5700"/>
            <w:tcMar>
              <w:top w:type="dxa" w:w="60"/>
              <w:left w:type="dxa" w:w="100"/>
              <w:bottom w:type="dxa" w:w="60"/>
              <w:right w:type="dxa" w:w="100"/>
            </w:tcMar>
            <w:vAlign w:val="center"/>
          </w:tcPr>
          <w:p>
            <w:r>
              <w:rPr>
                <w:rFonts w:ascii="Calibri" w:cs="Calibri" w:eastAsia="Calibri" w:hAnsi="Calibri"/>
                <w:b w:val="false"/>
                <w:bCs w:val="false"/>
                <w:sz w:val="20"/>
                <w:szCs w:val="20"/>
              </w:rPr>
              <w:t xml:space="preserve">Hành chính – Nhân sự; Cung ứng – Vật tư; Kế toán; Tài chính</w:t>
            </w:r>
          </w:p>
        </w:tc>
      </w:tr>
    </w:tbl>
    <w:p>
      <w:pPr>
        <w:spacing w:after="200"/>
      </w:pPr>
    </w:p>
    <w:p>
      <w:pPr>
        <w:spacing w:after="160" w:line="300"/>
        <w:ind w:left="360"/>
      </w:pPr>
      <w:r>
        <w:rPr>
          <w:rFonts w:ascii="Calibri" w:cs="Calibri" w:eastAsia="Calibri" w:hAnsi="Calibri"/>
          <w:i/>
          <w:iCs/>
          <w:color w:val="555555"/>
          <w:sz w:val="20"/>
          <w:szCs w:val="20"/>
        </w:rPr>
        <w:t xml:space="preserve">Ghi chú: Kế toán và Tài chính xuất hiện là hai bộ phận riêng trong sơ đồ tổ chức; tài liệu này gộp chung thành Module KT (Mục 5) vì khảo sát mô tả chung một luồng nghiệp vụ với 3 nhân sự (Trưởng Tài chính, phụ trách Kế toán, Kế toán nội bộ, xem Mục 3). Có thể tách quyền hạn/báo cáo riêng cho hai vai trò này trong Module NEN-02 khi cấu hình phân quyền.</w:t>
      </w:r>
    </w:p>
    <w:sectPr>
      <w:pgSz w:w="11907" w:h="16840"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40" w:before="260"/>
      <w:outlineLvl w:val="1"/>
    </w:pPr>
    <w:rPr>
      <w:rFonts w:ascii="Calibri" w:cs="Calibri" w:eastAsia="Calibri" w:hAnsi="Calibri"/>
      <w:b/>
      <w:bCs/>
      <w:color w:val="2E5C8A"/>
      <w:sz w:val="26"/>
      <w:szCs w:val="26"/>
    </w:rPr>
  </w:style>
  <w:style w:type="paragraph" w:styleId="Heading3">
    <w:name w:val="Heading 3"/>
    <w:basedOn w:val="Normal"/>
    <w:next w:val="Normal"/>
    <w:qFormat/>
    <w:pPr>
      <w:spacing w:after="100" w:before="200"/>
      <w:outlineLvl w:val="2"/>
    </w:pPr>
    <w:rPr>
      <w:rFonts w:ascii="Calibri" w:cs="Calibri" w:eastAsia="Calibri" w:hAnsi="Calibri"/>
      <w:b/>
      <w:bCs/>
      <w:i/>
      <w:iCs/>
      <w:color w:val="444444"/>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 He thong Phan mem Quan tri Nha Viet Group</dc:title>
  <dc:creator>NVG Digital Transformation</dc:creator>
  <cp:lastModifiedBy>Un-named</cp:lastModifiedBy>
  <cp:revision>1</cp:revision>
  <dcterms:created xsi:type="dcterms:W3CDTF">2026-08-23T09:55:02.718Z</dcterms:created>
  <dcterms:modified xsi:type="dcterms:W3CDTF">2026-08-23T09:55:02.719Z</dcterms:modified>
</cp:coreProperties>
</file>

<file path=docProps/custom.xml><?xml version="1.0" encoding="utf-8"?>
<Properties xmlns="http://schemas.openxmlformats.org/officeDocument/2006/custom-properties" xmlns:vt="http://schemas.openxmlformats.org/officeDocument/2006/docPropsVTypes"/>
</file>