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sz w:val="44"/>
          <w:szCs w:val="44"/>
        </w:rPr>
        <w:t xml:space="preserve">TÀI LIỆU NGĂN XẾP CÔNG NGHỆ</w:t>
      </w:r>
    </w:p>
    <w:p>
      <w:pPr>
        <w:spacing w:after="100"/>
        <w:jc w:val="center"/>
      </w:pPr>
      <w:r>
        <w:rPr>
          <w:rFonts w:ascii="Calibri" w:cs="Calibri" w:eastAsia="Calibri" w:hAnsi="Calibri"/>
          <w:b/>
          <w:bCs/>
          <w:color w:val="444444"/>
          <w:sz w:val="26"/>
          <w:szCs w:val="26"/>
        </w:rPr>
        <w:t xml:space="preserve">(TECH STACK DOCUMENT)</w:t>
      </w:r>
    </w:p>
    <w:p>
      <w:pPr>
        <w:spacing w:after="500"/>
        <w:jc w:val="center"/>
      </w:pPr>
      <w:r>
        <w:rPr>
          <w:rFonts w:ascii="Calibri" w:cs="Calibri" w:eastAsia="Calibri" w:hAnsi="Calibri"/>
          <w:b/>
          <w:bCs/>
          <w:color w:val="1F4E79"/>
          <w:sz w:val="30"/>
          <w:szCs w:val="30"/>
        </w:rPr>
        <w:t xml:space="preserve">Hệ thống Phần mềm Quản trị Nhà Việt Group (NVG)</w:t>
      </w:r>
    </w:p>
    <w:p>
      <w:pPr>
        <w:spacing w:after="60"/>
        <w:jc w:val="center"/>
      </w:pPr>
      <w:r>
        <w:rPr>
          <w:rFonts w:ascii="Calibri" w:cs="Calibri" w:eastAsia="Calibri" w:hAnsi="Calibri"/>
          <w:sz w:val="22"/>
          <w:szCs w:val="22"/>
        </w:rPr>
        <w:t xml:space="preserve">Phiên bản: 1.1</w:t>
      </w:r>
    </w:p>
    <w:p>
      <w:pPr>
        <w:spacing w:after="60"/>
        <w:jc w:val="center"/>
      </w:pPr>
      <w:r>
        <w:rPr>
          <w:rFonts w:ascii="Calibri" w:cs="Calibri" w:eastAsia="Calibri" w:hAnsi="Calibri"/>
          <w:sz w:val="22"/>
          <w:szCs w:val="22"/>
        </w:rPr>
        <w:t xml:space="preserve">Ngày phát hành: 19/08/2026</w:t>
      </w:r>
    </w:p>
    <w:p>
      <w:pPr>
        <w:spacing w:after="60"/>
        <w:jc w:val="center"/>
      </w:pPr>
      <w:r>
        <w:rPr>
          <w:rFonts w:ascii="Calibri" w:cs="Calibri" w:eastAsia="Calibri" w:hAnsi="Calibri"/>
          <w:sz w:val="22"/>
          <w:szCs w:val="22"/>
        </w:rPr>
        <w:t xml:space="preserve">Tài liệu đi kèm: PRD v1.2 và Webapp Flow Document v1.0 — Hệ thống Quản trị NVG</w:t>
      </w:r>
    </w:p>
    <w:p>
      <w:pPr>
        <w:spacing w:after="200"/>
        <w:jc w:val="center"/>
      </w:pPr>
      <w:r>
        <w:rPr>
          <w:rFonts w:ascii="Calibri" w:cs="Calibri" w:eastAsia="Calibri" w:hAnsi="Calibri"/>
          <w:i/>
          <w:iCs/>
          <w:sz w:val="20"/>
          <w:szCs w:val="20"/>
        </w:rPr>
        <w:t xml:space="preserve">Đối tượng sử dụng tài liệu: Ban Giám đốc NVG, đội ngũ chuyển đổi số, và Claude Code (đơn vị triển khai kỹ thuật)</w:t>
      </w:r>
    </w:p>
    <w:p>
      <w:pPr>
        <w:spacing w:before="800"/>
        <w:jc w:val="center"/>
      </w:pPr>
      <w:r>
        <w:rPr>
          <w:rFonts w:ascii="Calibri" w:cs="Calibri" w:eastAsia="Calibri" w:hAnsi="Calibri"/>
          <w:b/>
          <w:bCs/>
          <w:color w:val="C00000"/>
          <w:sz w:val="20"/>
          <w:szCs w:val="20"/>
        </w:rPr>
        <w:t xml:space="preserve">Trạng thái: Bản nháp — chờ Ban Giám đốc NVG xác nhận trước khi triển khai</w:t>
      </w:r>
    </w:p>
    <w:p>
      <w:r>
        <w:br w:type="page"/>
      </w:r>
    </w:p>
    <w:p>
      <w:pPr>
        <w:pStyle w:val="Heading1"/>
      </w:pPr>
      <w:r>
        <w:t xml:space="preserve">MỤC LỤC</w:t>
      </w:r>
    </w:p>
    <w:p>
      <w:pPr>
        <w:spacing w:after="100"/>
        <w:ind w:left="0"/>
      </w:pPr>
      <w:r>
        <w:rPr>
          <w:rFonts w:ascii="Calibri" w:cs="Calibri" w:eastAsia="Calibri" w:hAnsi="Calibri"/>
          <w:b/>
          <w:bCs/>
          <w:sz w:val="22"/>
          <w:szCs w:val="22"/>
        </w:rPr>
        <w:t xml:space="preserve">1. Tổng quan và Định nghĩa</w:t>
      </w:r>
      <w:r>
        <w:ptab w:alignment="right" w:relativeTo="margin" w:leader="dot"/>
      </w:r>
      <w:r>
        <w:rPr>
          <w:rFonts w:ascii="Calibri" w:cs="Calibri" w:eastAsia="Calibri" w:hAnsi="Calibri"/>
          <w:b/>
          <w:bCs/>
          <w:sz w:val="22"/>
          <w:szCs w:val="22"/>
        </w:rPr>
        <w:t xml:space="preserve">3</w:t>
      </w:r>
    </w:p>
    <w:p>
      <w:pPr>
        <w:spacing w:after="70"/>
        <w:ind w:left="360"/>
      </w:pPr>
      <w:r>
        <w:rPr>
          <w:rFonts w:ascii="Calibri" w:cs="Calibri" w:eastAsia="Calibri" w:hAnsi="Calibri"/>
          <w:b w:val="false"/>
          <w:bCs w:val="false"/>
          <w:sz w:val="20"/>
          <w:szCs w:val="20"/>
        </w:rPr>
        <w:t xml:space="preserve">1.1 Mục đích tài liệu</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1.2 Mối quan hệ với PRD và Webapp Flow Document</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1.3 Nguyên tắc lựa chọn công nghệ</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1.4 Bảng tổng hợp Tech Stack</w:t>
      </w:r>
      <w:r>
        <w:ptab w:alignment="right" w:relativeTo="margin" w:leader="dot"/>
      </w:r>
      <w:r>
        <w:rPr>
          <w:rFonts w:ascii="Calibri" w:cs="Calibri" w:eastAsia="Calibri" w:hAnsi="Calibri"/>
          <w:b w:val="false"/>
          <w:bCs w:val="false"/>
          <w:sz w:val="20"/>
          <w:szCs w:val="20"/>
        </w:rPr>
        <w:t xml:space="preserve">3</w:t>
      </w:r>
    </w:p>
    <w:p>
      <w:pPr>
        <w:spacing w:after="100"/>
        <w:ind w:left="0"/>
      </w:pPr>
      <w:r>
        <w:rPr>
          <w:rFonts w:ascii="Calibri" w:cs="Calibri" w:eastAsia="Calibri" w:hAnsi="Calibri"/>
          <w:b/>
          <w:bCs/>
          <w:sz w:val="22"/>
          <w:szCs w:val="22"/>
        </w:rPr>
        <w:t xml:space="preserve">2. Layer 1 — Frontend (UX/UI)</w:t>
      </w:r>
      <w:r>
        <w:ptab w:alignment="right" w:relativeTo="margin" w:leader="dot"/>
      </w:r>
      <w:r>
        <w:rPr>
          <w:rFonts w:ascii="Calibri" w:cs="Calibri" w:eastAsia="Calibri" w:hAnsi="Calibri"/>
          <w:b/>
          <w:bCs/>
          <w:sz w:val="22"/>
          <w:szCs w:val="22"/>
        </w:rPr>
        <w:t xml:space="preserve">5</w:t>
      </w:r>
    </w:p>
    <w:p>
      <w:pPr>
        <w:spacing w:after="70"/>
        <w:ind w:left="360"/>
      </w:pPr>
      <w:r>
        <w:rPr>
          <w:rFonts w:ascii="Calibri" w:cs="Calibri" w:eastAsia="Calibri" w:hAnsi="Calibri"/>
          <w:b w:val="false"/>
          <w:bCs w:val="false"/>
          <w:sz w:val="20"/>
          <w:szCs w:val="20"/>
        </w:rPr>
        <w:t xml:space="preserve">2.1 Framework &amp; Ngôn ngữ</w:t>
      </w:r>
      <w:r>
        <w:ptab w:alignment="right" w:relativeTo="margin" w:leader="dot"/>
      </w:r>
      <w:r>
        <w:rPr>
          <w:rFonts w:ascii="Calibri" w:cs="Calibri" w:eastAsia="Calibri" w:hAnsi="Calibri"/>
          <w:b w:val="false"/>
          <w:bCs w:val="false"/>
          <w:sz w:val="20"/>
          <w:szCs w:val="20"/>
        </w:rPr>
        <w:t xml:space="preserve">5</w:t>
      </w:r>
    </w:p>
    <w:p>
      <w:pPr>
        <w:spacing w:after="70"/>
        <w:ind w:left="360"/>
      </w:pPr>
      <w:r>
        <w:rPr>
          <w:rFonts w:ascii="Calibri" w:cs="Calibri" w:eastAsia="Calibri" w:hAnsi="Calibri"/>
          <w:b w:val="false"/>
          <w:bCs w:val="false"/>
          <w:sz w:val="20"/>
          <w:szCs w:val="20"/>
        </w:rPr>
        <w:t xml:space="preserve">2.2 Giao diện &amp; Styling</w:t>
      </w:r>
      <w:r>
        <w:ptab w:alignment="right" w:relativeTo="margin" w:leader="dot"/>
      </w:r>
      <w:r>
        <w:rPr>
          <w:rFonts w:ascii="Calibri" w:cs="Calibri" w:eastAsia="Calibri" w:hAnsi="Calibri"/>
          <w:b w:val="false"/>
          <w:bCs w:val="false"/>
          <w:sz w:val="20"/>
          <w:szCs w:val="20"/>
        </w:rPr>
        <w:t xml:space="preserve">5</w:t>
      </w:r>
    </w:p>
    <w:p>
      <w:pPr>
        <w:spacing w:after="70"/>
        <w:ind w:left="360"/>
      </w:pPr>
      <w:r>
        <w:rPr>
          <w:rFonts w:ascii="Calibri" w:cs="Calibri" w:eastAsia="Calibri" w:hAnsi="Calibri"/>
          <w:b w:val="false"/>
          <w:bCs w:val="false"/>
          <w:sz w:val="20"/>
          <w:szCs w:val="20"/>
        </w:rPr>
        <w:t xml:space="preserve">2.3 Quản lý dữ liệu &amp; trạng thái</w:t>
      </w:r>
      <w:r>
        <w:ptab w:alignment="right" w:relativeTo="margin" w:leader="dot"/>
      </w:r>
      <w:r>
        <w:rPr>
          <w:rFonts w:ascii="Calibri" w:cs="Calibri" w:eastAsia="Calibri" w:hAnsi="Calibri"/>
          <w:b w:val="false"/>
          <w:bCs w:val="false"/>
          <w:sz w:val="20"/>
          <w:szCs w:val="20"/>
        </w:rPr>
        <w:t xml:space="preserve">5</w:t>
      </w:r>
    </w:p>
    <w:p>
      <w:pPr>
        <w:spacing w:after="70"/>
        <w:ind w:left="360"/>
      </w:pPr>
      <w:r>
        <w:rPr>
          <w:rFonts w:ascii="Calibri" w:cs="Calibri" w:eastAsia="Calibri" w:hAnsi="Calibri"/>
          <w:b w:val="false"/>
          <w:bCs w:val="false"/>
          <w:sz w:val="20"/>
          <w:szCs w:val="20"/>
        </w:rPr>
        <w:t xml:space="preserve">2.4 Biểu mẫu &amp; Kiểm tra dữ liệu</w:t>
      </w:r>
      <w:r>
        <w:ptab w:alignment="right" w:relativeTo="margin" w:leader="dot"/>
      </w:r>
      <w:r>
        <w:rPr>
          <w:rFonts w:ascii="Calibri" w:cs="Calibri" w:eastAsia="Calibri" w:hAnsi="Calibri"/>
          <w:b w:val="false"/>
          <w:bCs w:val="false"/>
          <w:sz w:val="20"/>
          <w:szCs w:val="20"/>
        </w:rPr>
        <w:t xml:space="preserve">6</w:t>
      </w:r>
    </w:p>
    <w:p>
      <w:pPr>
        <w:spacing w:after="70"/>
        <w:ind w:left="360"/>
      </w:pPr>
      <w:r>
        <w:rPr>
          <w:rFonts w:ascii="Calibri" w:cs="Calibri" w:eastAsia="Calibri" w:hAnsi="Calibri"/>
          <w:b w:val="false"/>
          <w:bCs w:val="false"/>
          <w:sz w:val="20"/>
          <w:szCs w:val="20"/>
        </w:rPr>
        <w:t xml:space="preserve">2.5 Hỗ trợ di động &amp; Ngoại tuyến</w:t>
      </w:r>
      <w:r>
        <w:ptab w:alignment="right" w:relativeTo="margin" w:leader="dot"/>
      </w:r>
      <w:r>
        <w:rPr>
          <w:rFonts w:ascii="Calibri" w:cs="Calibri" w:eastAsia="Calibri" w:hAnsi="Calibri"/>
          <w:b w:val="false"/>
          <w:bCs w:val="false"/>
          <w:sz w:val="20"/>
          <w:szCs w:val="20"/>
        </w:rPr>
        <w:t xml:space="preserve">6</w:t>
      </w:r>
    </w:p>
    <w:p>
      <w:pPr>
        <w:spacing w:after="70"/>
        <w:ind w:left="360"/>
      </w:pPr>
      <w:r>
        <w:rPr>
          <w:rFonts w:ascii="Calibri" w:cs="Calibri" w:eastAsia="Calibri" w:hAnsi="Calibri"/>
          <w:b w:val="false"/>
          <w:bCs w:val="false"/>
          <w:sz w:val="20"/>
          <w:szCs w:val="20"/>
        </w:rPr>
        <w:t xml:space="preserve">2.6 Kiểm thử Frontend</w:t>
      </w:r>
      <w:r>
        <w:ptab w:alignment="right" w:relativeTo="margin" w:leader="dot"/>
      </w:r>
      <w:r>
        <w:rPr>
          <w:rFonts w:ascii="Calibri" w:cs="Calibri" w:eastAsia="Calibri" w:hAnsi="Calibri"/>
          <w:b w:val="false"/>
          <w:bCs w:val="false"/>
          <w:sz w:val="20"/>
          <w:szCs w:val="20"/>
        </w:rPr>
        <w:t xml:space="preserve">6</w:t>
      </w:r>
    </w:p>
    <w:p>
      <w:pPr>
        <w:spacing w:after="100"/>
        <w:ind w:left="0"/>
      </w:pPr>
      <w:r>
        <w:rPr>
          <w:rFonts w:ascii="Calibri" w:cs="Calibri" w:eastAsia="Calibri" w:hAnsi="Calibri"/>
          <w:b/>
          <w:bCs/>
          <w:sz w:val="22"/>
          <w:szCs w:val="22"/>
        </w:rPr>
        <w:t xml:space="preserve">3. Layer 2 — Backend</w:t>
      </w:r>
      <w:r>
        <w:ptab w:alignment="right" w:relativeTo="margin" w:leader="dot"/>
      </w:r>
      <w:r>
        <w:rPr>
          <w:rFonts w:ascii="Calibri" w:cs="Calibri" w:eastAsia="Calibri" w:hAnsi="Calibri"/>
          <w:b/>
          <w:bCs/>
          <w:sz w:val="22"/>
          <w:szCs w:val="22"/>
        </w:rPr>
        <w:t xml:space="preserve">7</w:t>
      </w:r>
    </w:p>
    <w:p>
      <w:pPr>
        <w:spacing w:after="70"/>
        <w:ind w:left="360"/>
      </w:pPr>
      <w:r>
        <w:rPr>
          <w:rFonts w:ascii="Calibri" w:cs="Calibri" w:eastAsia="Calibri" w:hAnsi="Calibri"/>
          <w:b w:val="false"/>
          <w:bCs w:val="false"/>
          <w:sz w:val="20"/>
          <w:szCs w:val="20"/>
        </w:rPr>
        <w:t xml:space="preserve">3.1 Ngôn ngữ &amp; Nền tảng chạy</w:t>
      </w:r>
      <w:r>
        <w:ptab w:alignment="right" w:relativeTo="margin" w:leader="dot"/>
      </w:r>
      <w:r>
        <w:rPr>
          <w:rFonts w:ascii="Calibri" w:cs="Calibri" w:eastAsia="Calibri" w:hAnsi="Calibri"/>
          <w:b w:val="false"/>
          <w:bCs w:val="false"/>
          <w:sz w:val="20"/>
          <w:szCs w:val="20"/>
        </w:rPr>
        <w:t xml:space="preserve">7</w:t>
      </w:r>
    </w:p>
    <w:p>
      <w:pPr>
        <w:spacing w:after="70"/>
        <w:ind w:left="360"/>
      </w:pPr>
      <w:r>
        <w:rPr>
          <w:rFonts w:ascii="Calibri" w:cs="Calibri" w:eastAsia="Calibri" w:hAnsi="Calibri"/>
          <w:b w:val="false"/>
          <w:bCs w:val="false"/>
          <w:sz w:val="20"/>
          <w:szCs w:val="20"/>
        </w:rPr>
        <w:t xml:space="preserve">3.2 Framework &amp; Kiến trúc API</w:t>
      </w:r>
      <w:r>
        <w:ptab w:alignment="right" w:relativeTo="margin" w:leader="dot"/>
      </w:r>
      <w:r>
        <w:rPr>
          <w:rFonts w:ascii="Calibri" w:cs="Calibri" w:eastAsia="Calibri" w:hAnsi="Calibri"/>
          <w:b w:val="false"/>
          <w:bCs w:val="false"/>
          <w:sz w:val="20"/>
          <w:szCs w:val="20"/>
        </w:rPr>
        <w:t xml:space="preserve">7</w:t>
      </w:r>
    </w:p>
    <w:p>
      <w:pPr>
        <w:spacing w:after="70"/>
        <w:ind w:left="360"/>
      </w:pPr>
      <w:r>
        <w:rPr>
          <w:rFonts w:ascii="Calibri" w:cs="Calibri" w:eastAsia="Calibri" w:hAnsi="Calibri"/>
          <w:b w:val="false"/>
          <w:bCs w:val="false"/>
          <w:sz w:val="20"/>
          <w:szCs w:val="20"/>
        </w:rPr>
        <w:t xml:space="preserve">3.3 Xác thực &amp; Phân quyền</w:t>
      </w:r>
      <w:r>
        <w:ptab w:alignment="right" w:relativeTo="margin" w:leader="dot"/>
      </w:r>
      <w:r>
        <w:rPr>
          <w:rFonts w:ascii="Calibri" w:cs="Calibri" w:eastAsia="Calibri" w:hAnsi="Calibri"/>
          <w:b w:val="false"/>
          <w:bCs w:val="false"/>
          <w:sz w:val="20"/>
          <w:szCs w:val="20"/>
        </w:rPr>
        <w:t xml:space="preserve">7</w:t>
      </w:r>
    </w:p>
    <w:p>
      <w:pPr>
        <w:spacing w:after="70"/>
        <w:ind w:left="360"/>
      </w:pPr>
      <w:r>
        <w:rPr>
          <w:rFonts w:ascii="Calibri" w:cs="Calibri" w:eastAsia="Calibri" w:hAnsi="Calibri"/>
          <w:b w:val="false"/>
          <w:bCs w:val="false"/>
          <w:sz w:val="20"/>
          <w:szCs w:val="20"/>
        </w:rPr>
        <w:t xml:space="preserve">3.4 Xử lý tác vụ nền &amp; lịch trình</w:t>
      </w:r>
      <w:r>
        <w:ptab w:alignment="right" w:relativeTo="margin" w:leader="dot"/>
      </w:r>
      <w:r>
        <w:rPr>
          <w:rFonts w:ascii="Calibri" w:cs="Calibri" w:eastAsia="Calibri" w:hAnsi="Calibri"/>
          <w:b w:val="false"/>
          <w:bCs w:val="false"/>
          <w:sz w:val="20"/>
          <w:szCs w:val="20"/>
        </w:rPr>
        <w:t xml:space="preserve">8</w:t>
      </w:r>
    </w:p>
    <w:p>
      <w:pPr>
        <w:spacing w:after="70"/>
        <w:ind w:left="360"/>
      </w:pPr>
      <w:r>
        <w:rPr>
          <w:rFonts w:ascii="Calibri" w:cs="Calibri" w:eastAsia="Calibri" w:hAnsi="Calibri"/>
          <w:b w:val="false"/>
          <w:bCs w:val="false"/>
          <w:sz w:val="20"/>
          <w:szCs w:val="20"/>
        </w:rPr>
        <w:t xml:space="preserve">3.5 Tích hợp AI/OCR</w:t>
      </w:r>
      <w:r>
        <w:ptab w:alignment="right" w:relativeTo="margin" w:leader="dot"/>
      </w:r>
      <w:r>
        <w:rPr>
          <w:rFonts w:ascii="Calibri" w:cs="Calibri" w:eastAsia="Calibri" w:hAnsi="Calibri"/>
          <w:b w:val="false"/>
          <w:bCs w:val="false"/>
          <w:sz w:val="20"/>
          <w:szCs w:val="20"/>
        </w:rPr>
        <w:t xml:space="preserve">8</w:t>
      </w:r>
    </w:p>
    <w:p>
      <w:pPr>
        <w:spacing w:after="70"/>
        <w:ind w:left="360"/>
      </w:pPr>
      <w:r>
        <w:rPr>
          <w:rFonts w:ascii="Calibri" w:cs="Calibri" w:eastAsia="Calibri" w:hAnsi="Calibri"/>
          <w:b w:val="false"/>
          <w:bCs w:val="false"/>
          <w:sz w:val="20"/>
          <w:szCs w:val="20"/>
        </w:rPr>
        <w:t xml:space="preserve">3.6 Kiểm thử Backend</w:t>
      </w:r>
      <w:r>
        <w:ptab w:alignment="right" w:relativeTo="margin" w:leader="dot"/>
      </w:r>
      <w:r>
        <w:rPr>
          <w:rFonts w:ascii="Calibri" w:cs="Calibri" w:eastAsia="Calibri" w:hAnsi="Calibri"/>
          <w:b w:val="false"/>
          <w:bCs w:val="false"/>
          <w:sz w:val="20"/>
          <w:szCs w:val="20"/>
        </w:rPr>
        <w:t xml:space="preserve">8</w:t>
      </w:r>
    </w:p>
    <w:p>
      <w:pPr>
        <w:spacing w:after="100"/>
        <w:ind w:left="0"/>
      </w:pPr>
      <w:r>
        <w:rPr>
          <w:rFonts w:ascii="Calibri" w:cs="Calibri" w:eastAsia="Calibri" w:hAnsi="Calibri"/>
          <w:b/>
          <w:bCs/>
          <w:sz w:val="22"/>
          <w:szCs w:val="22"/>
        </w:rPr>
        <w:t xml:space="preserve">4. Layer 3 — Cơ sở dữ liệu &amp; Lưu trữ</w:t>
      </w:r>
      <w:r>
        <w:ptab w:alignment="right" w:relativeTo="margin" w:leader="dot"/>
      </w:r>
      <w:r>
        <w:rPr>
          <w:rFonts w:ascii="Calibri" w:cs="Calibri" w:eastAsia="Calibri" w:hAnsi="Calibri"/>
          <w:b/>
          <w:bCs/>
          <w:sz w:val="22"/>
          <w:szCs w:val="22"/>
        </w:rPr>
        <w:t xml:space="preserve">9</w:t>
      </w:r>
    </w:p>
    <w:p>
      <w:pPr>
        <w:spacing w:after="70"/>
        <w:ind w:left="360"/>
      </w:pPr>
      <w:r>
        <w:rPr>
          <w:rFonts w:ascii="Calibri" w:cs="Calibri" w:eastAsia="Calibri" w:hAnsi="Calibri"/>
          <w:b w:val="false"/>
          <w:bCs w:val="false"/>
          <w:sz w:val="20"/>
          <w:szCs w:val="20"/>
        </w:rPr>
        <w:t xml:space="preserve">4.1 Cơ sở dữ liệu chính</w:t>
      </w:r>
      <w:r>
        <w:ptab w:alignment="right" w:relativeTo="margin" w:leader="dot"/>
      </w:r>
      <w:r>
        <w:rPr>
          <w:rFonts w:ascii="Calibri" w:cs="Calibri" w:eastAsia="Calibri" w:hAnsi="Calibri"/>
          <w:b w:val="false"/>
          <w:bCs w:val="false"/>
          <w:sz w:val="20"/>
          <w:szCs w:val="20"/>
        </w:rPr>
        <w:t xml:space="preserve">9</w:t>
      </w:r>
    </w:p>
    <w:p>
      <w:pPr>
        <w:spacing w:after="70"/>
        <w:ind w:left="360"/>
      </w:pPr>
      <w:r>
        <w:rPr>
          <w:rFonts w:ascii="Calibri" w:cs="Calibri" w:eastAsia="Calibri" w:hAnsi="Calibri"/>
          <w:b w:val="false"/>
          <w:bCs w:val="false"/>
          <w:sz w:val="20"/>
          <w:szCs w:val="20"/>
        </w:rPr>
        <w:t xml:space="preserve">4.2 Phân quyền dữ liệu (RLS)</w:t>
      </w:r>
      <w:r>
        <w:ptab w:alignment="right" w:relativeTo="margin" w:leader="dot"/>
      </w:r>
      <w:r>
        <w:rPr>
          <w:rFonts w:ascii="Calibri" w:cs="Calibri" w:eastAsia="Calibri" w:hAnsi="Calibri"/>
          <w:b w:val="false"/>
          <w:bCs w:val="false"/>
          <w:sz w:val="20"/>
          <w:szCs w:val="20"/>
        </w:rPr>
        <w:t xml:space="preserve">9</w:t>
      </w:r>
    </w:p>
    <w:p>
      <w:pPr>
        <w:spacing w:after="70"/>
        <w:ind w:left="360"/>
      </w:pPr>
      <w:r>
        <w:rPr>
          <w:rFonts w:ascii="Calibri" w:cs="Calibri" w:eastAsia="Calibri" w:hAnsi="Calibri"/>
          <w:b w:val="false"/>
          <w:bCs w:val="false"/>
          <w:sz w:val="20"/>
          <w:szCs w:val="20"/>
        </w:rPr>
        <w:t xml:space="preserve">4.3 Lưu trữ tệp/tài liệu</w:t>
      </w:r>
      <w:r>
        <w:ptab w:alignment="right" w:relativeTo="margin" w:leader="dot"/>
      </w:r>
      <w:r>
        <w:rPr>
          <w:rFonts w:ascii="Calibri" w:cs="Calibri" w:eastAsia="Calibri" w:hAnsi="Calibri"/>
          <w:b w:val="false"/>
          <w:bCs w:val="false"/>
          <w:sz w:val="20"/>
          <w:szCs w:val="20"/>
        </w:rPr>
        <w:t xml:space="preserve">9</w:t>
      </w:r>
    </w:p>
    <w:p>
      <w:pPr>
        <w:spacing w:after="70"/>
        <w:ind w:left="360"/>
      </w:pPr>
      <w:r>
        <w:rPr>
          <w:rFonts w:ascii="Calibri" w:cs="Calibri" w:eastAsia="Calibri" w:hAnsi="Calibri"/>
          <w:b w:val="false"/>
          <w:bCs w:val="false"/>
          <w:sz w:val="20"/>
          <w:szCs w:val="20"/>
        </w:rPr>
        <w:t xml:space="preserve">4.4 Realtime</w:t>
      </w:r>
      <w:r>
        <w:ptab w:alignment="right" w:relativeTo="margin" w:leader="dot"/>
      </w:r>
      <w:r>
        <w:rPr>
          <w:rFonts w:ascii="Calibri" w:cs="Calibri" w:eastAsia="Calibri" w:hAnsi="Calibri"/>
          <w:b w:val="false"/>
          <w:bCs w:val="false"/>
          <w:sz w:val="20"/>
          <w:szCs w:val="20"/>
        </w:rPr>
        <w:t xml:space="preserve">10</w:t>
      </w:r>
    </w:p>
    <w:p>
      <w:pPr>
        <w:spacing w:after="70"/>
        <w:ind w:left="360"/>
      </w:pPr>
      <w:r>
        <w:rPr>
          <w:rFonts w:ascii="Calibri" w:cs="Calibri" w:eastAsia="Calibri" w:hAnsi="Calibri"/>
          <w:b w:val="false"/>
          <w:bCs w:val="false"/>
          <w:sz w:val="20"/>
          <w:szCs w:val="20"/>
        </w:rPr>
        <w:t xml:space="preserve">4.5 Tìm kiếm</w:t>
      </w:r>
      <w:r>
        <w:ptab w:alignment="right" w:relativeTo="margin" w:leader="dot"/>
      </w:r>
      <w:r>
        <w:rPr>
          <w:rFonts w:ascii="Calibri" w:cs="Calibri" w:eastAsia="Calibri" w:hAnsi="Calibri"/>
          <w:b w:val="false"/>
          <w:bCs w:val="false"/>
          <w:sz w:val="20"/>
          <w:szCs w:val="20"/>
        </w:rPr>
        <w:t xml:space="preserve">10</w:t>
      </w:r>
    </w:p>
    <w:p>
      <w:pPr>
        <w:spacing w:after="70"/>
        <w:ind w:left="360"/>
      </w:pPr>
      <w:r>
        <w:rPr>
          <w:rFonts w:ascii="Calibri" w:cs="Calibri" w:eastAsia="Calibri" w:hAnsi="Calibri"/>
          <w:b w:val="false"/>
          <w:bCs w:val="false"/>
          <w:sz w:val="20"/>
          <w:szCs w:val="20"/>
        </w:rPr>
        <w:t xml:space="preserve">4.6 Sao lưu &amp; Khôi phục</w:t>
      </w:r>
      <w:r>
        <w:ptab w:alignment="right" w:relativeTo="margin" w:leader="dot"/>
      </w:r>
      <w:r>
        <w:rPr>
          <w:rFonts w:ascii="Calibri" w:cs="Calibri" w:eastAsia="Calibri" w:hAnsi="Calibri"/>
          <w:b w:val="false"/>
          <w:bCs w:val="false"/>
          <w:sz w:val="20"/>
          <w:szCs w:val="20"/>
        </w:rPr>
        <w:t xml:space="preserve">10</w:t>
      </w:r>
    </w:p>
    <w:p>
      <w:pPr>
        <w:spacing w:after="100"/>
        <w:ind w:left="0"/>
      </w:pPr>
      <w:r>
        <w:rPr>
          <w:rFonts w:ascii="Calibri" w:cs="Calibri" w:eastAsia="Calibri" w:hAnsi="Calibri"/>
          <w:b/>
          <w:bCs/>
          <w:sz w:val="22"/>
          <w:szCs w:val="22"/>
        </w:rPr>
        <w:t xml:space="preserve">5. Layer 4 — DevOps &amp; Hạ tầng</w:t>
      </w:r>
      <w:r>
        <w:ptab w:alignment="right" w:relativeTo="margin" w:leader="dot"/>
      </w:r>
      <w:r>
        <w:rPr>
          <w:rFonts w:ascii="Calibri" w:cs="Calibri" w:eastAsia="Calibri" w:hAnsi="Calibri"/>
          <w:b/>
          <w:bCs/>
          <w:sz w:val="22"/>
          <w:szCs w:val="22"/>
        </w:rPr>
        <w:t xml:space="preserve">11</w:t>
      </w:r>
    </w:p>
    <w:p>
      <w:pPr>
        <w:spacing w:after="70"/>
        <w:ind w:left="360"/>
      </w:pPr>
      <w:r>
        <w:rPr>
          <w:rFonts w:ascii="Calibri" w:cs="Calibri" w:eastAsia="Calibri" w:hAnsi="Calibri"/>
          <w:b w:val="false"/>
          <w:bCs w:val="false"/>
          <w:sz w:val="20"/>
          <w:szCs w:val="20"/>
        </w:rPr>
        <w:t xml:space="preserve">5.1 Hosting &amp; Triển khai</w:t>
      </w:r>
      <w:r>
        <w:ptab w:alignment="right" w:relativeTo="margin" w:leader="dot"/>
      </w:r>
      <w:r>
        <w:rPr>
          <w:rFonts w:ascii="Calibri" w:cs="Calibri" w:eastAsia="Calibri" w:hAnsi="Calibri"/>
          <w:b w:val="false"/>
          <w:bCs w:val="false"/>
          <w:sz w:val="20"/>
          <w:szCs w:val="20"/>
        </w:rPr>
        <w:t xml:space="preserve">11</w:t>
      </w:r>
    </w:p>
    <w:p>
      <w:pPr>
        <w:spacing w:after="70"/>
        <w:ind w:left="360"/>
      </w:pPr>
      <w:r>
        <w:rPr>
          <w:rFonts w:ascii="Calibri" w:cs="Calibri" w:eastAsia="Calibri" w:hAnsi="Calibri"/>
          <w:b w:val="false"/>
          <w:bCs w:val="false"/>
          <w:sz w:val="20"/>
          <w:szCs w:val="20"/>
        </w:rPr>
        <w:t xml:space="preserve">5.2 CI/CD</w:t>
      </w:r>
      <w:r>
        <w:ptab w:alignment="right" w:relativeTo="margin" w:leader="dot"/>
      </w:r>
      <w:r>
        <w:rPr>
          <w:rFonts w:ascii="Calibri" w:cs="Calibri" w:eastAsia="Calibri" w:hAnsi="Calibri"/>
          <w:b w:val="false"/>
          <w:bCs w:val="false"/>
          <w:sz w:val="20"/>
          <w:szCs w:val="20"/>
        </w:rPr>
        <w:t xml:space="preserve">11</w:t>
      </w:r>
    </w:p>
    <w:p>
      <w:pPr>
        <w:spacing w:after="70"/>
        <w:ind w:left="360"/>
      </w:pPr>
      <w:r>
        <w:rPr>
          <w:rFonts w:ascii="Calibri" w:cs="Calibri" w:eastAsia="Calibri" w:hAnsi="Calibri"/>
          <w:b w:val="false"/>
          <w:bCs w:val="false"/>
          <w:sz w:val="20"/>
          <w:szCs w:val="20"/>
        </w:rPr>
        <w:t xml:space="preserve">5.3 Môi trường phát triển</w:t>
      </w:r>
      <w:r>
        <w:ptab w:alignment="right" w:relativeTo="margin" w:leader="dot"/>
      </w:r>
      <w:r>
        <w:rPr>
          <w:rFonts w:ascii="Calibri" w:cs="Calibri" w:eastAsia="Calibri" w:hAnsi="Calibri"/>
          <w:b w:val="false"/>
          <w:bCs w:val="false"/>
          <w:sz w:val="20"/>
          <w:szCs w:val="20"/>
        </w:rPr>
        <w:t xml:space="preserve">11</w:t>
      </w:r>
    </w:p>
    <w:p>
      <w:pPr>
        <w:spacing w:after="70"/>
        <w:ind w:left="360"/>
      </w:pPr>
      <w:r>
        <w:rPr>
          <w:rFonts w:ascii="Calibri" w:cs="Calibri" w:eastAsia="Calibri" w:hAnsi="Calibri"/>
          <w:b w:val="false"/>
          <w:bCs w:val="false"/>
          <w:sz w:val="20"/>
          <w:szCs w:val="20"/>
        </w:rPr>
        <w:t xml:space="preserve">5.4 Quản lý mã nguồn &amp; Quy trình nhánh</w:t>
      </w:r>
      <w:r>
        <w:ptab w:alignment="right" w:relativeTo="margin" w:leader="dot"/>
      </w:r>
      <w:r>
        <w:rPr>
          <w:rFonts w:ascii="Calibri" w:cs="Calibri" w:eastAsia="Calibri" w:hAnsi="Calibri"/>
          <w:b w:val="false"/>
          <w:bCs w:val="false"/>
          <w:sz w:val="20"/>
          <w:szCs w:val="20"/>
        </w:rPr>
        <w:t xml:space="preserve">12</w:t>
      </w:r>
    </w:p>
    <w:p>
      <w:pPr>
        <w:spacing w:after="70"/>
        <w:ind w:left="360"/>
      </w:pPr>
      <w:r>
        <w:rPr>
          <w:rFonts w:ascii="Calibri" w:cs="Calibri" w:eastAsia="Calibri" w:hAnsi="Calibri"/>
          <w:b w:val="false"/>
          <w:bCs w:val="false"/>
          <w:sz w:val="20"/>
          <w:szCs w:val="20"/>
        </w:rPr>
        <w:t xml:space="preserve">5.5 Giám sát &amp; Nhật ký</w:t>
      </w:r>
      <w:r>
        <w:ptab w:alignment="right" w:relativeTo="margin" w:leader="dot"/>
      </w:r>
      <w:r>
        <w:rPr>
          <w:rFonts w:ascii="Calibri" w:cs="Calibri" w:eastAsia="Calibri" w:hAnsi="Calibri"/>
          <w:b w:val="false"/>
          <w:bCs w:val="false"/>
          <w:sz w:val="20"/>
          <w:szCs w:val="20"/>
        </w:rPr>
        <w:t xml:space="preserve">12</w:t>
      </w:r>
    </w:p>
    <w:p>
      <w:pPr>
        <w:spacing w:after="70"/>
        <w:ind w:left="360"/>
      </w:pPr>
      <w:r>
        <w:rPr>
          <w:rFonts w:ascii="Calibri" w:cs="Calibri" w:eastAsia="Calibri" w:hAnsi="Calibri"/>
          <w:b w:val="false"/>
          <w:bCs w:val="false"/>
          <w:sz w:val="20"/>
          <w:szCs w:val="20"/>
        </w:rPr>
        <w:t xml:space="preserve">5.6 Bảo mật hạ tầng</w:t>
      </w:r>
      <w:r>
        <w:ptab w:alignment="right" w:relativeTo="margin" w:leader="dot"/>
      </w:r>
      <w:r>
        <w:rPr>
          <w:rFonts w:ascii="Calibri" w:cs="Calibri" w:eastAsia="Calibri" w:hAnsi="Calibri"/>
          <w:b w:val="false"/>
          <w:bCs w:val="false"/>
          <w:sz w:val="20"/>
          <w:szCs w:val="20"/>
        </w:rPr>
        <w:t xml:space="preserve">12</w:t>
      </w:r>
    </w:p>
    <w:p>
      <w:pPr>
        <w:spacing w:after="70"/>
        <w:ind w:left="360"/>
      </w:pPr>
      <w:r>
        <w:rPr>
          <w:rFonts w:ascii="Calibri" w:cs="Calibri" w:eastAsia="Calibri" w:hAnsi="Calibri"/>
          <w:b w:val="false"/>
          <w:bCs w:val="false"/>
          <w:sz w:val="20"/>
          <w:szCs w:val="20"/>
        </w:rPr>
        <w:t xml:space="preserve">5.7 Ước tính chi phí vận hành</w:t>
      </w:r>
      <w:r>
        <w:ptab w:alignment="right" w:relativeTo="margin" w:leader="dot"/>
      </w:r>
      <w:r>
        <w:rPr>
          <w:rFonts w:ascii="Calibri" w:cs="Calibri" w:eastAsia="Calibri" w:hAnsi="Calibri"/>
          <w:b w:val="false"/>
          <w:bCs w:val="false"/>
          <w:sz w:val="20"/>
          <w:szCs w:val="20"/>
        </w:rPr>
        <w:t xml:space="preserve">12</w:t>
      </w:r>
    </w:p>
    <w:p>
      <w:pPr>
        <w:spacing w:after="100"/>
        <w:ind w:left="0"/>
      </w:pPr>
      <w:r>
        <w:rPr>
          <w:rFonts w:ascii="Calibri" w:cs="Calibri" w:eastAsia="Calibri" w:hAnsi="Calibri"/>
          <w:b/>
          <w:bCs/>
          <w:sz w:val="22"/>
          <w:szCs w:val="22"/>
        </w:rPr>
        <w:t xml:space="preserve">6. Phương án thay thế đã cân nhắc</w:t>
      </w:r>
      <w:r>
        <w:ptab w:alignment="right" w:relativeTo="margin" w:leader="dot"/>
      </w:r>
      <w:r>
        <w:rPr>
          <w:rFonts w:ascii="Calibri" w:cs="Calibri" w:eastAsia="Calibri" w:hAnsi="Calibri"/>
          <w:b/>
          <w:bCs/>
          <w:sz w:val="22"/>
          <w:szCs w:val="22"/>
        </w:rPr>
        <w:t xml:space="preserve">13</w:t>
      </w:r>
    </w:p>
    <w:p>
      <w:pPr>
        <w:spacing w:after="100"/>
        <w:ind w:left="0"/>
      </w:pPr>
      <w:r>
        <w:rPr>
          <w:rFonts w:ascii="Calibri" w:cs="Calibri" w:eastAsia="Calibri" w:hAnsi="Calibri"/>
          <w:b/>
          <w:bCs/>
          <w:sz w:val="22"/>
          <w:szCs w:val="22"/>
        </w:rPr>
        <w:t xml:space="preserve">7. Vấn đề còn mở</w:t>
      </w:r>
      <w:r>
        <w:ptab w:alignment="right" w:relativeTo="margin" w:leader="dot"/>
      </w:r>
      <w:r>
        <w:rPr>
          <w:rFonts w:ascii="Calibri" w:cs="Calibri" w:eastAsia="Calibri" w:hAnsi="Calibri"/>
          <w:b/>
          <w:bCs/>
          <w:sz w:val="22"/>
          <w:szCs w:val="22"/>
        </w:rPr>
        <w:t xml:space="preserve">14</w:t>
      </w:r>
    </w:p>
    <w:p>
      <w:pPr>
        <w:spacing w:after="100"/>
        <w:ind w:left="0"/>
      </w:pPr>
      <w:r>
        <w:rPr>
          <w:rFonts w:ascii="Calibri" w:cs="Calibri" w:eastAsia="Calibri" w:hAnsi="Calibri"/>
          <w:b/>
          <w:bCs/>
          <w:sz w:val="22"/>
          <w:szCs w:val="22"/>
        </w:rPr>
        <w:t xml:space="preserve">Phụ lục A: Bảng chú giải thuật ngữ kỹ thuật</w:t>
      </w:r>
      <w:r>
        <w:ptab w:alignment="right" w:relativeTo="margin" w:leader="dot"/>
      </w:r>
      <w:r>
        <w:rPr>
          <w:rFonts w:ascii="Calibri" w:cs="Calibri" w:eastAsia="Calibri" w:hAnsi="Calibri"/>
          <w:b/>
          <w:bCs/>
          <w:sz w:val="22"/>
          <w:szCs w:val="22"/>
        </w:rPr>
        <w:t xml:space="preserve">15</w:t>
      </w:r>
    </w:p>
    <w:p>
      <w:r>
        <w:br w:type="page"/>
      </w:r>
    </w:p>
    <w:p>
      <w:pPr>
        <w:pStyle w:val="Heading1"/>
        <w:spacing w:after="160" w:before="360"/>
      </w:pPr>
      <w:r>
        <w:t xml:space="preserve">1. Tổng quan và Định nghĩa</w:t>
      </w:r>
    </w:p>
    <w:p>
      <w:pPr>
        <w:pStyle w:val="Heading2"/>
        <w:spacing w:after="120" w:before="260"/>
      </w:pPr>
      <w:r>
        <w:t xml:space="preserve">1.1 Mục đích tài liệu</w:t>
      </w:r>
    </w:p>
    <w:p>
      <w:pPr>
        <w:spacing w:after="140" w:line="300"/>
        <w:jc w:val="both"/>
      </w:pPr>
      <w:r>
        <w:rPr>
          <w:rFonts w:ascii="Calibri" w:cs="Calibri" w:eastAsia="Calibri" w:hAnsi="Calibri"/>
          <w:b w:val="false"/>
          <w:bCs w:val="false"/>
          <w:i w:val="false"/>
          <w:iCs w:val="false"/>
          <w:sz w:val="22"/>
          <w:szCs w:val="22"/>
        </w:rPr>
        <w:t xml:space="preserve">Đây là HỒ SƠ CHÍNH THỨC (official record) của toàn bộ công nghệ được chọn để xây dựng hệ thống phần mềm quản trị NVG: framework, ngôn ngữ lập trình, cơ sở dữ liệu, dịch vụ hạ tầng và quy trình phát triển. Tài liệu này là căn cứ để Claude Code triển khai đúng công nghệ đã thống nhất, và là căn cứ để NVG hiểu mình đang đầu tư vào nền tảng công nghệ nào, chi phí vận hành ra sao, và ai có thể bảo trì hệ thống về sau.</w:t>
      </w:r>
    </w:p>
    <w:p>
      <w:pPr>
        <w:spacing w:after="140" w:line="300"/>
        <w:jc w:val="both"/>
      </w:pPr>
      <w:r>
        <w:rPr>
          <w:rFonts w:ascii="Calibri" w:cs="Calibri" w:eastAsia="Calibri" w:hAnsi="Calibri"/>
          <w:b w:val="false"/>
          <w:bCs w:val="false"/>
          <w:i w:val="false"/>
          <w:iCs w:val="false"/>
          <w:sz w:val="22"/>
          <w:szCs w:val="22"/>
        </w:rPr>
        <w:t xml:space="preserve">Mỗi lựa chọn trong tài liệu đều kèm LÝ DO CHỌN — không chỉ liệt kê tên công nghệ — để Ban Giám đốc và đội ngũ chuyển đổi số hiểu được sự đánh đổi, và để có căn cứ xem xét lại nếu điều kiện thay đổi (xem Mục 6 — Phương án thay thế đã cân nhắc).</w:t>
      </w:r>
    </w:p>
    <w:p>
      <w:pPr>
        <w:pStyle w:val="Heading2"/>
        <w:spacing w:after="120" w:before="260"/>
      </w:pPr>
      <w:r>
        <w:t xml:space="preserve">1.2 Mối quan hệ với PRD và Webapp Flow Document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600"/>
      </w:tblGrid>
      <w:tr>
        <w:tc>
          <w:tcPr>
            <w:tcW w:type="dxa" w:w="2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Tài liệu</w:t>
            </w:r>
          </w:p>
        </w:tc>
        <w:tc>
          <w:tcPr>
            <w:tcW w:type="dxa" w:w="2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Trả lời câu hỏi</w:t>
            </w:r>
          </w:p>
        </w:tc>
        <w:tc>
          <w:tcPr>
            <w:tcW w:type="dxa" w:w="4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Nội dung chính</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PRD v1.2</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thống làm được GÌ?</w:t>
            </w:r>
          </w:p>
        </w:tc>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Mục tiêu, phạm vi, 12 module nghiệp vụ, yêu cầu chức năng, business rules</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Webapp Flow Document v1.0</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Người dùng đi ĐẾN ĐÂU, như thế nào?</w:t>
            </w:r>
          </w:p>
        </w:tc>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Kiến trúc điều hướng, hành trình người dùng, mẫu bố cục màn hình</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Tech Stack Document (tài liệu này)</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thống được XÂY BẰNG GÌ, ở ĐÂU?</w:t>
            </w:r>
          </w:p>
        </w:tc>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Framework, ngôn ngữ, cơ sở dữ liệu, hạ tầng, CI/CD, chi phí vận hành</w:t>
            </w:r>
          </w:p>
        </w:tc>
      </w:tr>
    </w:tbl>
    <w:p>
      <w:pPr>
        <w:spacing w:after="200"/>
      </w:pPr>
    </w:p>
    <w:p>
      <w:pPr>
        <w:spacing w:after="140" w:line="300"/>
        <w:jc w:val="both"/>
      </w:pPr>
      <w:r>
        <w:rPr>
          <w:rFonts w:ascii="Calibri" w:cs="Calibri" w:eastAsia="Calibri" w:hAnsi="Calibri"/>
          <w:b w:val="false"/>
          <w:bCs w:val="false"/>
          <w:i w:val="false"/>
          <w:iCs w:val="false"/>
          <w:sz w:val="22"/>
          <w:szCs w:val="22"/>
        </w:rPr>
        <w:t xml:space="preserve">Ba tài liệu là một bộ hồ sơ kỹ thuật hoàn chỉnh để bàn giao cho Claude Code triển khai; không tài liệu nào thay thế tài liệu kia.</w:t>
      </w:r>
    </w:p>
    <w:p>
      <w:pPr>
        <w:pStyle w:val="Heading2"/>
        <w:spacing w:after="120" w:before="260"/>
      </w:pPr>
      <w:r>
        <w:t xml:space="preserve">1.3 Nguyên tắc lựa chọn công nghệ</w:t>
      </w:r>
    </w:p>
    <w:p>
      <w:pPr>
        <w:spacing w:after="140" w:line="300"/>
        <w:jc w:val="both"/>
      </w:pPr>
      <w:r>
        <w:rPr>
          <w:rFonts w:ascii="Calibri" w:cs="Calibri" w:eastAsia="Calibri" w:hAnsi="Calibri"/>
          <w:b w:val="false"/>
          <w:bCs w:val="false"/>
          <w:i w:val="false"/>
          <w:iCs w:val="false"/>
          <w:sz w:val="22"/>
          <w:szCs w:val="22"/>
        </w:rPr>
        <w:t xml:space="preserve">Mọi quyết định trong tài liệu này bám theo 5 nguyên tắc, xuất phát từ điều kiện thực tế của dự án (PRD Mục 4: demo 95% trong 1,5 tháng, đội ngũ nhỏ, không có bộ phận DevOps riêng):</w:t>
      </w:r>
    </w:p>
    <w:p>
      <w:pPr>
        <w:pStyle w:val="ListParagraph"/>
        <w:numPr>
          <w:ilvl w:val="0"/>
          <w:numId w:val="2"/>
        </w:numPr>
        <w:spacing w:after="100" w:line="290"/>
      </w:pPr>
      <w:r>
        <w:rPr>
          <w:rFonts w:ascii="Calibri" w:cs="Calibri" w:eastAsia="Calibri" w:hAnsi="Calibri"/>
          <w:b/>
          <w:bCs/>
          <w:sz w:val="22"/>
          <w:szCs w:val="22"/>
        </w:rPr>
        <w:t xml:space="preserve">Một ngôn ngữ duy nhất xuyên suốt:  </w:t>
      </w:r>
      <w:r>
        <w:rPr>
          <w:rFonts w:ascii="Calibri" w:cs="Calibri" w:eastAsia="Calibri" w:hAnsi="Calibri"/>
          <w:sz w:val="22"/>
          <w:szCs w:val="22"/>
        </w:rPr>
        <w:t xml:space="preserve">TypeScript dùng cho cả Frontend và Backend — giảm thời gian chuyển ngữ cảnh, cho phép dùng chung kiểu dữ liệu (type) và quy tắc kiểm tra dữ liệu (Zod) giữa hai lớp, giảm lỗi không khớp dữ liệu giữa client/server.</w:t>
      </w:r>
    </w:p>
    <w:p>
      <w:pPr>
        <w:pStyle w:val="ListParagraph"/>
        <w:numPr>
          <w:ilvl w:val="0"/>
          <w:numId w:val="2"/>
        </w:numPr>
        <w:spacing w:after="100" w:line="290"/>
      </w:pPr>
      <w:r>
        <w:rPr>
          <w:rFonts w:ascii="Calibri" w:cs="Calibri" w:eastAsia="Calibri" w:hAnsi="Calibri"/>
          <w:b/>
          <w:bCs/>
          <w:sz w:val="22"/>
          <w:szCs w:val="22"/>
        </w:rPr>
        <w:t xml:space="preserve">Ít vận hành nhất có thể (low-ops):  </w:t>
      </w:r>
      <w:r>
        <w:rPr>
          <w:rFonts w:ascii="Calibri" w:cs="Calibri" w:eastAsia="Calibri" w:hAnsi="Calibri"/>
          <w:sz w:val="22"/>
          <w:szCs w:val="22"/>
        </w:rPr>
        <w:t xml:space="preserve">ưu tiên dịch vụ serverless/quản lý sẵn (managed) thay vì tự dựng và bảo trì máy chủ — phù hợp với một đội ngũ kỹ thuật nhỏ không có nhân sự DevOps chuyên trách sau khi bàn giao demo.</w:t>
      </w:r>
    </w:p>
    <w:p>
      <w:pPr>
        <w:pStyle w:val="ListParagraph"/>
        <w:numPr>
          <w:ilvl w:val="0"/>
          <w:numId w:val="2"/>
        </w:numPr>
        <w:spacing w:after="100" w:line="290"/>
      </w:pPr>
      <w:r>
        <w:rPr>
          <w:rFonts w:ascii="Calibri" w:cs="Calibri" w:eastAsia="Calibri" w:hAnsi="Calibri"/>
          <w:b/>
          <w:bCs/>
          <w:sz w:val="22"/>
          <w:szCs w:val="22"/>
        </w:rPr>
        <w:t xml:space="preserve">Chi phí thấp, minh bạch, mở rộng theo mức dùng thực tế:  </w:t>
      </w:r>
      <w:r>
        <w:rPr>
          <w:rFonts w:ascii="Calibri" w:cs="Calibri" w:eastAsia="Calibri" w:hAnsi="Calibri"/>
          <w:sz w:val="22"/>
          <w:szCs w:val="22"/>
        </w:rPr>
        <w:t xml:space="preserve">ưu tiên các dịch vụ có gói miễn phí đủ dùng cho quy mô NVG (~40 người dùng văn phòng, xem PRD Mục 6) và tính phí theo mức sử dụng thực tế thay vì cam kết trả trước lớn.</w:t>
      </w:r>
    </w:p>
    <w:p>
      <w:pPr>
        <w:pStyle w:val="ListParagraph"/>
        <w:numPr>
          <w:ilvl w:val="0"/>
          <w:numId w:val="2"/>
        </w:numPr>
        <w:spacing w:after="100" w:line="290"/>
      </w:pPr>
      <w:r>
        <w:rPr>
          <w:rFonts w:ascii="Calibri" w:cs="Calibri" w:eastAsia="Calibri" w:hAnsi="Calibri"/>
          <w:b/>
          <w:bCs/>
          <w:sz w:val="22"/>
          <w:szCs w:val="22"/>
        </w:rPr>
        <w:t xml:space="preserve">Phù hợp năng lực triển khai của Claude Code:  </w:t>
      </w:r>
      <w:r>
        <w:rPr>
          <w:rFonts w:ascii="Calibri" w:cs="Calibri" w:eastAsia="Calibri" w:hAnsi="Calibri"/>
          <w:sz w:val="22"/>
          <w:szCs w:val="22"/>
        </w:rPr>
        <w:t xml:space="preserve">chọn công nghệ phổ biến, tài liệu đầy đủ, được hỗ trợ tốt bởi công cụ lập trình AI — giảm rủi ro triển khai sai hoặc chậm trong 6 tuần.</w:t>
      </w:r>
    </w:p>
    <w:p>
      <w:pPr>
        <w:pStyle w:val="ListParagraph"/>
        <w:numPr>
          <w:ilvl w:val="0"/>
          <w:numId w:val="2"/>
        </w:numPr>
        <w:spacing w:after="100" w:line="290"/>
      </w:pPr>
      <w:r>
        <w:rPr>
          <w:rFonts w:ascii="Calibri" w:cs="Calibri" w:eastAsia="Calibri" w:hAnsi="Calibri"/>
          <w:b/>
          <w:bCs/>
          <w:sz w:val="22"/>
          <w:szCs w:val="22"/>
        </w:rPr>
        <w:t xml:space="preserve">Không khóa chặt vào một nhà cung cấp nếu tránh được (avoid lock-in):  </w:t>
      </w:r>
      <w:r>
        <w:rPr>
          <w:rFonts w:ascii="Calibri" w:cs="Calibri" w:eastAsia="Calibri" w:hAnsi="Calibri"/>
          <w:sz w:val="22"/>
          <w:szCs w:val="22"/>
        </w:rPr>
        <w:t xml:space="preserve">ưu tiên công nghệ mã nguồn mở, chuẩn mở (SQL chuẩn, REST, S3-compatible) để có đường thoát nếu cần đổi nhà cung cấp hạ tầng sau này.</w:t>
      </w:r>
    </w:p>
    <w:p>
      <w:pPr>
        <w:pStyle w:val="Heading2"/>
        <w:spacing w:after="120" w:before="260"/>
      </w:pPr>
      <w:r>
        <w:t xml:space="preserve">1.4 Bảng tổng hợp Tech Stack</w:t>
      </w:r>
    </w:p>
    <w:p>
      <w:pPr>
        <w:spacing w:after="140" w:line="300"/>
        <w:jc w:val="both"/>
      </w:pPr>
      <w:r>
        <w:rPr>
          <w:rFonts w:ascii="Calibri" w:cs="Calibri" w:eastAsia="Calibri" w:hAnsi="Calibri"/>
          <w:b w:val="false"/>
          <w:bCs w:val="false"/>
          <w:i w:val="false"/>
          <w:iCs w:val="false"/>
          <w:sz w:val="22"/>
          <w:szCs w:val="22"/>
        </w:rPr>
        <w:t xml:space="preserve">Bảng dưới đây là bản tóm tắt nhanh; chi tiết và lý do chọn từng mục nằm ở Mục 2–5.</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300"/>
      </w:tblGrid>
      <w:tr>
        <w:tc>
          <w:tcPr>
            <w:tcW w:type="dxa" w:w="1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Lớp</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Hạng mục</w:t>
            </w:r>
          </w:p>
        </w:tc>
        <w:tc>
          <w:tcPr>
            <w:tcW w:type="dxa" w:w="5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Lựa chọn</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Frontend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Framework</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React 18 + TypeScript, dựng bằng Vite</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Frontend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Giao diện &amp; Styling</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Tailwind CSS + shadcn/ui (Radix UI)</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Frontend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Dữ liệu &amp; trạng thái</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TanStack Query + Zustand, gọi trực tiếp Supabase Client SDK</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Frontend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Biểu mẫu &amp; kiểm tra dữ liệu</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React Hook Form + Zod</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Frontend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Di động &amp; Offline (Kho)</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Progressive Web App (PWA) qua Vite PWA / Workbox</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Backend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Nền tảng dữ liệu (CRUD)</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 — API REST tự sinh (PostgREST) + Row Level Security</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Backend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Logic nghiệp vụ tùy chỉnh</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Workers (TypeScript) + framework Hono</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Backend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Kiểu API</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REST (JSON), có tài liệu OpenAPI tự sinh cho phần Workers</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Backend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Quản lý schema/migration</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Drizzle ORM (drizzle-kit) trên cơ sở dữ liệu Supabase</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Backend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Xác thực</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 Auth (email/mật khẩu; bổ sung SSO sau khi NVG có email công ty)</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Database</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Cơ sở dữ liệu chính</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PostgreSQL (Supabase, managed)</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Database</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Phân quyền dữ liệu</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Row Level Security (RLS) ngay trong Postgres</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Database</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Lưu trữ tệp/tài liệu</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 Storage</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Database</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Realtime</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 Realtime (thông báo, cập nhật trực tiếp)</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DevOps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Hosting Frontend</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Pages</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DevOps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Hosting Backend tùy chỉnh</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Workers</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DevOps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Hosting Database/Auth/Storage</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 Cloud</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DevOps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CI/CD</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GitHub + tích hợp Git gốc của Cloudflare + Supabase CLI (migration)</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DevOps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Quản lý mã nguồn</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Git/GitHub, kho mã dạng monorepo</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DevOps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Giám sát &amp; Nhật ký</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Analytics/Logs + Supabase Dashboard + Sentry (tùy chọn)</w:t>
            </w:r>
          </w:p>
        </w:tc>
      </w:tr>
    </w:tbl>
    <w:p>
      <w:pPr>
        <w:spacing w:after="200"/>
      </w:pPr>
    </w:p>
    <w:p>
      <w:pPr>
        <w:spacing w:after="160" w:line="300"/>
        <w:ind w:left="360"/>
      </w:pPr>
      <w:r>
        <w:rPr>
          <w:rFonts w:ascii="Calibri" w:cs="Calibri" w:eastAsia="Calibri" w:hAnsi="Calibri"/>
          <w:i/>
          <w:iCs/>
          <w:color w:val="555555"/>
          <w:sz w:val="20"/>
          <w:szCs w:val="20"/>
        </w:rPr>
        <w:t xml:space="preserve">Ghi chú: Kiến trúc kết hợp Supabase + Cloudflare: Supabase đóng vai trò NỀN TẢNG DỮ LIỆU (cơ sở dữ liệu, xác thực, lưu trữ tệp, realtime — dùng chung một API REST tự sinh từ schema Postgres); Cloudflare Workers đóng vai trò LỚP LOGIC NGHIỆP VỤ TÙY CHỈNH (quy trình phê duyệt nhiều bước, tích hợp bên thứ ba, tác vụ định kỳ) mà Supabase không tự sinh được. Xem chi tiết cách phân chia ở Mục 3.2.</w:t>
      </w:r>
    </w:p>
    <w:p>
      <w:r>
        <w:br w:type="page"/>
      </w:r>
    </w:p>
    <w:p>
      <w:pPr>
        <w:pStyle w:val="Heading1"/>
        <w:spacing w:after="160" w:before="360"/>
      </w:pPr>
      <w:r>
        <w:t xml:space="preserve">2. Layer 1 — Frontend (UX/UI)</w:t>
      </w:r>
    </w:p>
    <w:p>
      <w:pPr>
        <w:spacing w:after="140" w:line="300"/>
        <w:jc w:val="both"/>
      </w:pPr>
      <w:r>
        <w:rPr>
          <w:rFonts w:ascii="Calibri" w:cs="Calibri" w:eastAsia="Calibri" w:hAnsi="Calibri"/>
          <w:b w:val="false"/>
          <w:bCs w:val="false"/>
          <w:i w:val="false"/>
          <w:iCs w:val="false"/>
          <w:sz w:val="22"/>
          <w:szCs w:val="22"/>
        </w:rPr>
        <w:t xml:space="preserve">Lớp giao diện người dùng, chịu trách nhiệm hiện thực hóa toàn bộ 7 mẫu bố cục màn hình và kiến trúc điều hướng đã mô tả trong Webapp Flow Document.</w:t>
      </w:r>
    </w:p>
    <w:p>
      <w:pPr>
        <w:pStyle w:val="Heading2"/>
        <w:spacing w:after="120" w:before="260"/>
      </w:pPr>
      <w:r>
        <w:t xml:space="preserve">2.1 Framework &amp; Ngôn ngữ</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5600"/>
      </w:tblGrid>
      <w:tr>
        <w:tc>
          <w:tcPr>
            <w:tcW w:type="dxa" w:w="1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Hạng mục</w:t>
            </w:r>
          </w:p>
        </w:tc>
        <w:tc>
          <w:tcPr>
            <w:tcW w:type="dxa" w:w="2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Lựa chọn</w:t>
            </w:r>
          </w:p>
        </w:tc>
        <w:tc>
          <w:tcPr>
            <w:tcW w:type="dxa" w:w="5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Lý do chọn</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Framework</w:t>
            </w:r>
          </w:p>
        </w:tc>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React 18</w:t>
            </w:r>
          </w:p>
        </w:tc>
        <w:tc>
          <w:tcPr>
            <w:tcW w:type="dxa" w:w="56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sinh thái lớn nhất, được Claude Code hỗ trợ tốt nhất (nhiều mẫu, thư viện, ít lỗi sinh mã) — giảm rủi ro chậm tiến độ trong 6 tuần. Phù hợp với ứng dụng quản trị nhiều màn hình danh sách/biểu mẫu/dashboard như hệ thống NVG.</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Ngôn ngữ</w:t>
            </w:r>
          </w:p>
        </w:tc>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TypeScript</w:t>
            </w:r>
          </w:p>
        </w:tc>
        <w:tc>
          <w:tcPr>
            <w:tcW w:type="dxa" w:w="5600"/>
            <w:tcMar>
              <w:top w:type="dxa" w:w="60"/>
              <w:left w:type="dxa" w:w="100"/>
              <w:bottom w:type="dxa" w:w="60"/>
              <w:right w:type="dxa" w:w="100"/>
            </w:tcMar>
            <w:vAlign w:val="center"/>
          </w:tcPr>
          <w:p>
            <w:r>
              <w:rPr>
                <w:rFonts w:ascii="Calibri" w:cs="Calibri" w:eastAsia="Calibri" w:hAnsi="Calibri"/>
                <w:b w:val="false"/>
                <w:bCs w:val="false"/>
                <w:sz w:val="20"/>
                <w:szCs w:val="20"/>
              </w:rPr>
              <w:t xml:space="preserve">Kiểm tra kiểu dữ liệu tĩnh, giảm lỗi khi 12 module cùng thao tác trên dữ liệu liên kết chéo (Hồ sơ 360°, Webapp Flow Mục 5.1); dùng chung định nghĩa kiểu dữ liệu với Backend.</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Công cụ build</w:t>
            </w:r>
          </w:p>
        </w:tc>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Vite</w:t>
            </w:r>
          </w:p>
        </w:tc>
        <w:tc>
          <w:tcPr>
            <w:tcW w:type="dxa" w:w="5600"/>
            <w:tcMar>
              <w:top w:type="dxa" w:w="60"/>
              <w:left w:type="dxa" w:w="100"/>
              <w:bottom w:type="dxa" w:w="60"/>
              <w:right w:type="dxa" w:w="100"/>
            </w:tcMar>
            <w:vAlign w:val="center"/>
          </w:tcPr>
          <w:p>
            <w:r>
              <w:rPr>
                <w:rFonts w:ascii="Calibri" w:cs="Calibri" w:eastAsia="Calibri" w:hAnsi="Calibri"/>
                <w:b w:val="false"/>
                <w:bCs w:val="false"/>
                <w:sz w:val="20"/>
                <w:szCs w:val="20"/>
              </w:rPr>
              <w:t xml:space="preserve">Khởi động và build nhanh hơn nhiều so với Create React App/Webpack; triển khai dạng SPA (Single Page Application) tĩnh lên Cloudflare Pages rất đơn giản, không cần máy chủ Node.js riêng để render.</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Kiến trúc dựng trang</w:t>
            </w:r>
          </w:p>
        </w:tc>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SPA (Single Page Application)</w:t>
            </w:r>
          </w:p>
        </w:tc>
        <w:tc>
          <w:tcPr>
            <w:tcW w:type="dxa" w:w="56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thống là ứng dụng quản trị nội bộ, không cần SEO — không cần chi phí phức tạp của Server-Side Rendering (Next.js); toàn bộ trang tĩnh phục vụ qua CDN của Cloudflare Pages, tốc độ tải nhanh.</w:t>
            </w:r>
          </w:p>
        </w:tc>
      </w:tr>
    </w:tbl>
    <w:p>
      <w:pPr>
        <w:spacing w:after="200"/>
      </w:pPr>
    </w:p>
    <w:p>
      <w:pPr>
        <w:pStyle w:val="Heading2"/>
        <w:spacing w:after="120" w:before="260"/>
      </w:pPr>
      <w:r>
        <w:t xml:space="preserve">2.2 Giao diện &amp; Styling</w:t>
      </w:r>
    </w:p>
    <w:p>
      <w:pPr>
        <w:pStyle w:val="ListParagraph"/>
        <w:numPr>
          <w:ilvl w:val="0"/>
          <w:numId w:val="2"/>
        </w:numPr>
        <w:spacing w:after="100" w:line="290"/>
      </w:pPr>
      <w:r>
        <w:rPr>
          <w:rFonts w:ascii="Calibri" w:cs="Calibri" w:eastAsia="Calibri" w:hAnsi="Calibri"/>
          <w:b/>
          <w:bCs/>
          <w:sz w:val="22"/>
          <w:szCs w:val="22"/>
        </w:rPr>
        <w:t xml:space="preserve">Tailwind CSS:  </w:t>
      </w:r>
      <w:r>
        <w:rPr>
          <w:rFonts w:ascii="Calibri" w:cs="Calibri" w:eastAsia="Calibri" w:hAnsi="Calibri"/>
          <w:sz w:val="22"/>
          <w:szCs w:val="22"/>
        </w:rPr>
        <w:t xml:space="preserve">viết style trực tiếp qua class tiện ích, đảm bảo giao diện nhất quán (đúng quy ước màu trạng thái ở Webapp Flow Mục 5.5) mà không cần tự quản lý file CSS rời rạc cho từng module.</w:t>
      </w:r>
    </w:p>
    <w:p>
      <w:pPr>
        <w:pStyle w:val="ListParagraph"/>
        <w:numPr>
          <w:ilvl w:val="0"/>
          <w:numId w:val="2"/>
        </w:numPr>
        <w:spacing w:after="100" w:line="290"/>
      </w:pPr>
      <w:r>
        <w:rPr>
          <w:rFonts w:ascii="Calibri" w:cs="Calibri" w:eastAsia="Calibri" w:hAnsi="Calibri"/>
          <w:b/>
          <w:bCs/>
          <w:sz w:val="22"/>
          <w:szCs w:val="22"/>
        </w:rPr>
        <w:t xml:space="preserve">shadcn/ui (dựa trên Radix UI):  </w:t>
      </w:r>
      <w:r>
        <w:rPr>
          <w:rFonts w:ascii="Calibri" w:cs="Calibri" w:eastAsia="Calibri" w:hAnsi="Calibri"/>
          <w:sz w:val="22"/>
          <w:szCs w:val="22"/>
        </w:rPr>
        <w:t xml:space="preserve">bộ component có sẵn (bảng, hộp thoại, tab, dropdown, form...) đã xử lý accessibility, dễ tùy biến vì mã nguồn nằm ngay trong dự án (không phải thư viện đóng gói kín) — rất phù hợp để dựng nhanh 7 mẫu bố cục ở Webapp Flow Mục 4.</w:t>
      </w:r>
    </w:p>
    <w:p>
      <w:pPr>
        <w:pStyle w:val="ListParagraph"/>
        <w:numPr>
          <w:ilvl w:val="0"/>
          <w:numId w:val="2"/>
        </w:numPr>
        <w:spacing w:after="100" w:line="290"/>
      </w:pPr>
      <w:r>
        <w:rPr>
          <w:rFonts w:ascii="Calibri" w:cs="Calibri" w:eastAsia="Calibri" w:hAnsi="Calibri"/>
          <w:b/>
          <w:bCs/>
          <w:sz w:val="22"/>
          <w:szCs w:val="22"/>
        </w:rPr>
        <w:t xml:space="preserve">Lucide React:  </w:t>
      </w:r>
      <w:r>
        <w:rPr>
          <w:rFonts w:ascii="Calibri" w:cs="Calibri" w:eastAsia="Calibri" w:hAnsi="Calibri"/>
          <w:sz w:val="22"/>
          <w:szCs w:val="22"/>
        </w:rPr>
        <w:t xml:space="preserve">bộ icon nhất quán, nhẹ, dùng cho menu điều hướng và trạng thái (Webapp Flow Mục 2.1).</w:t>
      </w:r>
    </w:p>
    <w:p>
      <w:pPr>
        <w:pStyle w:val="ListParagraph"/>
        <w:numPr>
          <w:ilvl w:val="0"/>
          <w:numId w:val="2"/>
        </w:numPr>
        <w:spacing w:after="100" w:line="290"/>
      </w:pPr>
      <w:r>
        <w:rPr>
          <w:rFonts w:ascii="Calibri" w:cs="Calibri" w:eastAsia="Calibri" w:hAnsi="Calibri"/>
          <w:b/>
          <w:bCs/>
          <w:sz w:val="22"/>
          <w:szCs w:val="22"/>
        </w:rPr>
        <w:t xml:space="preserve">Recharts:  </w:t>
      </w:r>
      <w:r>
        <w:rPr>
          <w:rFonts w:ascii="Calibri" w:cs="Calibri" w:eastAsia="Calibri" w:hAnsi="Calibri"/>
          <w:sz w:val="22"/>
          <w:szCs w:val="22"/>
        </w:rPr>
        <w:t xml:space="preserve">vẽ biểu đồ cho Dashboard điều hành và các báo cáo (PRD Module BC).</w:t>
      </w:r>
    </w:p>
    <w:p>
      <w:pPr>
        <w:pStyle w:val="Heading2"/>
        <w:spacing w:after="120" w:before="260"/>
      </w:pPr>
      <w:r>
        <w:t xml:space="preserve">2.3 Quản lý dữ liệu &amp; trạng thái</w:t>
      </w:r>
    </w:p>
    <w:p>
      <w:pPr>
        <w:pStyle w:val="ListParagraph"/>
        <w:numPr>
          <w:ilvl w:val="0"/>
          <w:numId w:val="2"/>
        </w:numPr>
        <w:spacing w:after="100" w:line="290"/>
      </w:pPr>
      <w:r>
        <w:rPr>
          <w:rFonts w:ascii="Calibri" w:cs="Calibri" w:eastAsia="Calibri" w:hAnsi="Calibri"/>
          <w:b/>
          <w:bCs/>
          <w:sz w:val="22"/>
          <w:szCs w:val="22"/>
        </w:rPr>
        <w:t xml:space="preserve">Supabase JS Client (@supabase/supabase-js):  </w:t>
      </w:r>
      <w:r>
        <w:rPr>
          <w:rFonts w:ascii="Calibri" w:cs="Calibri" w:eastAsia="Calibri" w:hAnsi="Calibri"/>
          <w:sz w:val="22"/>
          <w:szCs w:val="22"/>
        </w:rPr>
        <w:t xml:space="preserve">gọi trực tiếp từ Frontend đến Supabase để đọc/ghi dữ liệu (qua API tự sinh, có Row Level Security kiểm soát quyền — Mục 3.3), xác thực người dùng, tải/tải xuống tệp, và lắng nghe cập nhật realtime — giảm đáng kể lượng mã Backend phải viết tay cho các thao tác CRUD thông thường.</w:t>
      </w:r>
    </w:p>
    <w:p>
      <w:pPr>
        <w:pStyle w:val="ListParagraph"/>
        <w:numPr>
          <w:ilvl w:val="0"/>
          <w:numId w:val="2"/>
        </w:numPr>
        <w:spacing w:after="100" w:line="290"/>
      </w:pPr>
      <w:r>
        <w:rPr>
          <w:rFonts w:ascii="Calibri" w:cs="Calibri" w:eastAsia="Calibri" w:hAnsi="Calibri"/>
          <w:b/>
          <w:bCs/>
          <w:sz w:val="22"/>
          <w:szCs w:val="22"/>
        </w:rPr>
        <w:t xml:space="preserve">TanStack Query (React Query):  </w:t>
      </w:r>
      <w:r>
        <w:rPr>
          <w:rFonts w:ascii="Calibri" w:cs="Calibri" w:eastAsia="Calibri" w:hAnsi="Calibri"/>
          <w:sz w:val="22"/>
          <w:szCs w:val="22"/>
        </w:rPr>
        <w:t xml:space="preserve">quản lý trạng thái dữ liệu lấy từ máy chủ (Supabase và Cloudflare Workers): cache, tự làm mới, xử lý trạng thái đang tải/lỗi — đúng nguyên tắc "trạng thái rỗng, đang tải, lỗi" (Webapp Flow Mục 6.7).</w:t>
      </w:r>
    </w:p>
    <w:p>
      <w:pPr>
        <w:pStyle w:val="ListParagraph"/>
        <w:numPr>
          <w:ilvl w:val="0"/>
          <w:numId w:val="2"/>
        </w:numPr>
        <w:spacing w:after="100" w:line="290"/>
      </w:pPr>
      <w:r>
        <w:rPr>
          <w:rFonts w:ascii="Calibri" w:cs="Calibri" w:eastAsia="Calibri" w:hAnsi="Calibri"/>
          <w:b/>
          <w:bCs/>
          <w:sz w:val="22"/>
          <w:szCs w:val="22"/>
        </w:rPr>
        <w:t xml:space="preserve">Zustand:  </w:t>
      </w:r>
      <w:r>
        <w:rPr>
          <w:rFonts w:ascii="Calibri" w:cs="Calibri" w:eastAsia="Calibri" w:hAnsi="Calibri"/>
          <w:sz w:val="22"/>
          <w:szCs w:val="22"/>
        </w:rPr>
        <w:t xml:space="preserve">quản lý trạng thái riêng của giao diện không liên quan trực tiếp đến dữ liệu máy chủ (ví dụ: pháp nhân đang chọn — Webapp Flow Mục 2.2, trạng thái mở/đóng panel) — nhẹ hơn Redux, đủ dùng cho quy mô ứng dụng này.</w:t>
      </w:r>
    </w:p>
    <w:p>
      <w:pPr>
        <w:pStyle w:val="Heading2"/>
        <w:spacing w:after="120" w:before="260"/>
      </w:pPr>
      <w:r>
        <w:t xml:space="preserve">2.4 Biểu mẫu &amp; Kiểm tra dữ liệu</w:t>
      </w:r>
    </w:p>
    <w:p>
      <w:pPr>
        <w:pStyle w:val="ListParagraph"/>
        <w:numPr>
          <w:ilvl w:val="0"/>
          <w:numId w:val="2"/>
        </w:numPr>
        <w:spacing w:after="100" w:line="290"/>
      </w:pPr>
      <w:r>
        <w:rPr>
          <w:rFonts w:ascii="Calibri" w:cs="Calibri" w:eastAsia="Calibri" w:hAnsi="Calibri"/>
          <w:b/>
          <w:bCs/>
          <w:sz w:val="22"/>
          <w:szCs w:val="22"/>
        </w:rPr>
        <w:t xml:space="preserve">React Hook Form:  </w:t>
      </w:r>
      <w:r>
        <w:rPr>
          <w:rFonts w:ascii="Calibri" w:cs="Calibri" w:eastAsia="Calibri" w:hAnsi="Calibri"/>
          <w:sz w:val="22"/>
          <w:szCs w:val="22"/>
        </w:rPr>
        <w:t xml:space="preserve">xử lý biểu mẫu hiệu năng cao, phù hợp với các biểu mẫu nhiều trường (dự toán, hồ sơ nhân sự) và biểu mẫu nhiều bước dạng wizard (Webapp Flow Mục 4.4).</w:t>
      </w:r>
    </w:p>
    <w:p>
      <w:pPr>
        <w:pStyle w:val="ListParagraph"/>
        <w:numPr>
          <w:ilvl w:val="0"/>
          <w:numId w:val="2"/>
        </w:numPr>
        <w:spacing w:after="100" w:line="290"/>
      </w:pPr>
      <w:r>
        <w:rPr>
          <w:rFonts w:ascii="Calibri" w:cs="Calibri" w:eastAsia="Calibri" w:hAnsi="Calibri"/>
          <w:b/>
          <w:bCs/>
          <w:sz w:val="22"/>
          <w:szCs w:val="22"/>
        </w:rPr>
        <w:t xml:space="preserve">Zod:  </w:t>
      </w:r>
      <w:r>
        <w:rPr>
          <w:rFonts w:ascii="Calibri" w:cs="Calibri" w:eastAsia="Calibri" w:hAnsi="Calibri"/>
          <w:sz w:val="22"/>
          <w:szCs w:val="22"/>
        </w:rPr>
        <w:t xml:space="preserve">định nghĩa và kiểm tra quy tắc dữ liệu (bắt buộc, định dạng, giới hạn) — CÙNG một bộ định nghĩa Zod được dùng lại ở Backend (Mục 3) để đảm bảo quy tắc kiểm tra dữ liệu giống nhau ở cả hai lớp, tránh trường hợp Frontend cho qua nhưng Backend từ chối.</w:t>
      </w:r>
    </w:p>
    <w:p>
      <w:pPr>
        <w:pStyle w:val="Heading2"/>
        <w:spacing w:after="120" w:before="260"/>
      </w:pPr>
      <w:r>
        <w:t xml:space="preserve">2.5 Hỗ trợ di động &amp; Ngoại tuyến (Kho, Công trường)</w:t>
      </w:r>
    </w:p>
    <w:p>
      <w:pPr>
        <w:spacing w:after="140" w:line="300"/>
        <w:jc w:val="both"/>
      </w:pPr>
      <w:r>
        <w:rPr>
          <w:rFonts w:ascii="Calibri" w:cs="Calibri" w:eastAsia="Calibri" w:hAnsi="Calibri"/>
          <w:b w:val="false"/>
          <w:bCs w:val="false"/>
          <w:i w:val="false"/>
          <w:iCs w:val="false"/>
          <w:sz w:val="22"/>
          <w:szCs w:val="22"/>
        </w:rPr>
        <w:t xml:space="preserve">Theo PRD NEN-09 và KHO-09, và mẫu bố cục di động ở Webapp Flow Mục 4.7, hệ thống dùng một CODEBASE DUY NHẤT (không xây app native riêng) nhưng có chế độ hoạt động ngoại tuyến cho Kho:</w:t>
      </w:r>
    </w:p>
    <w:p>
      <w:pPr>
        <w:pStyle w:val="ListParagraph"/>
        <w:numPr>
          <w:ilvl w:val="0"/>
          <w:numId w:val="2"/>
        </w:numPr>
        <w:spacing w:after="100" w:line="290"/>
      </w:pPr>
      <w:r>
        <w:rPr>
          <w:rFonts w:ascii="Calibri" w:cs="Calibri" w:eastAsia="Calibri" w:hAnsi="Calibri"/>
          <w:b/>
          <w:bCs/>
          <w:sz w:val="22"/>
          <w:szCs w:val="22"/>
        </w:rPr>
        <w:t xml:space="preserve">Progressive Web App (PWA):  </w:t>
      </w:r>
      <w:r>
        <w:rPr>
          <w:rFonts w:ascii="Calibri" w:cs="Calibri" w:eastAsia="Calibri" w:hAnsi="Calibri"/>
          <w:sz w:val="22"/>
          <w:szCs w:val="22"/>
        </w:rPr>
        <w:t xml:space="preserve">cùng một ứng dụng React có thể "cài đặt" lên màn hình chính điện thoại, chạy như app mà không cần đăng ký lên App Store/Google Play — phù hợp thời hạn demo 6 tuần.</w:t>
      </w:r>
    </w:p>
    <w:p>
      <w:pPr>
        <w:pStyle w:val="ListParagraph"/>
        <w:numPr>
          <w:ilvl w:val="0"/>
          <w:numId w:val="2"/>
        </w:numPr>
        <w:spacing w:after="100" w:line="290"/>
      </w:pPr>
      <w:r>
        <w:rPr>
          <w:rFonts w:ascii="Calibri" w:cs="Calibri" w:eastAsia="Calibri" w:hAnsi="Calibri"/>
          <w:b/>
          <w:bCs/>
          <w:sz w:val="22"/>
          <w:szCs w:val="22"/>
        </w:rPr>
        <w:t xml:space="preserve">vite-plugin-pwa + Workbox:  </w:t>
      </w:r>
      <w:r>
        <w:rPr>
          <w:rFonts w:ascii="Calibri" w:cs="Calibri" w:eastAsia="Calibri" w:hAnsi="Calibri"/>
          <w:sz w:val="22"/>
          <w:szCs w:val="22"/>
        </w:rPr>
        <w:t xml:space="preserve">tạo service worker để lưu trệm (cache) và xếp hàng (queue) thao tác nhập/xuất kho khi mất mạng, tự đồng bộ lên Supabase khi có mạng trở lại — đúng yêu cầu KHO-09.</w:t>
      </w:r>
    </w:p>
    <w:p>
      <w:pPr>
        <w:pStyle w:val="ListParagraph"/>
        <w:numPr>
          <w:ilvl w:val="0"/>
          <w:numId w:val="2"/>
        </w:numPr>
        <w:spacing w:after="100" w:line="290"/>
      </w:pPr>
      <w:r>
        <w:rPr>
          <w:rFonts w:ascii="Calibri" w:cs="Calibri" w:eastAsia="Calibri" w:hAnsi="Calibri"/>
          <w:b/>
          <w:bCs/>
          <w:sz w:val="22"/>
          <w:szCs w:val="22"/>
        </w:rPr>
        <w:t xml:space="preserve">IndexedDB (qua Dexie.js):  </w:t>
      </w:r>
      <w:r>
        <w:rPr>
          <w:rFonts w:ascii="Calibri" w:cs="Calibri" w:eastAsia="Calibri" w:hAnsi="Calibri"/>
          <w:sz w:val="22"/>
          <w:szCs w:val="22"/>
        </w:rPr>
        <w:t xml:space="preserve">lưu tạm dữ liệu thao tác kho ngay trên thiết bị trong lúc ngoại tuyến, trước khi đồng bộ.</w:t>
      </w:r>
    </w:p>
    <w:p>
      <w:pPr>
        <w:spacing w:after="160" w:line="300"/>
        <w:ind w:left="360"/>
      </w:pPr>
      <w:r>
        <w:rPr>
          <w:rFonts w:ascii="Calibri" w:cs="Calibri" w:eastAsia="Calibri" w:hAnsi="Calibri"/>
          <w:i/>
          <w:iCs/>
          <w:color w:val="555555"/>
          <w:sz w:val="20"/>
          <w:szCs w:val="20"/>
        </w:rPr>
        <w:t xml:space="preserve">Ghi chú: PWA là lựa chọn ưu tiên cho demo vì không tốn thời gian xây dựng và duyệt một ứng dụng di động riêng biệt (native app). Nếu sau này NVG cần trải nghiệm mượt hơn nữa cho Kho/công trường (máy quét mã vạch phần cứng chuyên dụng, thao tác camera nâng cao), có thể cân nhắc React Native tái sử dụng phần lớn logic — xem Mục 7.</w:t>
      </w:r>
    </w:p>
    <w:p>
      <w:pPr>
        <w:pStyle w:val="Heading2"/>
        <w:spacing w:after="120" w:before="260"/>
      </w:pPr>
      <w:r>
        <w:t xml:space="preserve">2.6 Kiểm thử Frontend</w:t>
      </w:r>
    </w:p>
    <w:p>
      <w:pPr>
        <w:pStyle w:val="ListParagraph"/>
        <w:numPr>
          <w:ilvl w:val="0"/>
          <w:numId w:val="2"/>
        </w:numPr>
        <w:spacing w:after="90" w:line="290"/>
      </w:pPr>
      <w:r>
        <w:rPr>
          <w:rFonts w:ascii="Calibri" w:cs="Calibri" w:eastAsia="Calibri" w:hAnsi="Calibri"/>
          <w:sz w:val="22"/>
          <w:szCs w:val="22"/>
        </w:rPr>
        <w:t xml:space="preserve">Vitest — kiểm thử đơn vị (unit test) cho logic xử lý dữ liệu, hàm tiện ích.</w:t>
      </w:r>
    </w:p>
    <w:p>
      <w:pPr>
        <w:pStyle w:val="ListParagraph"/>
        <w:numPr>
          <w:ilvl w:val="0"/>
          <w:numId w:val="2"/>
        </w:numPr>
        <w:spacing w:after="90" w:line="290"/>
      </w:pPr>
      <w:r>
        <w:rPr>
          <w:rFonts w:ascii="Calibri" w:cs="Calibri" w:eastAsia="Calibri" w:hAnsi="Calibri"/>
          <w:sz w:val="22"/>
          <w:szCs w:val="22"/>
        </w:rPr>
        <w:t xml:space="preserve">React Testing Library — kiểm thử component giao diện theo hành vi người dùng.</w:t>
      </w:r>
    </w:p>
    <w:p>
      <w:pPr>
        <w:pStyle w:val="ListParagraph"/>
        <w:numPr>
          <w:ilvl w:val="0"/>
          <w:numId w:val="2"/>
        </w:numPr>
        <w:spacing w:after="90" w:line="290"/>
      </w:pPr>
      <w:r>
        <w:rPr>
          <w:rFonts w:ascii="Calibri" w:cs="Calibri" w:eastAsia="Calibri" w:hAnsi="Calibri"/>
          <w:sz w:val="22"/>
          <w:szCs w:val="22"/>
        </w:rPr>
        <w:t xml:space="preserve">Playwright — kiểm thử đầu-cuối (end-to-end) cho các hành trình người dùng trọng yếu ở Webapp Flow Mục 3 (ví dụ: từ Cơ hội kinh doanh đến Hợp đồng).</w:t>
      </w:r>
    </w:p>
    <w:p>
      <w:pPr>
        <w:spacing w:after="160" w:line="300"/>
        <w:ind w:left="360"/>
      </w:pPr>
      <w:r>
        <w:rPr>
          <w:rFonts w:ascii="Calibri" w:cs="Calibri" w:eastAsia="Calibri" w:hAnsi="Calibri"/>
          <w:i/>
          <w:iCs/>
          <w:color w:val="555555"/>
          <w:sz w:val="20"/>
          <w:szCs w:val="20"/>
        </w:rPr>
        <w:t xml:space="preserve">Ghi chú: Trong 6 tuần đầu (giai đoạn demo), ưu tiên viết kiểm thử end-to-end cho các luồng nghiệp vụ CHÍNH (không phủ 100% mọi màn hình) — đủ để đảm bảo các quy trình trọng yếu không gãy khi chỉnh sửa mã.</w:t>
      </w:r>
    </w:p>
    <w:p>
      <w:r>
        <w:br w:type="page"/>
      </w:r>
    </w:p>
    <w:p>
      <w:pPr>
        <w:pStyle w:val="Heading1"/>
        <w:spacing w:after="160" w:before="360"/>
      </w:pPr>
      <w:r>
        <w:t xml:space="preserve">3. Layer 2 — Backend</w:t>
      </w:r>
    </w:p>
    <w:p>
      <w:pPr>
        <w:spacing w:after="140" w:line="300"/>
        <w:jc w:val="both"/>
      </w:pPr>
      <w:r>
        <w:rPr>
          <w:rFonts w:ascii="Calibri" w:cs="Calibri" w:eastAsia="Calibri" w:hAnsi="Calibri"/>
          <w:b w:val="false"/>
          <w:bCs w:val="false"/>
          <w:i w:val="false"/>
          <w:iCs w:val="false"/>
          <w:sz w:val="22"/>
          <w:szCs w:val="22"/>
        </w:rPr>
        <w:t xml:space="preserve">Backend của hệ thống dùng KIẾN TRÚC KẾT HỢP hai nền tảng thay vì một máy chủ tự viết toàn bộ — đây là quyết định quan trọng nhất để hoàn thành 12 module trong 6 tuần.</w:t>
      </w:r>
    </w:p>
    <w:p>
      <w:pPr>
        <w:pStyle w:val="Heading2"/>
        <w:spacing w:after="120" w:before="260"/>
      </w:pPr>
      <w:r>
        <w:t xml:space="preserve">3.1 Ngôn ngữ &amp; Nền tảng chạy (Runtime)</w:t>
      </w:r>
    </w:p>
    <w:p>
      <w:pPr>
        <w:spacing w:after="140" w:line="300"/>
        <w:jc w:val="both"/>
      </w:pPr>
      <w:r>
        <w:rPr>
          <w:rFonts w:ascii="Calibri" w:cs="Calibri" w:eastAsia="Calibri" w:hAnsi="Calibri"/>
          <w:b w:val="false"/>
          <w:bCs w:val="false"/>
          <w:i w:val="false"/>
          <w:iCs w:val="false"/>
          <w:sz w:val="22"/>
          <w:szCs w:val="22"/>
        </w:rPr>
        <w:t xml:space="preserve">TypeScript được dùng xuyên suốt cho mọi phần backend, đồng bộ với Frontend (Mục 1.3) — bao gồm cả logic tùy chỉnh chạy trên Cloudflare Workers.</w:t>
      </w:r>
    </w:p>
    <w:p>
      <w:pPr>
        <w:pStyle w:val="Heading2"/>
        <w:spacing w:after="120" w:before="260"/>
      </w:pPr>
      <w:r>
        <w:t xml:space="preserve">3.2 Framework &amp; Kiến trúc API — Mô hình kết hợp</w:t>
      </w:r>
    </w:p>
    <w:p>
      <w:pPr>
        <w:spacing w:after="140" w:line="300"/>
        <w:jc w:val="both"/>
      </w:pPr>
      <w:r>
        <w:rPr>
          <w:rFonts w:ascii="Calibri" w:cs="Calibri" w:eastAsia="Calibri" w:hAnsi="Calibri"/>
          <w:b w:val="false"/>
          <w:bCs w:val="false"/>
          <w:i w:val="false"/>
          <w:iCs w:val="false"/>
          <w:sz w:val="22"/>
          <w:szCs w:val="22"/>
        </w:rPr>
        <w:t xml:space="preserve">Thay vì viết một API duy nhất cho toàn bộ 12 module (tốn thời gian trong 6 tuần), hệ thống chia backend thành hai lớp bổ sung cho nhau: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00"/>
      </w:tblGrid>
      <w:tr>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Lớp</w:t>
            </w:r>
          </w:p>
        </w:tc>
        <w:tc>
          <w:tcPr>
            <w:tcW w:type="dxa" w:w="2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Công nghệ</w:t>
            </w:r>
          </w:p>
        </w:tc>
        <w:tc>
          <w:tcPr>
            <w:tcW w:type="dxa" w:w="5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Dùng cho</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Nền tảng dữ liệu (data layer)</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Supabase — API REST tự sinh (PostgREST) từ schema Postgres, kiểm soát quyền bằng Row Level Security (RLS)</w:t>
            </w:r>
          </w:p>
        </w:tc>
        <w:tc>
          <w:tcPr>
            <w:tcW w:type="dxa" w:w="5100"/>
            <w:tcMar>
              <w:top w:type="dxa" w:w="60"/>
              <w:left w:type="dxa" w:w="100"/>
              <w:bottom w:type="dxa" w:w="60"/>
              <w:right w:type="dxa" w:w="100"/>
            </w:tcMar>
            <w:vAlign w:val="center"/>
          </w:tcPr>
          <w:p>
            <w:r>
              <w:rPr>
                <w:rFonts w:ascii="Calibri" w:cs="Calibri" w:eastAsia="Calibri" w:hAnsi="Calibri"/>
                <w:b w:val="false"/>
                <w:bCs w:val="false"/>
                <w:sz w:val="20"/>
                <w:szCs w:val="20"/>
              </w:rPr>
              <w:t xml:space="preserve">Toàn bộ thao tác đọc/ghi CRUD thông thường của 12 module: danh sách, chi tiết, tạo/sửa hồ sơ, lọc, tìm kiếm cơ bản — chiếm phần lớn khối lượng công việc backend.</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Logic nghiệp vụ tùy chỉnh (custom layer)</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Cloudflare Workers + Hono (framework TypeScript nhẹ, thiết kế riêng cho môi trường Workers)</w:t>
            </w:r>
          </w:p>
        </w:tc>
        <w:tc>
          <w:tcPr>
            <w:tcW w:type="dxa" w:w="5100"/>
            <w:tcMar>
              <w:top w:type="dxa" w:w="60"/>
              <w:left w:type="dxa" w:w="100"/>
              <w:bottom w:type="dxa" w:w="60"/>
              <w:right w:type="dxa" w:w="100"/>
            </w:tcMar>
            <w:vAlign w:val="center"/>
          </w:tcPr>
          <w:p>
            <w:r>
              <w:rPr>
                <w:rFonts w:ascii="Calibri" w:cs="Calibri" w:eastAsia="Calibri" w:hAnsi="Calibri"/>
                <w:b w:val="false"/>
                <w:bCs w:val="false"/>
                <w:sz w:val="20"/>
                <w:szCs w:val="20"/>
              </w:rPr>
              <w:t xml:space="preserve">Nghiệp vụ nhiều bước không thể diễn đạt bằng CRUD đơn thuần: luồng phê duyệt (DA-07, HD-05, KT-01), chuyển dự toán thành ngân sách (DA-09), gọi Gemini API hỗ trợ đọc bản vẽ (DA-11), xuất dữ liệu sang phần mềm kế toán (KT-08), tác vụ định kỳ (nhắc hạn NEN-04).</w:t>
            </w:r>
          </w:p>
        </w:tc>
      </w:tr>
    </w:tbl>
    <w:p>
      <w:pPr>
        <w:spacing w:after="200"/>
      </w:pPr>
    </w:p>
    <w:p>
      <w:pPr>
        <w:spacing w:after="140" w:line="300"/>
        <w:jc w:val="both"/>
      </w:pPr>
      <w:r>
        <w:rPr>
          <w:rFonts w:ascii="Calibri" w:cs="Calibri" w:eastAsia="Calibri" w:hAnsi="Calibri"/>
          <w:b w:val="false"/>
          <w:bCs w:val="false"/>
          <w:i w:val="false"/>
          <w:iCs w:val="false"/>
          <w:sz w:val="22"/>
          <w:szCs w:val="22"/>
        </w:rPr>
        <w:t xml:space="preserve">Quy tắc chọn lớp khi triển khai từng tính năng: nếu thao tác chỉ là đọc/ghi trực tiếp một hoặc vài bảng dữ liệu và quyền truy cập có thể diễn đạt bằng RLS, dùng thẳng Supabase từ Frontend (Mục 2.3) — KHÔNG viết thêm API riêng. Chỉ tạo endpoint trên Cloudflare Workers khi cần: (a) gọi dịch vụ bên ngoài (AI, phần mềm kế toán), (b) thực hiện nhiều thao tác ghi phải đảm bảo toàn vẹn cùng lúc, hoặc (c) áp dụng quy tắc nghiệp vụ phức tạp hơn khả năng của RLS.</w:t>
      </w:r>
    </w:p>
    <w:p>
      <w:pPr>
        <w:pStyle w:val="Heading2"/>
        <w:spacing w:after="120" w:before="260"/>
      </w:pPr>
      <w:r>
        <w:t xml:space="preserve">3.3 Xác thực &amp; Phân quyền</w:t>
      </w:r>
    </w:p>
    <w:p>
      <w:pPr>
        <w:pStyle w:val="ListParagraph"/>
        <w:numPr>
          <w:ilvl w:val="0"/>
          <w:numId w:val="2"/>
        </w:numPr>
        <w:spacing w:after="100" w:line="290"/>
      </w:pPr>
      <w:r>
        <w:rPr>
          <w:rFonts w:ascii="Calibri" w:cs="Calibri" w:eastAsia="Calibri" w:hAnsi="Calibri"/>
          <w:b/>
          <w:bCs/>
          <w:sz w:val="22"/>
          <w:szCs w:val="22"/>
        </w:rPr>
        <w:t xml:space="preserve">Supabase Auth:  </w:t>
      </w:r>
      <w:r>
        <w:rPr>
          <w:rFonts w:ascii="Calibri" w:cs="Calibri" w:eastAsia="Calibri" w:hAnsi="Calibri"/>
          <w:sz w:val="22"/>
          <w:szCs w:val="22"/>
        </w:rPr>
        <w:t xml:space="preserve">quản lý tài khoản người dùng (email/mật khẩu) và phiên đăng nhập — không phụ thuộc vào hệ thống email nội bộ của NVG (hiện chưa có). Mỗi nhân sự dùng địa chỉ email cá nhân hoặc email được cấp sau này để đăng ký.</w:t>
      </w:r>
    </w:p>
    <w:p>
      <w:pPr>
        <w:pStyle w:val="ListParagraph"/>
        <w:numPr>
          <w:ilvl w:val="0"/>
          <w:numId w:val="2"/>
        </w:numPr>
        <w:spacing w:after="100" w:line="290"/>
      </w:pPr>
      <w:r>
        <w:rPr>
          <w:rFonts w:ascii="Calibri" w:cs="Calibri" w:eastAsia="Calibri" w:hAnsi="Calibri"/>
          <w:b/>
          <w:bCs/>
          <w:sz w:val="22"/>
          <w:szCs w:val="22"/>
        </w:rPr>
        <w:t xml:space="preserve">Email giao dịch (xác thực, đặt lại mật khẩu):  </w:t>
      </w:r>
      <w:r>
        <w:rPr>
          <w:rFonts w:ascii="Calibri" w:cs="Calibri" w:eastAsia="Calibri" w:hAnsi="Calibri"/>
          <w:sz w:val="22"/>
          <w:szCs w:val="22"/>
        </w:rPr>
        <w:t xml:space="preserve">dùng dịch vụ gửi email giá rẻ/miễn phí (Resend hoặc SendGrid, gói miễn phí đủ dùng cho quy mô NVG) cấu hình qua Supabase — KHÔNG cần NVG có hệ thống email công ty riêng để hệ thống hoạt động.</w:t>
      </w:r>
    </w:p>
    <w:p>
      <w:pPr>
        <w:pStyle w:val="ListParagraph"/>
        <w:numPr>
          <w:ilvl w:val="0"/>
          <w:numId w:val="2"/>
        </w:numPr>
        <w:spacing w:after="100" w:line="290"/>
      </w:pPr>
      <w:r>
        <w:rPr>
          <w:rFonts w:ascii="Calibri" w:cs="Calibri" w:eastAsia="Calibri" w:hAnsi="Calibri"/>
          <w:b/>
          <w:bCs/>
          <w:sz w:val="22"/>
          <w:szCs w:val="22"/>
        </w:rPr>
        <w:t xml:space="preserve">Row Level Security (RLS):  </w:t>
      </w:r>
      <w:r>
        <w:rPr>
          <w:rFonts w:ascii="Calibri" w:cs="Calibri" w:eastAsia="Calibri" w:hAnsi="Calibri"/>
          <w:sz w:val="22"/>
          <w:szCs w:val="22"/>
        </w:rPr>
        <w:t xml:space="preserve">quy tắc phân quyền (PRD NEN-02: theo vai trò, đơn vị, hạn mức phê duyệt) được viết trực tiếp bằng chính sách RLS trong Postgres — đảm bảo dù người dùng gọi thẳng Supabase hay qua Cloudflare Workers, quyền truy cập luôn được kiểm soát ở đúng một nơi (cơ sở dữ liệu), không thể vòng qua.</w:t>
      </w:r>
    </w:p>
    <w:p>
      <w:pPr>
        <w:pStyle w:val="ListParagraph"/>
        <w:numPr>
          <w:ilvl w:val="0"/>
          <w:numId w:val="2"/>
        </w:numPr>
        <w:spacing w:after="100" w:line="290"/>
      </w:pPr>
      <w:r>
        <w:rPr>
          <w:rFonts w:ascii="Calibri" w:cs="Calibri" w:eastAsia="Calibri" w:hAnsi="Calibri"/>
          <w:b/>
          <w:bCs/>
          <w:sz w:val="22"/>
          <w:szCs w:val="22"/>
        </w:rPr>
        <w:t xml:space="preserve">Đường nâng cấp lên SSO:  </w:t>
      </w:r>
      <w:r>
        <w:rPr>
          <w:rFonts w:ascii="Calibri" w:cs="Calibri" w:eastAsia="Calibri" w:hAnsi="Calibri"/>
          <w:sz w:val="22"/>
          <w:szCs w:val="22"/>
        </w:rPr>
        <w:t xml:space="preserve">khi NVG có hệ thống email công ty (Google Workspace/Microsoft 365), Supabase Auth hỗ trợ bổ sung đăng nhập một chạm (OAuth) mà không cần đổi kiến trúc — xem Mục 7.</w:t>
      </w:r>
    </w:p>
    <w:p>
      <w:pPr>
        <w:pStyle w:val="Heading2"/>
        <w:spacing w:after="120" w:before="260"/>
      </w:pPr>
      <w:r>
        <w:t xml:space="preserve">3.4 Xử lý tác vụ nền &amp; lịch trình</w:t>
      </w:r>
    </w:p>
    <w:p>
      <w:pPr>
        <w:pStyle w:val="ListParagraph"/>
        <w:numPr>
          <w:ilvl w:val="0"/>
          <w:numId w:val="2"/>
        </w:numPr>
        <w:spacing w:after="100" w:line="290"/>
      </w:pPr>
      <w:r>
        <w:rPr>
          <w:rFonts w:ascii="Calibri" w:cs="Calibri" w:eastAsia="Calibri" w:hAnsi="Calibri"/>
          <w:b/>
          <w:bCs/>
          <w:sz w:val="22"/>
          <w:szCs w:val="22"/>
        </w:rPr>
        <w:t xml:space="preserve">Cloudflare Cron Triggers:  </w:t>
      </w:r>
      <w:r>
        <w:rPr>
          <w:rFonts w:ascii="Calibri" w:cs="Calibri" w:eastAsia="Calibri" w:hAnsi="Calibri"/>
          <w:sz w:val="22"/>
          <w:szCs w:val="22"/>
        </w:rPr>
        <w:t xml:space="preserve">chạy định kỳ (ví dụ mỗi ngày) để quét dữ liệu và tạo cảnh báo: giấy tờ sắp hết hạn, vượt ngân sách, công nợ đến hạn (PRD NEN-04) — ghi kết quả vào Supabase để Frontend đọc qua Trung tâm Thông báo (Webapp Flow Mục 5.4).</w:t>
      </w:r>
    </w:p>
    <w:p>
      <w:pPr>
        <w:pStyle w:val="ListParagraph"/>
        <w:numPr>
          <w:ilvl w:val="0"/>
          <w:numId w:val="2"/>
        </w:numPr>
        <w:spacing w:after="100" w:line="290"/>
      </w:pPr>
      <w:r>
        <w:rPr>
          <w:rFonts w:ascii="Calibri" w:cs="Calibri" w:eastAsia="Calibri" w:hAnsi="Calibri"/>
          <w:b/>
          <w:bCs/>
          <w:sz w:val="22"/>
          <w:szCs w:val="22"/>
        </w:rPr>
        <w:t xml:space="preserve">Cloudflare Queues:  </w:t>
      </w:r>
      <w:r>
        <w:rPr>
          <w:rFonts w:ascii="Calibri" w:cs="Calibri" w:eastAsia="Calibri" w:hAnsi="Calibri"/>
          <w:sz w:val="22"/>
          <w:szCs w:val="22"/>
        </w:rPr>
        <w:t xml:space="preserve">xếp hàng các tác vụ không cần xử lý ngay lập tức (gửi email thông báo, tổng hợp báo cáo nặng) để không làm chậm phản hồi cho người dùng.</w:t>
      </w:r>
    </w:p>
    <w:p>
      <w:pPr>
        <w:pStyle w:val="Heading2"/>
        <w:spacing w:after="120" w:before="260"/>
      </w:pPr>
      <w:r>
        <w:t xml:space="preserve">3.5 Tích hợp AI/OCR</w:t>
      </w:r>
    </w:p>
    <w:p>
      <w:pPr>
        <w:spacing w:after="140" w:line="300"/>
        <w:jc w:val="both"/>
      </w:pPr>
      <w:r>
        <w:rPr>
          <w:rFonts w:ascii="Calibri" w:cs="Calibri" w:eastAsia="Calibri" w:hAnsi="Calibri"/>
          <w:b w:val="false"/>
          <w:bCs w:val="false"/>
          <w:i w:val="false"/>
          <w:iCs w:val="false"/>
          <w:sz w:val="22"/>
          <w:szCs w:val="22"/>
        </w:rPr>
        <w:t xml:space="preserve">Cho các tính năng hỗ trợ AI ở mức "trợ lý", không thuộc tính năng Thiết kế nhà ở ứng dụng AI (được tách thành tài liệu riêng, PRD Mục 10) — ví dụ DA-11 (dò lỗi bóc tách khối lượng), TK-10 dạng tham khảo:</w:t>
      </w:r>
    </w:p>
    <w:p>
      <w:pPr>
        <w:pStyle w:val="ListParagraph"/>
        <w:numPr>
          <w:ilvl w:val="0"/>
          <w:numId w:val="2"/>
        </w:numPr>
        <w:spacing w:after="100" w:line="290"/>
      </w:pPr>
      <w:r>
        <w:rPr>
          <w:rFonts w:ascii="Calibri" w:cs="Calibri" w:eastAsia="Calibri" w:hAnsi="Calibri"/>
          <w:b/>
          <w:bCs/>
          <w:sz w:val="22"/>
          <w:szCs w:val="22"/>
        </w:rPr>
        <w:t xml:space="preserve">Google Gemini API (gói miễn phí):  </w:t>
      </w:r>
      <w:r>
        <w:rPr>
          <w:rFonts w:ascii="Calibri" w:cs="Calibri" w:eastAsia="Calibri" w:hAnsi="Calibri"/>
          <w:sz w:val="22"/>
          <w:szCs w:val="22"/>
        </w:rPr>
        <w:t xml:space="preserve">gọi từ Cloudflare Workers để phân tích bản vẽ PDF/ảnh, gợi ý đơn giá, tổng hợp văn bản — chọn dòng model Flash (Gemini Flash/Flash-Lite), là dòng model chính còn nằm trong gói miễn phí; hỗ trợ đọc đa phương thức (văn bản, hình ảnh, PDF), phù hợp trực tiếp cho việc đọc bản vẽ/hồ sơ scan mà không phát sinh chi phí trong giai đoạn demo.</w:t>
      </w:r>
    </w:p>
    <w:p>
      <w:pPr>
        <w:spacing w:after="160" w:line="300"/>
        <w:ind w:left="360"/>
      </w:pPr>
      <w:r>
        <w:rPr>
          <w:rFonts w:ascii="Calibri" w:cs="Calibri" w:eastAsia="Calibri" w:hAnsi="Calibri"/>
          <w:i/>
          <w:iCs/>
          <w:color w:val="555555"/>
          <w:sz w:val="20"/>
          <w:szCs w:val="20"/>
        </w:rPr>
        <w:t xml:space="preserve">Ghi chú: Google có thể điều chỉnh hạn mức và phạm vi model nằm trong gói miễn phí theo thời gian (dòng Pro hiện đã chuyển sang trả phí) — cần kiểm tra hạn mức hiện hành (số lượt gọi/phút, số lượt gọi/ngày) trên Google AI Studio tại thời điểm triển khai, và có phương án dự phòng (xếp hàng/giới hạn tốc độ gọi) nếu vượt hạn mức.</w:t>
      </w:r>
    </w:p>
    <w:p>
      <w:pPr>
        <w:spacing w:after="160" w:line="300"/>
        <w:ind w:left="360"/>
      </w:pPr>
      <w:r>
        <w:rPr>
          <w:rFonts w:ascii="Calibri" w:cs="Calibri" w:eastAsia="Calibri" w:hAnsi="Calibri"/>
          <w:i/>
          <w:iCs/>
          <w:color w:val="555555"/>
          <w:sz w:val="20"/>
          <w:szCs w:val="20"/>
        </w:rPr>
        <w:t xml:space="preserve">Ghi chú: Lưu ý quan trọng về bảo mật dữ liệu: theo điều khoản hiện hành của Google, dữ liệu gửi qua GÓI MIỄN PHÍ của Gemini API có thể được dùng để cải thiện sản phẩm của Google — khác với gói trả phí (không dùng dữ liệu để huấn luyện). Điều này cần đối chiếu với nguyên tắc PRD Mục 2.4/Mục 5 ("không đưa dữ liệu nội bộ nhạy cảm lên nền tảng AI công cộng không kiểm soát bảo mật"). Trước khi đưa vào dùng thật với dữ liệu công trình/khách hàng thật của NVG, cần: (a) chỉ gửi phần dữ liệu cần thiết cho việc phân tích (không gửi kèm thông tin nhạy cảm không liên quan), hoặc (b) chuyển sang gói trả phí của Gemini API nếu khối lượng dùng thật tăng — xem Mục 7.</w:t>
      </w:r>
    </w:p>
    <w:p>
      <w:pPr>
        <w:spacing w:after="160" w:line="300"/>
        <w:ind w:left="360"/>
      </w:pPr>
      <w:r>
        <w:rPr>
          <w:rFonts w:ascii="Calibri" w:cs="Calibri" w:eastAsia="Calibri" w:hAnsi="Calibri"/>
          <w:i/>
          <w:iCs/>
          <w:color w:val="555555"/>
          <w:sz w:val="20"/>
          <w:szCs w:val="20"/>
        </w:rPr>
        <w:t xml:space="preserve">Ghi chú: Theo đúng ranh giới đã nêu ở PRD (Mục 5, phần "Ranh giới KHÔNG làm" của từng module): mọi kết quả AI chỉ mang tính gợi ý, người dùng luôn phải xem và xác nhận trước khi dữ liệu chính thức được lưu — áp dụng bất kể dùng nhà cung cấp AI nào.</w:t>
      </w:r>
    </w:p>
    <w:p>
      <w:pPr>
        <w:pStyle w:val="Heading2"/>
        <w:spacing w:after="120" w:before="260"/>
      </w:pPr>
      <w:r>
        <w:t xml:space="preserve">3.6 Kiểm thử Backend</w:t>
      </w:r>
    </w:p>
    <w:p>
      <w:pPr>
        <w:pStyle w:val="ListParagraph"/>
        <w:numPr>
          <w:ilvl w:val="0"/>
          <w:numId w:val="2"/>
        </w:numPr>
        <w:spacing w:after="90" w:line="290"/>
      </w:pPr>
      <w:r>
        <w:rPr>
          <w:rFonts w:ascii="Calibri" w:cs="Calibri" w:eastAsia="Calibri" w:hAnsi="Calibri"/>
          <w:sz w:val="22"/>
          <w:szCs w:val="22"/>
        </w:rPr>
        <w:t xml:space="preserve">Vitest — kiểm thử đơn vị cho hàm xử lý nghiệp vụ trong Cloudflare Workers.</w:t>
      </w:r>
    </w:p>
    <w:p>
      <w:pPr>
        <w:pStyle w:val="ListParagraph"/>
        <w:numPr>
          <w:ilvl w:val="0"/>
          <w:numId w:val="2"/>
        </w:numPr>
        <w:spacing w:after="90" w:line="290"/>
      </w:pPr>
      <w:r>
        <w:rPr>
          <w:rFonts w:ascii="Calibri" w:cs="Calibri" w:eastAsia="Calibri" w:hAnsi="Calibri"/>
          <w:sz w:val="22"/>
          <w:szCs w:val="22"/>
        </w:rPr>
        <w:t xml:space="preserve">Kiểm thử chính sách RLS bằng bộ kịch bản SQL/Supabase CLI — đảm bảo một vai trò không vô tình xem/sửa được dữ liệu ngoài phạm vi quyền hạn (đặc biệt dữ liệu nhạy cảm: giá vốn, lương, lợi nhuận — PRD NEN-07).</w:t>
      </w:r>
    </w:p>
    <w:p>
      <w:r>
        <w:br w:type="page"/>
      </w:r>
    </w:p>
    <w:p>
      <w:pPr>
        <w:pStyle w:val="Heading1"/>
        <w:spacing w:after="160" w:before="360"/>
      </w:pPr>
      <w:r>
        <w:t xml:space="preserve">4. Layer 3 — Cơ sở dữ liệu &amp; Lưu trữ</w:t>
      </w:r>
    </w:p>
    <w:p>
      <w:pPr>
        <w:pStyle w:val="Heading2"/>
        <w:spacing w:after="120" w:before="260"/>
      </w:pPr>
      <w:r>
        <w:t xml:space="preserve">4.1 Cơ sở dữ liệu chính</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5600"/>
      </w:tblGrid>
      <w:tr>
        <w:tc>
          <w:tcPr>
            <w:tcW w:type="dxa" w:w="1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Hạng mục</w:t>
            </w:r>
          </w:p>
        </w:tc>
        <w:tc>
          <w:tcPr>
            <w:tcW w:type="dxa" w:w="2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Lựa chọn</w:t>
            </w:r>
          </w:p>
        </w:tc>
        <w:tc>
          <w:tcPr>
            <w:tcW w:type="dxa" w:w="5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Lý do chọn</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quản trị CSDL</w:t>
            </w:r>
          </w:p>
        </w:tc>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PostgreSQL</w:t>
            </w:r>
          </w:p>
        </w:tc>
        <w:tc>
          <w:tcPr>
            <w:tcW w:type="dxa" w:w="5600"/>
            <w:tcMar>
              <w:top w:type="dxa" w:w="60"/>
              <w:left w:type="dxa" w:w="100"/>
              <w:bottom w:type="dxa" w:w="60"/>
              <w:right w:type="dxa" w:w="100"/>
            </w:tcMar>
            <w:vAlign w:val="center"/>
          </w:tcPr>
          <w:p>
            <w:r>
              <w:rPr>
                <w:rFonts w:ascii="Calibri" w:cs="Calibri" w:eastAsia="Calibri" w:hAnsi="Calibri"/>
                <w:b w:val="false"/>
                <w:bCs w:val="false"/>
                <w:sz w:val="20"/>
                <w:szCs w:val="20"/>
              </w:rPr>
              <w:t xml:space="preserve">Dữ liệu NVG mang tính QUAN HỆ RÕ RỆT (một Dự án liên kết Khách hàng, Hợp đồng, Ngân sách, Vật tư, Kho, Kế toán — xem "Hồ sơ 360°", Webapp Flow Mục 5.1) — cơ sở dữ liệu quan hệ (SQL) phù hợp hơn nhiều so với NoSQL cho khối lượng join và ràng buộc toàn vẹn dữ liệu tài chính.</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Nhà cung cấp quản lý (managed)</w:t>
            </w:r>
          </w:p>
        </w:tc>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Supabase</w:t>
            </w:r>
          </w:p>
        </w:tc>
        <w:tc>
          <w:tcPr>
            <w:tcW w:type="dxa" w:w="5600"/>
            <w:tcMar>
              <w:top w:type="dxa" w:w="60"/>
              <w:left w:type="dxa" w:w="100"/>
              <w:bottom w:type="dxa" w:w="60"/>
              <w:right w:type="dxa" w:w="100"/>
            </w:tcMar>
            <w:vAlign w:val="center"/>
          </w:tcPr>
          <w:p>
            <w:r>
              <w:rPr>
                <w:rFonts w:ascii="Calibri" w:cs="Calibri" w:eastAsia="Calibri" w:hAnsi="Calibri"/>
                <w:b w:val="false"/>
                <w:bCs w:val="false"/>
                <w:sz w:val="20"/>
                <w:szCs w:val="20"/>
              </w:rPr>
              <w:t xml:space="preserve">Cung cấp Postgres quản lý sẵn kèm Auth, Storage, Realtime và API tự sinh trong CÙNG một nền tảng — giảm số lượng dịch vụ phải tích hợp riêng lẻ, rút ngắn thời gian dựng 12 module trong 6 tuần.</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Quản lý schema &amp; migration</w:t>
            </w:r>
          </w:p>
        </w:tc>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Drizzle ORM + drizzle-kit</w:t>
            </w:r>
          </w:p>
        </w:tc>
        <w:tc>
          <w:tcPr>
            <w:tcW w:type="dxa" w:w="5600"/>
            <w:tcMar>
              <w:top w:type="dxa" w:w="60"/>
              <w:left w:type="dxa" w:w="100"/>
              <w:bottom w:type="dxa" w:w="60"/>
              <w:right w:type="dxa" w:w="100"/>
            </w:tcMar>
            <w:vAlign w:val="center"/>
          </w:tcPr>
          <w:p>
            <w:r>
              <w:rPr>
                <w:rFonts w:ascii="Calibri" w:cs="Calibri" w:eastAsia="Calibri" w:hAnsi="Calibri"/>
                <w:b w:val="false"/>
                <w:bCs w:val="false"/>
                <w:sz w:val="20"/>
                <w:szCs w:val="20"/>
              </w:rPr>
              <w:t xml:space="preserve">Định nghĩa cấu trúc bảng bằng TypeScript (khớp kiểu dữ liệu với Frontend/Backend), sinh và áp dụng migration có kiểm soát phiên bản qua Git — tránh sửa trực tiếp cấu trúc bảng qua giao diện, dễ tái tạo môi trường.</w:t>
            </w:r>
          </w:p>
        </w:tc>
      </w:tr>
    </w:tbl>
    <w:p>
      <w:pPr>
        <w:spacing w:after="200"/>
      </w:pPr>
    </w:p>
    <w:p>
      <w:pPr>
        <w:pStyle w:val="Heading2"/>
        <w:spacing w:after="120" w:before="260"/>
      </w:pPr>
      <w:r>
        <w:t xml:space="preserve">4.2 Phân quyền dữ liệu (Row Level Security)</w:t>
      </w:r>
    </w:p>
    <w:p>
      <w:pPr>
        <w:spacing w:after="140" w:line="300"/>
        <w:jc w:val="both"/>
      </w:pPr>
      <w:r>
        <w:rPr>
          <w:rFonts w:ascii="Calibri" w:cs="Calibri" w:eastAsia="Calibri" w:hAnsi="Calibri"/>
          <w:b w:val="false"/>
          <w:bCs w:val="false"/>
          <w:i w:val="false"/>
          <w:iCs w:val="false"/>
          <w:sz w:val="22"/>
          <w:szCs w:val="22"/>
        </w:rPr>
        <w:t xml:space="preserve">Thay vì chỉ kiểm tra quyền ở tầng giao diện hoặc tầng API (dễ bị vòng qua nếu có endpoint mới quên kiểm tra), quy tắc phân quyền theo PRD NEN-02 được viết thành CHÍNH SÁCH NGAY TRONG CƠ SỞ DỮ LIỆU:</w:t>
      </w:r>
    </w:p>
    <w:p>
      <w:pPr>
        <w:pStyle w:val="ListParagraph"/>
        <w:numPr>
          <w:ilvl w:val="0"/>
          <w:numId w:val="2"/>
        </w:numPr>
        <w:spacing w:after="90" w:line="290"/>
      </w:pPr>
      <w:r>
        <w:rPr>
          <w:rFonts w:ascii="Calibri" w:cs="Calibri" w:eastAsia="Calibri" w:hAnsi="Calibri"/>
          <w:sz w:val="22"/>
          <w:szCs w:val="22"/>
        </w:rPr>
        <w:t xml:space="preserve">Mỗi bảng dữ liệu có chính sách RLS xác định người dùng nào được xem/sửa dòng dữ liệu nào, dựa trên vai trò, pháp nhân (NVC/NVO/NVS) và hạn mức phê duyệt.</w:t>
      </w:r>
    </w:p>
    <w:p>
      <w:pPr>
        <w:pStyle w:val="ListParagraph"/>
        <w:numPr>
          <w:ilvl w:val="0"/>
          <w:numId w:val="2"/>
        </w:numPr>
        <w:spacing w:after="90" w:line="290"/>
      </w:pPr>
      <w:r>
        <w:rPr>
          <w:rFonts w:ascii="Calibri" w:cs="Calibri" w:eastAsia="Calibri" w:hAnsi="Calibri"/>
          <w:sz w:val="22"/>
          <w:szCs w:val="22"/>
        </w:rPr>
        <w:t xml:space="preserve">Dữ liệu nhạy cảm (giá vốn, lợi nhuận, lương — PRD NEN-07) có chính sách RLS riêng, chặt hơn, để không hiển thị cho vai trò không có quyền dù truy vấn từ bất kỳ đường nào (Frontend trực tiếp hay qua Cloudflare Workers).</w:t>
      </w:r>
    </w:p>
    <w:p>
      <w:pPr>
        <w:pStyle w:val="ListParagraph"/>
        <w:numPr>
          <w:ilvl w:val="0"/>
          <w:numId w:val="2"/>
        </w:numPr>
        <w:spacing w:after="90" w:line="290"/>
      </w:pPr>
      <w:r>
        <w:rPr>
          <w:rFonts w:ascii="Calibri" w:cs="Calibri" w:eastAsia="Calibri" w:hAnsi="Calibri"/>
          <w:sz w:val="22"/>
          <w:szCs w:val="22"/>
        </w:rPr>
        <w:t xml:space="preserve">Đa pháp nhân (PRD NEN-01) thực hiện bằng cột "mã công ty" trên mọi bảng nghiệp vụ kết hợp chính sách RLS lọc theo pháp nhân người dùng đang chọn (Webapp Flow Mục 2.2).</w:t>
      </w:r>
    </w:p>
    <w:p>
      <w:pPr>
        <w:pStyle w:val="Heading2"/>
        <w:spacing w:after="120" w:before="260"/>
      </w:pPr>
      <w:r>
        <w:t xml:space="preserve">4.3 Lưu trữ tệp/tài liệu</w:t>
      </w:r>
    </w:p>
    <w:p>
      <w:pPr>
        <w:spacing w:after="140" w:line="300"/>
        <w:jc w:val="both"/>
      </w:pPr>
      <w:r>
        <w:rPr>
          <w:rFonts w:ascii="Calibri" w:cs="Calibri" w:eastAsia="Calibri" w:hAnsi="Calibri"/>
          <w:b w:val="false"/>
          <w:bCs w:val="false"/>
          <w:i w:val="false"/>
          <w:iCs w:val="false"/>
          <w:sz w:val="22"/>
          <w:szCs w:val="22"/>
        </w:rPr>
        <w:t xml:space="preserve">Theo PRD NEN-05/NEN-06 (quản lý phiên bản tài liệu, kho hồ sơ tập trung) — bản vẽ, hợp đồng, ảnh công trường, chứng từ:</w:t>
      </w:r>
    </w:p>
    <w:p>
      <w:pPr>
        <w:pStyle w:val="ListParagraph"/>
        <w:numPr>
          <w:ilvl w:val="0"/>
          <w:numId w:val="2"/>
        </w:numPr>
        <w:spacing w:after="100" w:line="290"/>
      </w:pPr>
      <w:r>
        <w:rPr>
          <w:rFonts w:ascii="Calibri" w:cs="Calibri" w:eastAsia="Calibri" w:hAnsi="Calibri"/>
          <w:b/>
          <w:bCs/>
          <w:sz w:val="22"/>
          <w:szCs w:val="22"/>
        </w:rPr>
        <w:t xml:space="preserve">Supabase Storage:  </w:t>
      </w:r>
      <w:r>
        <w:rPr>
          <w:rFonts w:ascii="Calibri" w:cs="Calibri" w:eastAsia="Calibri" w:hAnsi="Calibri"/>
          <w:sz w:val="22"/>
          <w:szCs w:val="22"/>
        </w:rPr>
        <w:t xml:space="preserve">lưu trữ tệp tích hợp sẵn với Auth/RLS — quy tắc ai được tải lên/tải xuống một tệp dùng lại đúng cơ chế phân quyền của dữ liệu (Mục 4.2), không phải hệ thống quyền tách biệt.</w:t>
      </w:r>
    </w:p>
    <w:p>
      <w:pPr>
        <w:pStyle w:val="ListParagraph"/>
        <w:numPr>
          <w:ilvl w:val="0"/>
          <w:numId w:val="2"/>
        </w:numPr>
        <w:spacing w:after="100" w:line="290"/>
      </w:pPr>
      <w:r>
        <w:rPr>
          <w:rFonts w:ascii="Calibri" w:cs="Calibri" w:eastAsia="Calibri" w:hAnsi="Calibri"/>
          <w:b/>
          <w:bCs/>
          <w:sz w:val="22"/>
          <w:szCs w:val="22"/>
        </w:rPr>
        <w:t xml:space="preserve">Quy ước đặt tên &amp; phiên bản:  </w:t>
      </w:r>
      <w:r>
        <w:rPr>
          <w:rFonts w:ascii="Calibri" w:cs="Calibri" w:eastAsia="Calibri" w:hAnsi="Calibri"/>
          <w:sz w:val="22"/>
          <w:szCs w:val="22"/>
        </w:rPr>
        <w:t xml:space="preserve">mỗi tệp lưu kèm mã dự án/công trình, loại hồ sơ, số phiên bản — khớp với nguyên tắc NEN-05 (luôn biết bản nào đang hiệu lực).</w:t>
      </w:r>
    </w:p>
    <w:p>
      <w:pPr>
        <w:pStyle w:val="Heading2"/>
        <w:spacing w:after="120" w:before="260"/>
      </w:pPr>
      <w:r>
        <w:t xml:space="preserve">4.4 Realtime</w:t>
      </w:r>
    </w:p>
    <w:p>
      <w:pPr>
        <w:spacing w:after="140" w:line="300"/>
        <w:jc w:val="both"/>
      </w:pPr>
      <w:r>
        <w:rPr>
          <w:rFonts w:ascii="Calibri" w:cs="Calibri" w:eastAsia="Calibri" w:hAnsi="Calibri"/>
          <w:b w:val="false"/>
          <w:bCs w:val="false"/>
          <w:i w:val="false"/>
          <w:iCs w:val="false"/>
          <w:sz w:val="22"/>
          <w:szCs w:val="22"/>
        </w:rPr>
        <w:t xml:space="preserve">Theo Webapp Flow Mục 5.4 (Trung tâm Thông báo, Việc cần làm) — thay vì Frontend phải tự làm mới trang liên tục để kiểm tra thông báo mới:</w:t>
      </w:r>
    </w:p>
    <w:p>
      <w:pPr>
        <w:pStyle w:val="ListParagraph"/>
        <w:numPr>
          <w:ilvl w:val="0"/>
          <w:numId w:val="2"/>
        </w:numPr>
        <w:spacing w:after="100" w:line="290"/>
      </w:pPr>
      <w:r>
        <w:rPr>
          <w:rFonts w:ascii="Calibri" w:cs="Calibri" w:eastAsia="Calibri" w:hAnsi="Calibri"/>
          <w:b/>
          <w:bCs/>
          <w:sz w:val="22"/>
          <w:szCs w:val="22"/>
        </w:rPr>
        <w:t xml:space="preserve">Supabase Realtime:  </w:t>
      </w:r>
      <w:r>
        <w:rPr>
          <w:rFonts w:ascii="Calibri" w:cs="Calibri" w:eastAsia="Calibri" w:hAnsi="Calibri"/>
          <w:sz w:val="22"/>
          <w:szCs w:val="22"/>
        </w:rPr>
        <w:t xml:space="preserve">dựa trên cơ chế logical replication của Postgres, đẩy thay đổi dữ liệu (dòng mới/cập nhật) xuống Frontend qua kết nối WebSocket — dùng cho thông báo, cập nhật trạng thái phê duyệt, dashboard gần thời gian thực (PRD BC-01) mà không cần tự dựng hạ tầng WebSocket riêng.</w:t>
      </w:r>
    </w:p>
    <w:p>
      <w:pPr>
        <w:pStyle w:val="Heading2"/>
        <w:spacing w:after="120" w:before="260"/>
      </w:pPr>
      <w:r>
        <w:t xml:space="preserve">4.5 Tìm kiếm</w:t>
      </w:r>
    </w:p>
    <w:p>
      <w:pPr>
        <w:spacing w:after="140" w:line="300"/>
        <w:jc w:val="both"/>
      </w:pPr>
      <w:r>
        <w:rPr>
          <w:rFonts w:ascii="Calibri" w:cs="Calibri" w:eastAsia="Calibri" w:hAnsi="Calibri"/>
          <w:b w:val="false"/>
          <w:bCs w:val="false"/>
          <w:i w:val="false"/>
          <w:iCs w:val="false"/>
          <w:sz w:val="22"/>
          <w:szCs w:val="22"/>
        </w:rPr>
        <w:t xml:space="preserve">Cho chức năng Tìm kiếm toàn hệ thống (Webapp Flow Mục 5.3):</w:t>
      </w:r>
    </w:p>
    <w:p>
      <w:pPr>
        <w:pStyle w:val="ListParagraph"/>
        <w:numPr>
          <w:ilvl w:val="0"/>
          <w:numId w:val="2"/>
        </w:numPr>
        <w:spacing w:after="90" w:line="290"/>
      </w:pPr>
      <w:r>
        <w:rPr>
          <w:rFonts w:ascii="Calibri" w:cs="Calibri" w:eastAsia="Calibri" w:hAnsi="Calibri"/>
          <w:sz w:val="22"/>
          <w:szCs w:val="22"/>
        </w:rPr>
        <w:t xml:space="preserve">Giai đoạn demo: dùng tính năng tìm kiếm toàn văn có sẵn của PostgreSQL (tsvector/tsquery) trên các trường chính (tên khách hàng, mã dự án, số hợp đồng, mã vật tư) — đủ nhanh và chính xác cho quy mô dữ liệu của NVG trong 6 tuần đầu, không cần thêm dịch vụ tìm kiếm riêng (như Algolia/Elasticsearch).</w:t>
      </w:r>
    </w:p>
    <w:p>
      <w:pPr>
        <w:pStyle w:val="ListParagraph"/>
        <w:numPr>
          <w:ilvl w:val="0"/>
          <w:numId w:val="2"/>
        </w:numPr>
        <w:spacing w:after="90" w:line="290"/>
      </w:pPr>
      <w:r>
        <w:rPr>
          <w:rFonts w:ascii="Calibri" w:cs="Calibri" w:eastAsia="Calibri" w:hAnsi="Calibri"/>
          <w:sz w:val="22"/>
          <w:szCs w:val="22"/>
        </w:rPr>
        <w:t xml:space="preserve">Có thể nâng cấp lên dịch vụ tìm kiếm chuyên dụng sau này nếu khối lượng dữ liệu tăng đáng kể — xem Mục 7.</w:t>
      </w:r>
    </w:p>
    <w:p>
      <w:pPr>
        <w:pStyle w:val="Heading2"/>
        <w:spacing w:after="120" w:before="260"/>
      </w:pPr>
      <w:r>
        <w:t xml:space="preserve">4.6 Sao lưu &amp; Khôi phục</w:t>
      </w:r>
    </w:p>
    <w:p>
      <w:pPr>
        <w:pStyle w:val="ListParagraph"/>
        <w:numPr>
          <w:ilvl w:val="0"/>
          <w:numId w:val="2"/>
        </w:numPr>
        <w:spacing w:after="90" w:line="290"/>
      </w:pPr>
      <w:r>
        <w:rPr>
          <w:rFonts w:ascii="Calibri" w:cs="Calibri" w:eastAsia="Calibri" w:hAnsi="Calibri"/>
          <w:sz w:val="22"/>
          <w:szCs w:val="22"/>
        </w:rPr>
        <w:t xml:space="preserve">Supabase tự động sao lưu cơ sở dữ liệu hằng ngày; gói trả phí có thêm khôi phục theo thời điểm (point-in-time recovery) — đáp ứng PRD NEN-11.</w:t>
      </w:r>
    </w:p>
    <w:p>
      <w:pPr>
        <w:pStyle w:val="ListParagraph"/>
        <w:numPr>
          <w:ilvl w:val="0"/>
          <w:numId w:val="2"/>
        </w:numPr>
        <w:spacing w:after="90" w:line="290"/>
      </w:pPr>
      <w:r>
        <w:rPr>
          <w:rFonts w:ascii="Calibri" w:cs="Calibri" w:eastAsia="Calibri" w:hAnsi="Calibri"/>
          <w:sz w:val="22"/>
          <w:szCs w:val="22"/>
        </w:rPr>
        <w:t xml:space="preserve">Tệp trong Supabase Storage có thể bật versioning để giữ lại các phiên bản trước khi ghi đè, hỗ trợ thêm cho nguyên tắc quản lý phiên bản tài liệu (NEN-05).</w:t>
      </w:r>
    </w:p>
    <w:p>
      <w:r>
        <w:br w:type="page"/>
      </w:r>
    </w:p>
    <w:p>
      <w:pPr>
        <w:pStyle w:val="Heading1"/>
        <w:spacing w:after="160" w:before="360"/>
      </w:pPr>
      <w:r>
        <w:t xml:space="preserve">5. Layer 4 — DevOps &amp; Hạ tầng</w:t>
      </w:r>
    </w:p>
    <w:p>
      <w:pPr>
        <w:pStyle w:val="Heading2"/>
        <w:spacing w:after="120" w:before="260"/>
      </w:pPr>
      <w:r>
        <w:t xml:space="preserve">5.1 Hosting &amp; Triển khai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500"/>
      </w:tblGrid>
      <w:tr>
        <w:tc>
          <w:tcPr>
            <w:tcW w:type="dxa" w:w="2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Thành phần</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Nơi lưu trữ</w:t>
            </w:r>
          </w:p>
        </w:tc>
        <w:tc>
          <w:tcPr>
            <w:tcW w:type="dxa" w:w="5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Lý do chọn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Frontend (React SPA)</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Cloudflare Pages</w:t>
            </w:r>
          </w:p>
        </w:tc>
        <w:tc>
          <w:tcPr>
            <w:tcW w:type="dxa" w:w="5500"/>
            <w:tcMar>
              <w:top w:type="dxa" w:w="60"/>
              <w:left w:type="dxa" w:w="100"/>
              <w:bottom w:type="dxa" w:w="60"/>
              <w:right w:type="dxa" w:w="100"/>
            </w:tcMar>
            <w:vAlign w:val="center"/>
          </w:tcPr>
          <w:p>
            <w:r>
              <w:rPr>
                <w:rFonts w:ascii="Calibri" w:cs="Calibri" w:eastAsia="Calibri" w:hAnsi="Calibri"/>
                <w:b w:val="false"/>
                <w:bCs w:val="false"/>
                <w:sz w:val="20"/>
                <w:szCs w:val="20"/>
              </w:rPr>
              <w:t xml:space="preserve">Mạng phân phối toàn cầu (CDN) miễn phí, tốc độ tải nhanh cho người dùng tại Việt Nam; tự động HTTPS; triển khai bản xem trước (preview) cho mỗi nhánh/pull request.</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Backend tùy chỉnh</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Cloudflare Workers</w:t>
            </w:r>
          </w:p>
        </w:tc>
        <w:tc>
          <w:tcPr>
            <w:tcW w:type="dxa" w:w="55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Chạy ở biên mạng (edge), không cần quản lý máy chủ; miễn phí đến 100.000 lượt gọi/ngày — đủ dùng cho quy mô ~40 người dùng văn phòng NVG.</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Cơ sở dữ liệu, Auth, Storage, Realtime</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Supabase Cloud</w:t>
            </w:r>
          </w:p>
        </w:tc>
        <w:tc>
          <w:tcPr>
            <w:tcW w:type="dxa" w:w="5500"/>
            <w:tcMar>
              <w:top w:type="dxa" w:w="60"/>
              <w:left w:type="dxa" w:w="100"/>
              <w:bottom w:type="dxa" w:w="60"/>
              <w:right w:type="dxa" w:w="100"/>
            </w:tcMar>
            <w:vAlign w:val="center"/>
          </w:tcPr>
          <w:p>
            <w:r>
              <w:rPr>
                <w:rFonts w:ascii="Calibri" w:cs="Calibri" w:eastAsia="Calibri" w:hAnsi="Calibri"/>
                <w:b w:val="false"/>
                <w:bCs w:val="false"/>
                <w:sz w:val="20"/>
                <w:szCs w:val="20"/>
              </w:rPr>
              <w:t xml:space="preserve">Một nền tảng quản lý sẵn, không cần tự vận hành máy chủ cơ sở dữ liệu — quan trọng vì đội ngũ không có nhân sự DevOps chuyên trách sau khi bàn giao demo.</w:t>
            </w:r>
          </w:p>
        </w:tc>
      </w:tr>
    </w:tbl>
    <w:p>
      <w:pPr>
        <w:spacing w:after="200"/>
      </w:pPr>
    </w:p>
    <w:p>
      <w:pPr>
        <w:pStyle w:val="Heading2"/>
        <w:spacing w:after="120" w:before="260"/>
      </w:pPr>
      <w:r>
        <w:t xml:space="preserve">5.2 CI/CD (Tích hợp &amp; Triển khai liên tục)</w:t>
      </w:r>
    </w:p>
    <w:p>
      <w:pPr>
        <w:pStyle w:val="ListParagraph"/>
        <w:numPr>
          <w:ilvl w:val="0"/>
          <w:numId w:val="2"/>
        </w:numPr>
        <w:spacing w:after="90" w:line="290"/>
      </w:pPr>
      <w:r>
        <w:rPr>
          <w:rFonts w:ascii="Calibri" w:cs="Calibri" w:eastAsia="Calibri" w:hAnsi="Calibri"/>
          <w:sz w:val="22"/>
          <w:szCs w:val="22"/>
        </w:rPr>
        <w:t xml:space="preserve">Kho mã nguồn: một kho GitHub duy nhất dạng monorepo (thư mục /web cho Frontend, /workers cho Cloudflare Workers, /db cho schema Drizzle) — dễ giữ đồng bộ kiểu dữ liệu giữa các phần.</w:t>
      </w:r>
    </w:p>
    <w:p>
      <w:pPr>
        <w:pStyle w:val="ListParagraph"/>
        <w:numPr>
          <w:ilvl w:val="0"/>
          <w:numId w:val="2"/>
        </w:numPr>
        <w:spacing w:after="90" w:line="290"/>
      </w:pPr>
      <w:r>
        <w:rPr>
          <w:rFonts w:ascii="Calibri" w:cs="Calibri" w:eastAsia="Calibri" w:hAnsi="Calibri"/>
          <w:sz w:val="22"/>
          <w:szCs w:val="22"/>
        </w:rPr>
        <w:t xml:space="preserve">Frontend &amp; Workers: tích hợp Git gốc của Cloudflare — mỗi lần đẩy mã (push) lên nhánh chính tự động build và triển khai, không cần cấu hình pipeline riêng; mỗi pull request có một đường dẫn xem trước riêng để kiểm tra trước khi gộp.</w:t>
      </w:r>
    </w:p>
    <w:p>
      <w:pPr>
        <w:pStyle w:val="ListParagraph"/>
        <w:numPr>
          <w:ilvl w:val="0"/>
          <w:numId w:val="2"/>
        </w:numPr>
        <w:spacing w:after="90" w:line="290"/>
      </w:pPr>
      <w:r>
        <w:rPr>
          <w:rFonts w:ascii="Calibri" w:cs="Calibri" w:eastAsia="Calibri" w:hAnsi="Calibri"/>
          <w:sz w:val="22"/>
          <w:szCs w:val="22"/>
        </w:rPr>
        <w:t xml:space="preserve">Cơ sở dữ liệu: thay đổi cấu trúc bảng được viết thành migration bằng Drizzle, chạy qua GitHub Actions khi gộp vào nhánh chính — đảm bảo cấu trúc dữ liệu ở mọi môi trường được tạo từ cùng một lịch sử thay đổi, không sửa tay trực tiếp trên Supabase Cloud.</w:t>
      </w:r>
    </w:p>
    <w:p>
      <w:pPr>
        <w:pStyle w:val="Heading2"/>
        <w:spacing w:after="120" w:before="260"/>
      </w:pPr>
      <w:r>
        <w:t xml:space="preserve">5.3 Môi trường phát triển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900"/>
      </w:tblGrid>
      <w:tr>
        <w:tc>
          <w:tcPr>
            <w:tcW w:type="dxa" w:w="1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Môi trường</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Frontend/Backend</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Cơ sở dữ liệu</w:t>
            </w:r>
          </w:p>
        </w:tc>
        <w:tc>
          <w:tcPr>
            <w:tcW w:type="dxa" w:w="2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Mục đích</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Phát triển (dev)</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Chạy cục bộ trên máy (Vite dev server + Wrangler dev)</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Dự án Supabase riêng cho phát triển (hoặc Supabase CLI chạy cục bộ)</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Lập trình và tự kiểm thử hằng ngày</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Kiểm thử (staging)</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Bản xem trước Cloudflare Pages/Workers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Dự án Supabase riêng cho staging</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Ban Giám đốc NVG xem và nghiệm thu trước khi dùng thật</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Chính thức (production)</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Pages/Workers bản chính thức</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Dự án Supabase chính thức</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Dữ liệu thật của NVG sau khi nghiệm thu bản demo</w:t>
            </w:r>
          </w:p>
        </w:tc>
      </w:tr>
    </w:tbl>
    <w:p>
      <w:pPr>
        <w:spacing w:after="200"/>
      </w:pPr>
    </w:p>
    <w:p>
      <w:pPr>
        <w:spacing w:after="160" w:line="300"/>
        <w:ind w:left="360"/>
      </w:pPr>
      <w:r>
        <w:rPr>
          <w:rFonts w:ascii="Calibri" w:cs="Calibri" w:eastAsia="Calibri" w:hAnsi="Calibri"/>
          <w:i/>
          <w:iCs/>
          <w:color w:val="555555"/>
          <w:sz w:val="20"/>
          <w:szCs w:val="20"/>
        </w:rPr>
        <w:t xml:space="preserve">Ghi chú: Tách riêng 3 môi trường ngay từ đầu để dữ liệu thử nghiệm trong lúc phát triển không lẫn với dữ liệu thật của NVG khi bắt đầu dùng chính thức.</w:t>
      </w:r>
    </w:p>
    <w:p>
      <w:pPr>
        <w:pStyle w:val="Heading2"/>
        <w:spacing w:after="120" w:before="260"/>
      </w:pPr>
      <w:r>
        <w:t xml:space="preserve">5.4 Quản lý mã nguồn &amp; Quy trình nhánh</w:t>
      </w:r>
    </w:p>
    <w:p>
      <w:pPr>
        <w:pStyle w:val="ListParagraph"/>
        <w:numPr>
          <w:ilvl w:val="0"/>
          <w:numId w:val="2"/>
        </w:numPr>
        <w:spacing w:after="90" w:line="290"/>
      </w:pPr>
      <w:r>
        <w:rPr>
          <w:rFonts w:ascii="Calibri" w:cs="Calibri" w:eastAsia="Calibri" w:hAnsi="Calibri"/>
          <w:sz w:val="22"/>
          <w:szCs w:val="22"/>
        </w:rPr>
        <w:t xml:space="preserve">Nhánh main: mã đang chạy ở môi trường chính thức (production).</w:t>
      </w:r>
    </w:p>
    <w:p>
      <w:pPr>
        <w:pStyle w:val="ListParagraph"/>
        <w:numPr>
          <w:ilvl w:val="0"/>
          <w:numId w:val="2"/>
        </w:numPr>
        <w:spacing w:after="90" w:line="290"/>
      </w:pPr>
      <w:r>
        <w:rPr>
          <w:rFonts w:ascii="Calibri" w:cs="Calibri" w:eastAsia="Calibri" w:hAnsi="Calibri"/>
          <w:sz w:val="22"/>
          <w:szCs w:val="22"/>
        </w:rPr>
        <w:t xml:space="preserve">Nhánh staging: mã đang chờ NVG nghiệm thu.</w:t>
      </w:r>
    </w:p>
    <w:p>
      <w:pPr>
        <w:pStyle w:val="ListParagraph"/>
        <w:numPr>
          <w:ilvl w:val="0"/>
          <w:numId w:val="2"/>
        </w:numPr>
        <w:spacing w:after="90" w:line="290"/>
      </w:pPr>
      <w:r>
        <w:rPr>
          <w:rFonts w:ascii="Calibri" w:cs="Calibri" w:eastAsia="Calibri" w:hAnsi="Calibri"/>
          <w:sz w:val="22"/>
          <w:szCs w:val="22"/>
        </w:rPr>
        <w:t xml:space="preserve">Nhánh tính năng (feature branch): mỗi tính năng/module phát triển trên một nhánh riêng, gộp vào staging qua pull request.</w:t>
      </w:r>
    </w:p>
    <w:p>
      <w:pPr>
        <w:pStyle w:val="Heading2"/>
        <w:spacing w:after="120" w:before="260"/>
      </w:pPr>
      <w:r>
        <w:t xml:space="preserve">5.5 Giám sát &amp; Nhật ký</w:t>
      </w:r>
    </w:p>
    <w:p>
      <w:pPr>
        <w:pStyle w:val="ListParagraph"/>
        <w:numPr>
          <w:ilvl w:val="0"/>
          <w:numId w:val="2"/>
        </w:numPr>
        <w:spacing w:after="90" w:line="290"/>
      </w:pPr>
      <w:r>
        <w:rPr>
          <w:rFonts w:ascii="Calibri" w:cs="Calibri" w:eastAsia="Calibri" w:hAnsi="Calibri"/>
          <w:sz w:val="22"/>
          <w:szCs w:val="22"/>
        </w:rPr>
        <w:t xml:space="preserve">Cloudflare Analytics &amp; Logs: theo dõi lưu lượng truy cập, tốc độ phản hồi, lỗi của Frontend/Workers — có sẵn trong gói dùng, không cần cài thêm.</w:t>
      </w:r>
    </w:p>
    <w:p>
      <w:pPr>
        <w:pStyle w:val="ListParagraph"/>
        <w:numPr>
          <w:ilvl w:val="0"/>
          <w:numId w:val="2"/>
        </w:numPr>
        <w:spacing w:after="90" w:line="290"/>
      </w:pPr>
      <w:r>
        <w:rPr>
          <w:rFonts w:ascii="Calibri" w:cs="Calibri" w:eastAsia="Calibri" w:hAnsi="Calibri"/>
          <w:sz w:val="22"/>
          <w:szCs w:val="22"/>
        </w:rPr>
        <w:t xml:space="preserve">Supabase Dashboard: theo dõi hiệu năng truy vấn cơ sở dữ liệu, dung lượng lưu trữ, nhật ký truy cập.</w:t>
      </w:r>
    </w:p>
    <w:p>
      <w:pPr>
        <w:pStyle w:val="ListParagraph"/>
        <w:numPr>
          <w:ilvl w:val="0"/>
          <w:numId w:val="2"/>
        </w:numPr>
        <w:spacing w:after="90" w:line="290"/>
      </w:pPr>
      <w:r>
        <w:rPr>
          <w:rFonts w:ascii="Calibri" w:cs="Calibri" w:eastAsia="Calibri" w:hAnsi="Calibri"/>
          <w:sz w:val="22"/>
          <w:szCs w:val="22"/>
        </w:rPr>
        <w:t xml:space="preserve">Sentry (tùy chọn, có gói miễn phí): gom lỗi runtime phía Frontend thành báo cáo dễ đọc — cân nhắc bật khi bước sang giai đoạn dùng thật, không bắt buộc cho bản demo.</w:t>
      </w:r>
    </w:p>
    <w:p>
      <w:pPr>
        <w:pStyle w:val="Heading2"/>
        <w:spacing w:after="120" w:before="260"/>
      </w:pPr>
      <w:r>
        <w:t xml:space="preserve">5.6 Bảo mật hạ tầng</w:t>
      </w:r>
    </w:p>
    <w:p>
      <w:pPr>
        <w:pStyle w:val="ListParagraph"/>
        <w:numPr>
          <w:ilvl w:val="0"/>
          <w:numId w:val="2"/>
        </w:numPr>
        <w:spacing w:after="90" w:line="290"/>
      </w:pPr>
      <w:r>
        <w:rPr>
          <w:rFonts w:ascii="Calibri" w:cs="Calibri" w:eastAsia="Calibri" w:hAnsi="Calibri"/>
          <w:sz w:val="22"/>
          <w:szCs w:val="22"/>
        </w:rPr>
        <w:t xml:space="preserve">HTTPS bắt buộc trên toàn bộ Frontend/Workers (tự động qua Cloudflare).</w:t>
      </w:r>
    </w:p>
    <w:p>
      <w:pPr>
        <w:pStyle w:val="ListParagraph"/>
        <w:numPr>
          <w:ilvl w:val="0"/>
          <w:numId w:val="2"/>
        </w:numPr>
        <w:spacing w:after="90" w:line="290"/>
      </w:pPr>
      <w:r>
        <w:rPr>
          <w:rFonts w:ascii="Calibri" w:cs="Calibri" w:eastAsia="Calibri" w:hAnsi="Calibri"/>
          <w:sz w:val="22"/>
          <w:szCs w:val="22"/>
        </w:rPr>
        <w:t xml:space="preserve">Khóa bí mật (API key, khóa Claude API, khóa service role của Supabase) lưu trong Cloudflare Workers Secrets — KHÔNG đưa vào mã nguồn Frontend hay commit lên Git.</w:t>
      </w:r>
    </w:p>
    <w:p>
      <w:pPr>
        <w:pStyle w:val="ListParagraph"/>
        <w:numPr>
          <w:ilvl w:val="0"/>
          <w:numId w:val="2"/>
        </w:numPr>
        <w:spacing w:after="90" w:line="290"/>
      </w:pPr>
      <w:r>
        <w:rPr>
          <w:rFonts w:ascii="Calibri" w:cs="Calibri" w:eastAsia="Calibri" w:hAnsi="Calibri"/>
          <w:sz w:val="22"/>
          <w:szCs w:val="22"/>
        </w:rPr>
        <w:t xml:space="preserve">Khóa "service role" của Supabase (có quyền vượt qua RLS) chỉ dùng trong Cloudflare Workers cho các tác vụ hệ thống cần thiết; Frontend chỉ dùng khóa công khai (anon key) bị giới hạn hoàn toàn bởi RLS.</w:t>
      </w:r>
    </w:p>
    <w:p>
      <w:pPr>
        <w:pStyle w:val="ListParagraph"/>
        <w:numPr>
          <w:ilvl w:val="0"/>
          <w:numId w:val="2"/>
        </w:numPr>
        <w:spacing w:after="90" w:line="290"/>
      </w:pPr>
      <w:r>
        <w:rPr>
          <w:rFonts w:ascii="Calibri" w:cs="Calibri" w:eastAsia="Calibri" w:hAnsi="Calibri"/>
          <w:sz w:val="22"/>
          <w:szCs w:val="22"/>
        </w:rPr>
        <w:t xml:space="preserve">Nhật ký truy cập dữ liệu nhạy cảm (PRD NEN-07) bật qua tính năng ghi log của Supabase kết hợp bảng nhật ký riêng do Cloudflare Workers ghi khi xử lý nghiệp vụ.</w:t>
      </w:r>
    </w:p>
    <w:p>
      <w:pPr>
        <w:pStyle w:val="Heading2"/>
        <w:spacing w:after="120" w:before="260"/>
      </w:pPr>
      <w:r>
        <w:t xml:space="preserve">5.7 Ước tính chi phí vận hành</w:t>
      </w:r>
    </w:p>
    <w:p>
      <w:pPr>
        <w:spacing w:after="140" w:line="300"/>
        <w:jc w:val="both"/>
      </w:pPr>
      <w:r>
        <w:rPr>
          <w:rFonts w:ascii="Calibri" w:cs="Calibri" w:eastAsia="Calibri" w:hAnsi="Calibri"/>
          <w:b w:val="false"/>
          <w:bCs w:val="false"/>
          <w:i w:val="false"/>
          <w:iCs w:val="false"/>
          <w:sz w:val="22"/>
          <w:szCs w:val="22"/>
        </w:rPr>
        <w:t xml:space="preserve">Bảng dưới đây ước tính chi phí ở quy mô demo và giai đoạn đầu sử dụng thật của NVG (~40 người dùng văn phòng, PRD Mục 6) — giúp Ban Giám đốc có căn cứ ngân sách trước khi triển khai: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000"/>
      </w:tblGrid>
      <w:tr>
        <w:tc>
          <w:tcPr>
            <w:tcW w:type="dxa" w:w="2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Dịch vụ</w:t>
            </w:r>
          </w:p>
        </w:tc>
        <w:tc>
          <w:tcPr>
            <w:tcW w:type="dxa" w:w="4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Gói miễn phí đủ dùng đến đâu</w:t>
            </w:r>
          </w:p>
        </w:tc>
        <w:tc>
          <w:tcPr>
            <w:tcW w:type="dxa" w:w="3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Chi phí khi vượt gói miễn phí</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Pages</w:t>
            </w:r>
          </w:p>
        </w:tc>
        <w:tc>
          <w:tcPr>
            <w:tcW w:type="dxa" w:w="4300"/>
            <w:tcMar>
              <w:top w:type="dxa" w:w="60"/>
              <w:left w:type="dxa" w:w="100"/>
              <w:bottom w:type="dxa" w:w="60"/>
              <w:right w:type="dxa" w:w="100"/>
            </w:tcMar>
            <w:vAlign w:val="center"/>
          </w:tcPr>
          <w:p>
            <w:r>
              <w:rPr>
                <w:rFonts w:ascii="Calibri" w:cs="Calibri" w:eastAsia="Calibri" w:hAnsi="Calibri"/>
                <w:b w:val="false"/>
                <w:bCs w:val="false"/>
                <w:sz w:val="19"/>
                <w:szCs w:val="19"/>
              </w:rPr>
              <w:t xml:space="preserve">Không giới hạn băng thông, 500 lượt build/tháng</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Hầu như không cần nâng cấp cho quy mô NVG</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Workers</w:t>
            </w:r>
          </w:p>
        </w:tc>
        <w:tc>
          <w:tcPr>
            <w:tcW w:type="dxa" w:w="4300"/>
            <w:tcMar>
              <w:top w:type="dxa" w:w="60"/>
              <w:left w:type="dxa" w:w="100"/>
              <w:bottom w:type="dxa" w:w="60"/>
              <w:right w:type="dxa" w:w="100"/>
            </w:tcMar>
            <w:vAlign w:val="center"/>
          </w:tcPr>
          <w:p>
            <w:r>
              <w:rPr>
                <w:rFonts w:ascii="Calibri" w:cs="Calibri" w:eastAsia="Calibri" w:hAnsi="Calibri"/>
                <w:b w:val="false"/>
                <w:bCs w:val="false"/>
                <w:sz w:val="19"/>
                <w:szCs w:val="19"/>
              </w:rPr>
              <w:t xml:space="preserve">100.000 lượt gọi/ngày</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~5 USD/tháng cho 10 triệu lượt gọi (dự kiến không chạm ngưỡng này trong giai đoạn demo)</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w:t>
            </w:r>
          </w:p>
        </w:tc>
        <w:tc>
          <w:tcPr>
            <w:tcW w:type="dxa" w:w="4300"/>
            <w:tcMar>
              <w:top w:type="dxa" w:w="60"/>
              <w:left w:type="dxa" w:w="100"/>
              <w:bottom w:type="dxa" w:w="60"/>
              <w:right w:type="dxa" w:w="100"/>
            </w:tcMar>
            <w:vAlign w:val="center"/>
          </w:tcPr>
          <w:p>
            <w:r>
              <w:rPr>
                <w:rFonts w:ascii="Calibri" w:cs="Calibri" w:eastAsia="Calibri" w:hAnsi="Calibri"/>
                <w:b w:val="false"/>
                <w:bCs w:val="false"/>
                <w:sz w:val="19"/>
                <w:szCs w:val="19"/>
              </w:rPr>
              <w:t xml:space="preserve">500 MB cơ sở dữ liệu, 1 GB lưu trữ tệp, 50.000 lượt xác thực/tháng</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Gói Pro 25 USD/tháng khi dữ liệu/tệp vượt gói miễn phí (dự kiến cần khi bắt đầu dùng thật lâu dài)</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Email giao dịch (Resend/SendGrid)</w:t>
            </w:r>
          </w:p>
        </w:tc>
        <w:tc>
          <w:tcPr>
            <w:tcW w:type="dxa" w:w="4300"/>
            <w:tcMar>
              <w:top w:type="dxa" w:w="60"/>
              <w:left w:type="dxa" w:w="100"/>
              <w:bottom w:type="dxa" w:w="60"/>
              <w:right w:type="dxa" w:w="100"/>
            </w:tcMar>
            <w:vAlign w:val="center"/>
          </w:tcPr>
          <w:p>
            <w:r>
              <w:rPr>
                <w:rFonts w:ascii="Calibri" w:cs="Calibri" w:eastAsia="Calibri" w:hAnsi="Calibri"/>
                <w:b w:val="false"/>
                <w:bCs w:val="false"/>
                <w:sz w:val="19"/>
                <w:szCs w:val="19"/>
              </w:rPr>
              <w:t xml:space="preserve">100 email/ngày (Resend) hoặc tương đương</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Vài USD/tháng nếu vượt</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Tên miền (nếu NVG đăng ký domain riêng)</w:t>
            </w:r>
          </w:p>
        </w:tc>
        <w:tc>
          <w:tcPr>
            <w:tcW w:type="dxa" w:w="4300"/>
            <w:tcMar>
              <w:top w:type="dxa" w:w="60"/>
              <w:left w:type="dxa" w:w="100"/>
              <w:bottom w:type="dxa" w:w="60"/>
              <w:right w:type="dxa" w:w="100"/>
            </w:tcMar>
            <w:vAlign w:val="center"/>
          </w:tcPr>
          <w:p>
            <w:r>
              <w:rPr>
                <w:rFonts w:ascii="Calibri" w:cs="Calibri" w:eastAsia="Calibri" w:hAnsi="Calibri"/>
                <w:b w:val="false"/>
                <w:bCs w:val="false"/>
                <w:sz w:val="19"/>
                <w:szCs w:val="19"/>
              </w:rPr>
              <w:t xml:space="preserve">—</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~10–15 USD/năm, không bắt buộc cho bản demo (có thể dùng tên miền phụ miễn phí của Cloudflare Pages trước)</w:t>
            </w:r>
          </w:p>
        </w:tc>
      </w:tr>
    </w:tbl>
    <w:p>
      <w:pPr>
        <w:spacing w:after="200"/>
      </w:pPr>
    </w:p>
    <w:p>
      <w:pPr>
        <w:spacing w:after="160" w:line="300"/>
        <w:ind w:left="360"/>
      </w:pPr>
      <w:r>
        <w:rPr>
          <w:rFonts w:ascii="Calibri" w:cs="Calibri" w:eastAsia="Calibri" w:hAnsi="Calibri"/>
          <w:i/>
          <w:iCs/>
          <w:color w:val="555555"/>
          <w:sz w:val="20"/>
          <w:szCs w:val="20"/>
        </w:rPr>
        <w:t xml:space="preserve">Ghi chú: Với quy mô hiện tại của NVG, TOÀN BỘ giai đoạn demo 1,5 tháng có thể chạy HOÀN TOÀN MIỄN PHÍ trên các gói dùng thử. Chi phí thật sự phát sinh (ước tính khoảng 25–35 USD/tháng, tương đương 600.000–850.000 VNĐ) chỉ cần cân nhắc khi NVG quyết định đưa hệ thống vào sử dụng chính thức lâu dài, không phải điều kiện để bắt đầu xây dựng.</w:t>
      </w:r>
    </w:p>
    <w:p>
      <w:r>
        <w:br w:type="page"/>
      </w:r>
    </w:p>
    <w:p>
      <w:pPr>
        <w:pStyle w:val="Heading1"/>
        <w:spacing w:after="160" w:before="360"/>
      </w:pPr>
      <w:r>
        <w:t xml:space="preserve">6. Phương án thay thế đã cân nhắc</w:t>
      </w:r>
    </w:p>
    <w:p>
      <w:pPr>
        <w:spacing w:after="140" w:line="300"/>
        <w:jc w:val="both"/>
      </w:pPr>
      <w:r>
        <w:rPr>
          <w:rFonts w:ascii="Calibri" w:cs="Calibri" w:eastAsia="Calibri" w:hAnsi="Calibri"/>
          <w:b w:val="false"/>
          <w:bCs w:val="false"/>
          <w:i w:val="false"/>
          <w:iCs w:val="false"/>
          <w:sz w:val="22"/>
          <w:szCs w:val="22"/>
        </w:rPr>
        <w:t xml:space="preserve">Để minh bạch căn cứ ra quyết định, bảng dưới đây liệt kê các phương án khác đã xem xét cho từng hạng mục chính và lý do không chọn — hữu ích nếu điều kiện dự án thay đổi sau này và cần xem lại quyết định.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00"/>
      </w:tblGrid>
      <w:tr>
        <w:tc>
          <w:tcPr>
            <w:tcW w:type="dxa" w:w="1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Hạng mục</w:t>
            </w:r>
          </w:p>
        </w:tc>
        <w:tc>
          <w:tcPr>
            <w:tcW w:type="dxa" w:w="2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Phương án khác đã xét</w:t>
            </w:r>
          </w:p>
        </w:tc>
        <w:tc>
          <w:tcPr>
            <w:tcW w:type="dxa" w:w="4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Lý do không chọn (ở thời điểm hiện tại)</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Frontend framework</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Vue.js, Angular</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React có hệ sinh thái lớn hơn và được công cụ lập trình AI hỗ trợ tốt hơn, giảm rủi ro tiến độ trong 6 tuần; Vue/Angular vẫn là lựa chọn hợp lệ nếu đội ngũ tương lai có sẵn kinh nghiệm với hai framework này.</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Kiến trúc dựng trang</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Next.js (Server-Side Rendering)</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Hệ thống là ứng dụng quản trị nội bộ, không cần SEO; SPA + Vite đơn giản hơn, triển khai lên Cloudflare Pages trực tiếp mà không cần cấu hình thích ứng (adapter) phức tạp cho môi trường Workers.</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Backend logic tùy chỉnh</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 Edge Functions (thay cho Cloudflare Workers)</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Workers cho phép lưu trữ Frontend và Backend tùy chỉnh trên cùng một nền tảng hạ tầng (Cloudflare) như đã thống nhất, hiệu năng biên mạng tốt; Supabase Edge Functions vẫn là lựa chọn thay thế hợp lý nếu muốn gộp toàn bộ về một nhà cung cấp duy nhất.</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Cơ sở dữ liệu</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MongoDB (NoSQL)</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Dữ liệu NVG có quan hệ chặt chẽ giữa các module (Hồ sơ 360°) và yêu cầu toàn vẹn giao dịch tài chính — cơ sở dữ liệu quan hệ (Postgres) phù hợp hơn nhiều so với NoSQL cho loại dữ liệu này.</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Cơ sở dữ liệu quản lý</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Neon, PlanetScale, tự dựng Postgres trên VPS</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 cung cấp thêm Auth, Storage, Realtime tích hợp sẵn trong cùng nền tảng — quan trọng vì NVG chưa có hệ thống xác thực/email riêng; tự dựng Postgres đòi hỏi nhân sự vận hành mà đội ngũ hiện chưa có.</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Xác thực người dùng</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Auth0, Clerk (dịch vụ xác thực chuyên biệt trả phí)</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 Auth đã đủ tính năng cần thiết (email/mật khẩu, có thể bổ sung OAuth sau) và không phát sinh thêm chi phí/nhà cung cấp ngoài Supabase đã chọn cho cơ sở dữ liệu.</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Lưu trữ tệp</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R2</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 Storage tích hợp sẵn với hệ thống phân quyền (RLS) đã dùng cho toàn bộ dữ liệu, không cần đồng bộ quy tắc phân quyền ở hai nơi khác nhau; R2 vẫn là lựa chọn hợp lý nếu khối lượng tệp (đặc biệt bản vẽ CAD dung lượng lớn) vượt quá mức hiệu quả về chi phí của Supabase Storage sau này.</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Kiểu API</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GraphQL</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REST đơn giản hơn để triển khai và gỡ lỗi trong thời gian ngắn; khối lượng và độ phức tạp truy vấn dữ liệu của NVG chưa đến mức cần các lợi ích của GraphQL (truy vấn linh hoạt nhiều nguồn quan hệ lồng nhau).</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Ứng dụng di động cho Kho/Công trường</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Ứng dụng native (React Native)</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PWA đủ đáp ứng yêu cầu ngoại tuyến cơ bản (KHO-09) mà không tốn thời gian phát triển/duyệt ứng dụng riêng trong 6 tuần; React Native là hướng nâng cấp hợp lý nếu sau này cần thao tác phần cứng chuyên sâu hơn (máy quét mã vạch chuyên dụng, máy in tem).</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Dịch vụ AI/OCR</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Anthropic Claude API, OpenAI API</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Theo quyết định của đội ngũ phát triển, ưu tiên gói MIỄN PHÍ của Google Gemini API để không phát sinh chi phí trong giai đoạn demo (Mục 3.5); Claude API/OpenAI API vẫn là lựa chọn thay thế phù hợp nếu cần độ chính xác cao hơn cho phân tích bản vẽ phức tạp, hoặc khi ngân sách và yêu cầu bảo mật dữ liệu (Mục 3.5) đòi hỏi chuyển sang gói trả phí.</w:t>
            </w:r>
          </w:p>
        </w:tc>
      </w:tr>
    </w:tbl>
    <w:p>
      <w:pPr>
        <w:spacing w:after="200"/>
      </w:pPr>
    </w:p>
    <w:p>
      <w:pPr>
        <w:pStyle w:val="Heading1"/>
        <w:spacing w:after="160" w:before="360"/>
      </w:pPr>
      <w:r>
        <w:t xml:space="preserve">7. Vấn đề còn mở</w:t>
      </w:r>
    </w:p>
    <w:p>
      <w:pPr>
        <w:pStyle w:val="ListParagraph"/>
        <w:numPr>
          <w:ilvl w:val="0"/>
          <w:numId w:val="2"/>
        </w:numPr>
        <w:spacing w:after="90" w:line="290"/>
      </w:pPr>
      <w:r>
        <w:rPr>
          <w:rFonts w:ascii="Calibri" w:cs="Calibri" w:eastAsia="Calibri" w:hAnsi="Calibri"/>
          <w:sz w:val="22"/>
          <w:szCs w:val="22"/>
        </w:rPr>
        <w:t xml:space="preserve">Đăng nhập một chạm (SSO): NVG hiện chưa có hệ thống email công ty (Google Workspace/Microsoft 365); hệ thống dùng email/mật khẩu qua Supabase Auth trước, có thể bổ sung SSO khi NVG quyết định nền tảng email chính thức — không ảnh hưởng đến kiến trúc đã chọn.</w:t>
      </w:r>
    </w:p>
    <w:p>
      <w:pPr>
        <w:pStyle w:val="ListParagraph"/>
        <w:numPr>
          <w:ilvl w:val="0"/>
          <w:numId w:val="2"/>
        </w:numPr>
        <w:spacing w:after="90" w:line="290"/>
      </w:pPr>
      <w:r>
        <w:rPr>
          <w:rFonts w:ascii="Calibri" w:cs="Calibri" w:eastAsia="Calibri" w:hAnsi="Calibri"/>
          <w:sz w:val="22"/>
          <w:szCs w:val="22"/>
        </w:rPr>
        <w:t xml:space="preserve">Ngân sách vận hành chính thức: Mục 5.7 đưa ra ước tính (khoảng 25–35 USD/tháng khi vượt gói miễn phí) — cần Ban Giám đốc NVG xác nhận mức ngân sách chấp nhận được cho giai đoạn sử dụng thật sau demo.</w:t>
      </w:r>
    </w:p>
    <w:p>
      <w:pPr>
        <w:pStyle w:val="ListParagraph"/>
        <w:numPr>
          <w:ilvl w:val="0"/>
          <w:numId w:val="2"/>
        </w:numPr>
        <w:spacing w:after="90" w:line="290"/>
      </w:pPr>
      <w:r>
        <w:rPr>
          <w:rFonts w:ascii="Calibri" w:cs="Calibri" w:eastAsia="Calibri" w:hAnsi="Calibri"/>
          <w:sz w:val="22"/>
          <w:szCs w:val="22"/>
        </w:rPr>
        <w:t xml:space="preserve">Tên miền chính thức: hệ thống có thể chạy trên tên miền phụ miễn phí của Cloudflare Pages trong giai đoạn demo; cần NVG xác nhận tên miền riêng (nếu có) trước khi đưa vào sử dụng chính thức.</w:t>
      </w:r>
    </w:p>
    <w:p>
      <w:pPr>
        <w:pStyle w:val="ListParagraph"/>
        <w:numPr>
          <w:ilvl w:val="0"/>
          <w:numId w:val="2"/>
        </w:numPr>
        <w:spacing w:after="90" w:line="290"/>
      </w:pPr>
      <w:r>
        <w:rPr>
          <w:rFonts w:ascii="Calibri" w:cs="Calibri" w:eastAsia="Calibri" w:hAnsi="Calibri"/>
          <w:sz w:val="22"/>
          <w:szCs w:val="22"/>
        </w:rPr>
        <w:t xml:space="preserve">Khối lượng và định dạng tệp bản vẽ CAD: nếu các tệp thiết kế (AutoCAD, Revit) cần lưu trữ trực tiếp trên hệ thống với dung lượng lớn, cần đánh giá lại giới hạn dung lượng của Supabase Storage so với chi phí chuyển sang Cloudflare R2 (Mục 6).</w:t>
      </w:r>
    </w:p>
    <w:p>
      <w:pPr>
        <w:pStyle w:val="ListParagraph"/>
        <w:numPr>
          <w:ilvl w:val="0"/>
          <w:numId w:val="2"/>
        </w:numPr>
        <w:spacing w:after="90" w:line="290"/>
      </w:pPr>
      <w:r>
        <w:rPr>
          <w:rFonts w:ascii="Calibri" w:cs="Calibri" w:eastAsia="Calibri" w:hAnsi="Calibri"/>
          <w:sz w:val="22"/>
          <w:szCs w:val="22"/>
        </w:rPr>
        <w:t xml:space="preserve">Tích hợp phần mềm kế toán chính thức (PRD KT-08, Mục 10): công cụ kế toán NVG sẽ dùng chưa được xác nhận — ảnh hưởng đến việc thiết kế endpoint tích hợp cụ thể trên Cloudflare Workers (Mục 3.2).</w:t>
      </w:r>
    </w:p>
    <w:p>
      <w:pPr>
        <w:pStyle w:val="ListParagraph"/>
        <w:numPr>
          <w:ilvl w:val="0"/>
          <w:numId w:val="2"/>
        </w:numPr>
        <w:spacing w:after="90" w:line="290"/>
      </w:pPr>
      <w:r>
        <w:rPr>
          <w:rFonts w:ascii="Calibri" w:cs="Calibri" w:eastAsia="Calibri" w:hAnsi="Calibri"/>
          <w:sz w:val="22"/>
          <w:szCs w:val="22"/>
        </w:rPr>
        <w:t xml:space="preserve">Nâng cấp lên ứng dụng di động native: nếu sau demo, Bộ phận Kho/Công trường cần thao tác phần cứng chuyên sâu hơn (máy quét mã vạch/máy in tem chuyên dụng), cân nhắc React Native cho phần này (Mục 6) — không ảnh hưởng đến kiến trúc Backend/Database đã chọn.</w:t>
      </w:r>
    </w:p>
    <w:p>
      <w:pPr>
        <w:pStyle w:val="ListParagraph"/>
        <w:numPr>
          <w:ilvl w:val="0"/>
          <w:numId w:val="2"/>
        </w:numPr>
        <w:spacing w:after="90" w:line="290"/>
      </w:pPr>
      <w:r>
        <w:rPr>
          <w:rFonts w:ascii="Calibri" w:cs="Calibri" w:eastAsia="Calibri" w:hAnsi="Calibri"/>
          <w:sz w:val="22"/>
          <w:szCs w:val="22"/>
        </w:rPr>
        <w:t xml:space="preserve">Hạn mức và bảo mật dữ liệu của gói miễn phí Gemini API (Mục 3.5): cần theo dõi hạn mức thực tế tại thời điểm triển khai (Google có thể thay đổi), và quyết định thời điểm chuyển sang gói trả phí khi bắt đầu xử lý dữ liệu công trình/khách hàng thật của NVG, để tránh dữ liệu nội bộ bị dùng cho việc huấn luyện mô hình của Google.</w:t>
      </w:r>
    </w:p>
    <w:p>
      <w:pPr>
        <w:spacing w:after="160" w:line="300"/>
        <w:ind w:left="360"/>
      </w:pPr>
      <w:r>
        <w:rPr>
          <w:rFonts w:ascii="Calibri" w:cs="Calibri" w:eastAsia="Calibri" w:hAnsi="Calibri"/>
          <w:i/>
          <w:iCs/>
          <w:color w:val="555555"/>
          <w:sz w:val="20"/>
          <w:szCs w:val="20"/>
        </w:rPr>
        <w:t xml:space="preserve">Ghi chú: Tài liệu này sẽ được cập nhật cùng PRD và Webapp Flow Document khi có quyết định mới từ Ban Giám đốc NVG về các vấn đề nêu trên.</w:t>
      </w:r>
    </w:p>
    <w:p>
      <w:r>
        <w:br w:type="page"/>
      </w:r>
    </w:p>
    <w:p>
      <w:pPr>
        <w:pStyle w:val="Heading1"/>
        <w:spacing w:after="160" w:before="360"/>
      </w:pPr>
      <w:r>
        <w:t xml:space="preserve">Phụ lục A: Bảng chú giải thuật ngữ kỹ thuật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Thuật ngữ</w:t>
            </w:r>
          </w:p>
        </w:tc>
        <w:tc>
          <w:tcPr>
            <w:tcW w:type="dxa" w:w="7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Giải thích</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Frontend</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Phần giao diện người dùng nhìn thấy và thao tác trực tiếp, chạy trên trình duyệt.</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Backend</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Phần xử lý logic nghiệp vụ, dữ liệu, chạy trên máy chủ, người dùng không thấy trực tiếp.</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SPA (Single Page Application)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Ứng dụng web chỉ tải một trang duy nhất, sau đó tự cập nhật nội dung mà không tải lại toàn trang.</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API (Application Programming Interface)</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Giao diện lập trình cho phép Frontend và Backend (hoặc hai hệ thống khác nhau) trao đổi dữ liệu.</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REST</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Kiểu thiết kế API phổ biến, dựa trên các thao tác chuẩn (đọc/tạo/sửa/xóa) qua giao thức HTTP.</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ORM (Object-Relational Mapping)</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Công cụ ánh xạ bảng cơ sở dữ liệu sang đối tượng lập trình, giúp thao tác dữ liệu bằng mã thay vì viết SQL tay.</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Migration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Bản ghi các thay đổi cấu trúc cơ sở dữ liệu theo thời gian, có thể áp dụng lại để tái tạo cấu trúc ở môi trường khác.</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Row Level Security (RLS)</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Cơ chế của PostgreSQL cho phép giới hạn quyền xem/sửa theo TỪNG DÒNG dữ liệu dựa trên người dùng đang truy vấn.</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Serverless</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Mô hình chạy mã mà không cần tự quản lý máy chủ; nhà cung cấp tự động cấp phát tài nguyên theo nhu cầu.</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Edge computing (điện toán biên)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Chạy mã gần vị trí địa lý của người dùng hơn (nhiều điểm trên toàn cầu) thay vì một trung tâm dữ liệu duy nhất, giúp giảm độ trễ.</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CDN (Content Delivery Network)</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Mạng lưới máy chủ phân tán toàn cầu giúp phân phối nội dung tĩnh (hình ảnh, mã Frontend) nhanh hơn.</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CI/CD (Continuous Integration/Continuous Deployment)</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Quy trình tự động kiểm tra và triển khai mã nguồn mỗi khi có thay đổi được đẩy lên kho mã.</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PWA (Progressive Web App)</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Ứng dụng web có thể cài đặt lên thiết bị và hoạt động giống ứng dụng di động, bao gồm khả năng dùng ngoại tuyến.</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Service Worker</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Đoạn mã chạy nền trong trình duyệt, cho phép lưu trệm dữ liệu và hoạt động khi mất kết nối mạng (nền tảng của PWA).</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Realtime (thời gian thực)</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Cơ chế đẩy dữ liệu thay đổi đến người dùng ngay khi có cập nhật, không cần người dùng tự làm mới trang.</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JWT (JSON Web Token)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Định dạng mã hóa dùng để xác thực phiên đăng nhập của người dùng giữa các lần gọi API.</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Monorepo</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Cách tổ chức mã nguồn trong đó nhiều phần của dự án (Frontend, Backend, cấu trúc dữ liệu) nằm chung trong một kho mã duy nhất.</w:t>
            </w:r>
          </w:p>
        </w:tc>
      </w:tr>
    </w:tbl>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Stack Document - He thong Quan tri NVG</dc:title>
  <dc:creator>NVG Digital Transformation</dc:creator>
  <cp:lastModifiedBy>Un-named</cp:lastModifiedBy>
  <cp:revision>1</cp:revision>
  <dcterms:created xsi:type="dcterms:W3CDTF">2026-08-23T02:36:14.925Z</dcterms:created>
  <dcterms:modified xsi:type="dcterms:W3CDTF">2026-08-23T02:36:14.925Z</dcterms:modified>
</cp:coreProperties>
</file>

<file path=docProps/custom.xml><?xml version="1.0" encoding="utf-8"?>
<Properties xmlns="http://schemas.openxmlformats.org/officeDocument/2006/custom-properties" xmlns:vt="http://schemas.openxmlformats.org/officeDocument/2006/docPropsVTypes"/>
</file>