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VÀ XÂY DỰNG NHÀ VIỆT ONE</w:t>
            </w:r>
          </w:p>
          <w:p>
            <w:pPr>
              <w:spacing w:after="0" w:before="0" w:line="288"/>
              <w:jc w:val="center"/>
            </w:pPr>
            <w:r>
              <w:rPr>
                <w:rFonts w:ascii="Times New Roman" w:cs="Times New Roman" w:eastAsia="Times New Roman" w:hAnsi="Times New Roman"/>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ĐIỀU CHỈNH KHỐI LƯỢNG, PHÁT SINH</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Phụ lục điều chỉnh khối lượng, phát sinh với nội dung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điều chỉnh khối lượng</w:t>
      </w:r>
    </w:p>
    <w:p>
      <w:pPr>
        <w:spacing w:after="80" w:before="40" w:line="288"/>
        <w:jc w:val="both"/>
      </w:pPr>
      <w:r>
        <w:rPr>
          <w:rFonts w:ascii="Times New Roman" w:cs="Times New Roman" w:eastAsia="Times New Roman" w:hAnsi="Times New Roman"/>
          <w:sz w:val="26"/>
          <w:szCs w:val="26"/>
        </w:rPr>
        <w:t xml:space="preserve">1.1. Lý do: {o_16} (thay đổi thiết kế theo yêu cầu Bên A/sai khác giữa bản vẽ và BOQ/điều kiện hiện trường khác khảo sát {o_17}).</w:t>
      </w:r>
    </w:p>
    <w:p>
      <w:pPr>
        <w:spacing w:after="80" w:before="40" w:line="288"/>
        <w:jc w:val="both"/>
      </w:pPr>
      <w:r>
        <w:rPr>
          <w:rFonts w:ascii="Times New Roman" w:cs="Times New Roman" w:eastAsia="Times New Roman" w:hAnsi="Times New Roman"/>
          <w:sz w:val="26"/>
          <w:szCs w:val="26"/>
        </w:rPr>
        <w:t xml:space="preserve">1.2. Bảng khối lượng phát sinh tăng, giảm: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721"/>
        <w:gridCol w:w="725"/>
        <w:gridCol w:w="907"/>
        <w:gridCol w:w="907"/>
        <w:gridCol w:w="1269"/>
        <w:gridCol w:w="1269"/>
        <w:gridCol w:w="729"/>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mục/công việc</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KL theo HĐ</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KL điều chỉnh</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tăng (+)/giảm (−)</w:t>
            </w:r>
          </w:p>
        </w:tc>
        <w:tc>
          <w:tcPr>
            <w:tcW w:type="dxa" w:w="7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Căn cứ</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I</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Phát sinh tăng</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II</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Phát sinh giảm</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chênh lệch (I − II)</w:t>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1.3. Cột "Căn cứ" ghi số lệnh thay đổi, biên bản hiện trường hoặc bản vẽ sửa đổi tương ứng.</w:t>
      </w:r>
    </w:p>
    <w:p>
      <w:pPr>
        <w:pStyle w:val="Heading2"/>
        <w:keepNext/>
        <w:spacing w:after="80" w:before="200" w:line="288"/>
        <w:jc w:val="both"/>
      </w:pPr>
      <w:r>
        <w:rPr>
          <w:rFonts w:ascii="Times New Roman" w:cs="Times New Roman" w:eastAsia="Times New Roman" w:hAnsi="Times New Roman"/>
          <w:b/>
          <w:bCs/>
          <w:sz w:val="26"/>
          <w:szCs w:val="26"/>
        </w:rPr>
        <w:t xml:space="preserve">Điều 2. Đơn giá áp dụng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Áp dụng đơn giá trong Hợp đồng cho các công việc đã có đơn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Công việc mới chưa có đơn giá: áp dụng đơn giá do hai bên thỏa thuận tại bảng trên, lập trên cơ sở giá thị trường tại thời điểm thực hiện (kèm bảng phân tích đơn giá).</w:t>
      </w:r>
    </w:p>
    <w:p>
      <w:pPr>
        <w:pBdr>
          <w:left w:val="single" w:color="4F81BD" w:sz="18" w:space="6"/>
        </w:pBdr>
        <w:shd w:fill="EAF1FB" w:color="auto" w:val="clear"/>
        <w:spacing w:after="40" w:before="20" w:line="288"/>
        <w:ind w:left="360"/>
        <w:jc w:val="both"/>
      </w:pPr>
      <w:r>
        <w:t xml:space="preserve">{/pa_1_b}</w:t>
      </w:r>
    </w:p>
    <w:p>
      <w:pPr>
        <w:pStyle w:val="Heading2"/>
        <w:keepNext/>
        <w:spacing w:after="80" w:before="200" w:line="288"/>
        <w:jc w:val="both"/>
      </w:pPr>
      <w:r>
        <w:rPr>
          <w:rFonts w:ascii="Times New Roman" w:cs="Times New Roman" w:eastAsia="Times New Roman" w:hAnsi="Times New Roman"/>
          <w:b/>
          <w:bCs/>
          <w:sz w:val="26"/>
          <w:szCs w:val="26"/>
        </w:rPr>
        <w:t xml:space="preserve">Điều 3. Giá trị hợp đồng sau điều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2"/>
        <w:gridCol w:w="3629"/>
      </w:tblGrid>
      <w:tr>
        <w:trPr>
          <w:tblHeader/>
        </w:trPr>
        <w:tc>
          <w:tcPr>
            <w:tcW w:type="dxa" w:w="544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Giá trị (đồng)</w:t>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Hợp đồng ban đầu (sau các phụ lục trước)</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điều chỉnh tại Phụ lục này (+/−)</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 trị Hợp đồng sau điều chỉnh</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Giá trị trên {c_1} thuế GTGT. Bằng chữ: {o_18}</w:t>
      </w:r>
    </w:p>
    <w:p>
      <w:pPr>
        <w:pStyle w:val="Heading2"/>
        <w:keepNext/>
        <w:spacing w:after="80" w:before="200" w:line="288"/>
        <w:jc w:val="both"/>
      </w:pPr>
      <w:r>
        <w:rPr>
          <w:rFonts w:ascii="Times New Roman" w:cs="Times New Roman" w:eastAsia="Times New Roman" w:hAnsi="Times New Roman"/>
          <w:b/>
          <w:bCs/>
          <w:sz w:val="26"/>
          <w:szCs w:val="26"/>
        </w:rPr>
        <w:t xml:space="preserve">Điều 4. Ảnh hưởng đến tiến độ và thanh toán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Không thay đổi thời gian thực hiện Hợp đồng.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Thời gian thực hiện Hợp đồng được gia hạn thêm {o_19} ngày; ngày hoàn thành mới: {o_20}/20{o_21}; Bên B không bị phạt chậm tiến độ đối với thời gian gia hạn này.</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4.2. Giá trị phát sinh được thanh toán {c_2}; giá trị bảo đảm thực hiện hợp đồng [giữ nguyên/được điều chỉnh tương ứng trong vòng {o_22} ngày].</w:t>
      </w:r>
    </w:p>
    <w:p>
      <w:pPr>
        <w:pStyle w:val="Heading2"/>
        <w:keepNext/>
        <w:spacing w:after="80" w:before="200" w:line="288"/>
        <w:jc w:val="both"/>
      </w:pPr>
      <w:r>
        <w:rPr>
          <w:rFonts w:ascii="Times New Roman" w:cs="Times New Roman" w:eastAsia="Times New Roman" w:hAnsi="Times New Roman"/>
          <w:b/>
          <w:bCs/>
          <w:sz w:val="26"/>
          <w:szCs w:val="26"/>
        </w:rPr>
        <w:t xml:space="preserve">Điều 5. Hiệu lực</w:t>
      </w:r>
    </w:p>
    <w:p>
      <w:pPr>
        <w:spacing w:after="80" w:before="40" w:line="288"/>
        <w:jc w:val="both"/>
      </w:pPr>
      <w:r>
        <w:rPr>
          <w:rFonts w:ascii="Times New Roman" w:cs="Times New Roman" w:eastAsia="Times New Roman" w:hAnsi="Times New Roman"/>
          <w:sz w:val="26"/>
          <w:szCs w:val="26"/>
        </w:rPr>
        <w:t xml:space="preserve">5.1.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5.2.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2026-10-21T09:23:13.015Z</dcterms:created>
  <dcterms:modified xsi:type="dcterms:W3CDTF">2026-10-21T09:23:13.015Z</dcterms:modified>
</cp:coreProperties>
</file>

<file path=docProps/custom.xml><?xml version="1.0" encoding="utf-8"?>
<Properties xmlns="http://schemas.openxmlformats.org/officeDocument/2006/custom-properties" xmlns:vt="http://schemas.openxmlformats.org/officeDocument/2006/docPropsVTypes"/>
</file>