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(NHÀ VIỆT STEEL (NVS))</w:t>
            </w:r>
          </w:p>
          <w:p>
            <w:pPr>
              <w:spacing w:after="0" w:before="0" w:line="288"/>
              <w:jc w:val="center"/>
            </w:pPr>
            <w:r>
              <w:rPr>
                <w:rFonts w:ascii="Times New Roman" w:cs="Times New Roman" w:eastAsia="Times New Roman" w:hAnsi="Times New Roman"/>
                <w:sz w:val="24"/>
                <w:szCs w:val="24"/>
              </w:rPr>
              <w:t xml:space="preserve">Số: {so_van_ban}</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{noi_ky},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PHỤ LỤC HỢP ĐỒNG SỐ {so_phu_luc} – ĐIỀU CHỈNH NỘI DUNG KHÁC</w:t>
      </w:r>
    </w:p>
    <w:p>
      <w:pPr>
        <w:spacing w:after="160" w:before="0" w:line="288"/>
        <w:jc w:val="center"/>
      </w:pPr>
      <w:r>
        <w:rPr>
          <w:rFonts w:ascii="Times New Roman" w:cs="Times New Roman" w:eastAsia="Times New Roman" w:hAnsi="Times New Roman"/>
          <w:i/>
          <w:iCs/>
          <w:sz w:val="26"/>
          <w:szCs w:val="26"/>
        </w:rPr>
        <w:t xml:space="preserve">Kèm theo Hợp đồng mua bán/cho thuê/gia công số: {so_hop_dong} ký ngày {ngay_ky_hd}</w:t>
      </w:r>
    </w:p>
    <w:p>
      <w:pPr>
        <w:spacing w:after="160" w:before="0" w:line="288"/>
        <w:jc w:val="center"/>
      </w:pPr>
      <w:r>
        <w:rPr>
          <w:rFonts w:ascii="Times New Roman" w:cs="Times New Roman" w:eastAsia="Times New Roman" w:hAnsi="Times New Roman"/>
          <w:i/>
          <w:iCs/>
          <w:sz w:val="26"/>
          <w:szCs w:val="26"/>
        </w:rPr>
        <w:t xml:space="preserve">Nội dung hợp đồng: {o_1}</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mua bán/cho thuê/gia công số {so_hop_dong} ký ngày {ngay_ky_hd} giữa {o_2} và {o_3} (sau đây gọi là "Hợp đồng");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Các phụ lục đã ký: số {o_4} ngày {o_5}; số {o_6} ngày {o_7};</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Đơn đặt hàng bổ sung/văn bản đề nghị số {o_8} ngày {o_9} của Bên mua/Bên thuê;</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thỏa thuận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{noi_ky}, chúng tôi gồm:</w:t>
      </w:r>
    </w:p>
    <w:p>
      <w:pPr>
        <w:spacing w:after="40" w:before="120" w:line="288"/>
        <w:jc w:val="left"/>
      </w:pPr>
      <w:r>
        <w:rPr>
          <w:rFonts w:ascii="Times New Roman" w:cs="Times New Roman" w:eastAsia="Times New Roman" w:hAnsi="Times New Roman"/>
          <w:b/>
          <w:bCs/>
          <w:sz w:val="26"/>
          <w:szCs w:val="26"/>
        </w:rPr>
        <w:t xml:space="preserve">BÊN A (BÊN MUA/BÊN THUÊ):</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{o_10} ngày {o_11}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B (BÊN BÁN/BÊN CHO THUÊ):</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sửa đổi, bổ sung một số nội dung của Hợp đồng như sau:</w:t>
      </w:r>
    </w:p>
    <w:p>
      <w:pPr>
        <w:pStyle w:val="Heading2"/>
        <w:keepNext/>
        <w:spacing w:after="80" w:before="200" w:line="288"/>
        <w:jc w:val="both"/>
      </w:pPr>
      <w:r>
        <w:rPr>
          <w:rFonts w:ascii="Times New Roman" w:cs="Times New Roman" w:eastAsia="Times New Roman" w:hAnsi="Times New Roman"/>
          <w:b/>
          <w:bCs/>
          <w:sz w:val="26"/>
          <w:szCs w:val="26"/>
        </w:rPr>
        <w:t xml:space="preserve">Điều 1. Nội dung sửa đổi, bổ sung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tblHeader/>
        </w:trPr>
        <w:tc>
          <w:tcPr>
            <w:tcW w:type="dxa" w:w="181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Điều khoản</w:t>
            </w:r>
          </w:p>
        </w:tc>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theo Hợp đồng</w:t>
            </w:r>
          </w:p>
        </w:tc>
        <w:tc>
          <w:tcPr>
            <w:tcW w:type="dxa" w:w="362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sửa đổi, bổ sung</w:t>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Điều {o_16}, khoản {o_17}</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Điều {o_18}, khoản {o_19}</w:t>
            </w:r>
          </w:p>
        </w:tc>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62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Các nhóm nội dung thường gặp (đánh dấu nội dung áp dụng):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Điều chỉnh giá/đơn giá</w:t>
      </w:r>
      <w:r>
        <w:rPr>
          <w:rFonts w:ascii="Times New Roman" w:cs="Times New Roman" w:eastAsia="Times New Roman" w:hAnsi="Times New Roman"/>
          <w:sz w:val="26"/>
          <w:szCs w:val="26"/>
        </w:rPr>
        <w:t xml:space="preserve">: theo chỉ số giá hoặc biến động giá vật liệu chính vượt {o_20} % (kèm bảng tính).</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Điều chỉnh thanh toán</w:t>
      </w:r>
      <w:r>
        <w:rPr>
          <w:rFonts w:ascii="Times New Roman" w:cs="Times New Roman" w:eastAsia="Times New Roman" w:hAnsi="Times New Roman"/>
          <w:sz w:val="26"/>
          <w:szCs w:val="26"/>
        </w:rPr>
        <w:t xml:space="preserve">: thay đổi số đợt, tỷ lệ, mốc thanh toán, tài khoản nhận tiền.</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Thay đổi thông tin các bên</w:t>
      </w:r>
      <w:r>
        <w:rPr>
          <w:rFonts w:ascii="Times New Roman" w:cs="Times New Roman" w:eastAsia="Times New Roman" w:hAnsi="Times New Roman"/>
          <w:sz w:val="26"/>
          <w:szCs w:val="26"/>
        </w:rPr>
        <w:t xml:space="preserve">: tên, địa chỉ, người đại diện, chỉ huy trưởng/đầu mối liên lạc (kèm giấy tờ chứng minh).</w:t>
      </w:r>
    </w:p>
    <w:p>
      <w:pPr>
        <w:pBdr>
          <w:left w:val="single" w:color="4F81BD" w:sz="18" w:space="6"/>
        </w:pBdr>
        <w:shd w:fill="EAF1FB" w:color="auto" w:val="clear"/>
        <w:spacing w:after="40" w:before="20" w:line="288"/>
        <w:ind w:left="360"/>
        <w:jc w:val="both"/>
      </w:pPr>
      <w:r>
        <w:t xml:space="preserve">{/pa_1_c}</w:t>
      </w:r>
    </w:p>
    <w:p>
      <w:pPr>
        <w:pBdr>
          <w:left w:val="single" w:color="4F81BD" w:sz="18" w:space="6"/>
        </w:pBdr>
        <w:shd w:fill="EAF1FB" w:color="auto" w:val="clear"/>
        <w:spacing w:after="40" w:before="20" w:line="288"/>
        <w:ind w:left="360"/>
        <w:jc w:val="both"/>
      </w:pPr>
      <w:r>
        <w:t xml:space="preserve">{#pa_1_d}</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{pa_1_d_o} </w:t>
      </w:r>
      <w:r>
        <w:rPr>
          <w:rFonts w:ascii="Times New Roman" w:cs="Times New Roman" w:eastAsia="Times New Roman" w:hAnsi="Times New Roman"/>
          <w:b/>
          <w:bCs/>
          <w:sz w:val="26"/>
          <w:szCs w:val="26"/>
        </w:rPr>
        <w:t xml:space="preserve">Phương án D:</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Khác</w:t>
      </w:r>
      <w:r>
        <w:rPr>
          <w:rFonts w:ascii="Times New Roman" w:cs="Times New Roman" w:eastAsia="Times New Roman" w:hAnsi="Times New Roman"/>
          <w:sz w:val="26"/>
          <w:szCs w:val="26"/>
        </w:rPr>
        <w:t xml:space="preserve">: {o_21}</w:t>
      </w:r>
    </w:p>
    <w:p>
      <w:pPr>
        <w:pBdr>
          <w:left w:val="single" w:color="4F81BD" w:sz="18" w:space="6"/>
        </w:pBdr>
        <w:shd w:fill="EAF1FB" w:color="auto" w:val="clear"/>
        <w:spacing w:after="40" w:before="20" w:line="288"/>
        <w:ind w:left="360"/>
        <w:jc w:val="both"/>
      </w:pPr>
      <w:r>
        <w:t xml:space="preserve">{/pa_1_d}</w:t>
      </w:r>
    </w:p>
    <w:p>
      <w:pPr>
        <w:pStyle w:val="Heading2"/>
        <w:keepNext/>
        <w:spacing w:after="80" w:before="200" w:line="288"/>
        <w:jc w:val="both"/>
      </w:pPr>
      <w:r>
        <w:rPr>
          <w:rFonts w:ascii="Times New Roman" w:cs="Times New Roman" w:eastAsia="Times New Roman" w:hAnsi="Times New Roman"/>
          <w:b/>
          <w:bCs/>
          <w:sz w:val="26"/>
          <w:szCs w:val="26"/>
        </w:rPr>
        <w:t xml:space="preserve">Điều 2. Cam kết</w:t>
      </w:r>
    </w:p>
    <w:p>
      <w:pPr>
        <w:spacing w:after="80" w:before="40" w:line="288"/>
        <w:jc w:val="both"/>
      </w:pPr>
      <w:r>
        <w:rPr>
          <w:rFonts w:ascii="Times New Roman" w:cs="Times New Roman" w:eastAsia="Times New Roman" w:hAnsi="Times New Roman"/>
          <w:sz w:val="26"/>
          <w:szCs w:val="26"/>
        </w:rPr>
        <w:t xml:space="preserve">Các bên cam kết nội dung sửa đổi tại Phụ lục này không làm phát sinh nghĩa vụ nào khác ngoài nội dung đã nêu.</w:t>
      </w:r>
    </w:p>
    <w:p>
      <w:pPr>
        <w:pStyle w:val="Heading2"/>
        <w:keepNext/>
        <w:spacing w:after="80" w:before="200" w:line="288"/>
        <w:jc w:val="both"/>
      </w:pPr>
      <w:r>
        <w:rPr>
          <w:rFonts w:ascii="Times New Roman" w:cs="Times New Roman" w:eastAsia="Times New Roman" w:hAnsi="Times New Roman"/>
          <w:b/>
          <w:bCs/>
          <w:sz w:val="26"/>
          <w:szCs w:val="26"/>
        </w:rPr>
        <w:t xml:space="preserve">Điều 3. Hiệu lực</w:t>
      </w:r>
    </w:p>
    <w:p>
      <w:pPr>
        <w:spacing w:after="80" w:before="40" w:line="288"/>
        <w:jc w:val="both"/>
      </w:pPr>
      <w:r>
        <w:rPr>
          <w:rFonts w:ascii="Times New Roman" w:cs="Times New Roman" w:eastAsia="Times New Roman" w:hAnsi="Times New Roman"/>
          <w:sz w:val="26"/>
          <w:szCs w:val="26"/>
        </w:rPr>
        <w:t xml:space="preserve">3.1. Phụ lục này là bộ phận không tách rời của Hợp đồng, có hiệu lực kể từ ngày ký. Các nội dung khác của Hợp đồng không được sửa đổi tại Phụ lục này giữ nguyên hiệu lực.</w:t>
      </w:r>
    </w:p>
    <w:p>
      <w:pPr>
        <w:spacing w:after="80" w:before="40" w:line="288"/>
        <w:jc w:val="both"/>
      </w:pPr>
      <w:r>
        <w:rPr>
          <w:rFonts w:ascii="Times New Roman" w:cs="Times New Roman" w:eastAsia="Times New Roman" w:hAnsi="Times New Roman"/>
          <w:sz w:val="26"/>
          <w:szCs w:val="26"/>
        </w:rPr>
        <w:t xml:space="preserve">3.2. Phụ lục được lập thành 04 bản có giá trị pháp lý như nhau, mỗi bên giữ 02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NVS-DC-01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NVS-DC-01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hợp đồng (phát sinh, gia hạn, điều chỉnh)</dc:title>
  <dc:creator>Nhà Việt Group</dc:creator>
  <cp:lastModifiedBy>Un-named</cp:lastModifiedBy>
  <cp:revision>1</cp:revision>
  <dcterms:created xsi:type="dcterms:W3CDTF">2026-10-21T09:23:13.431Z</dcterms:created>
  <dcterms:modified xsi:type="dcterms:W3CDTF">2026-10-21T09:23:13.431Z</dcterms:modified>
</cp:coreProperties>
</file>

<file path=docProps/custom.xml><?xml version="1.0" encoding="utf-8"?>
<Properties xmlns="http://schemas.openxmlformats.org/officeDocument/2006/custom-properties" xmlns:vt="http://schemas.openxmlformats.org/officeDocument/2006/docPropsVTypes"/>
</file>