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pPr>
      <w:r>
        <w:rPr>
          <w:rFonts w:ascii="Calibri" w:cs="Calibri" w:eastAsia="Calibri" w:hAnsi="Calibri"/>
          <w:b/>
          <w:bCs/>
          <w:color w:val="1F5F4B"/>
          <w:sz w:val="22"/>
          <w:szCs w:val="22"/>
        </w:rPr>
        <w:t xml:space="preserve">NHÀ VIỆT GROUP</w:t>
      </w:r>
    </w:p>
    <w:p>
      <w:pPr>
        <w:spacing w:after="200"/>
      </w:pPr>
      <w:r>
        <w:rPr>
          <w:rFonts w:ascii="Calibri" w:cs="Calibri" w:eastAsia="Calibri" w:hAnsi="Calibri"/>
          <w:b/>
          <w:bCs/>
          <w:color w:val="1F2933"/>
          <w:sz w:val="40"/>
          <w:szCs w:val="40"/>
        </w:rPr>
        <w:t xml:space="preserve">Tầm nhìn sản phẩm và Luận chứng kinh doanh (Vision &amp; Business Case)</w:t>
      </w:r>
    </w:p>
    <w:p>
      <w:pPr>
        <w:spacing w:after="480"/>
      </w:pPr>
      <w:r>
        <w:rPr>
          <w:rFonts w:ascii="Calibri" w:cs="Calibri" w:eastAsia="Calibri" w:hAnsi="Calibri"/>
          <w:color w:val="52606D"/>
          <w:sz w:val="24"/>
          <w:szCs w:val="24"/>
        </w:rPr>
        <w:t xml:space="preserve">Hệ thống Phần mềm Quản trị Nhà Việt Group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10"/>
        <w:gridCol w:w="7228"/>
      </w:tblGrid>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Phiên bản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1.0</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Ngày soạn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25/09/2026</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Trạng thái</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nháp — chờ Haan duyệt, sau đó trình Ban Giám đốc</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Người soạn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Đội triển khai — vai trò Chủ sản phẩm (Product Owner)</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Người duyệt</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Haan (đầu mối dự án) · Tổng Giám đốc NVG</w:t>
            </w:r>
          </w:p>
        </w:tc>
      </w:tr>
    </w:tbl>
    <w:p>
      <w:r>
        <w:br w:type="page"/>
      </w:r>
    </w:p>
    <w:p>
      <w:pPr>
        <w:pStyle w:val="Heading1"/>
        <w:spacing w:after="160" w:before="360"/>
      </w:pPr>
      <w:r>
        <w:rPr>
          <w:rFonts w:ascii="Calibri" w:cs="Calibri" w:eastAsia="Calibri" w:hAnsi="Calibri"/>
          <w:b/>
          <w:bCs/>
          <w:color w:val="1F5F4B"/>
          <w:sz w:val="30"/>
          <w:szCs w:val="30"/>
        </w:rPr>
        <w:t xml:space="preserve">Mục lục</w:t>
      </w:r>
    </w:p>
    <w:p>
      <w:pPr>
        <w:spacing w:after="60" w:line="264"/>
        <w:ind w:left="0"/>
      </w:pPr>
      <w:r>
        <w:rPr>
          <w:rFonts w:ascii="Calibri" w:cs="Calibri" w:eastAsia="Calibri" w:hAnsi="Calibri"/>
          <w:b/>
          <w:bCs/>
          <w:color w:val="1F2933"/>
          <w:sz w:val="21"/>
          <w:szCs w:val="21"/>
        </w:rPr>
        <w:t xml:space="preserve">0. Viết tắt và thuật ngữ dùng trong tài liệu</w:t>
      </w:r>
    </w:p>
    <w:p>
      <w:pPr>
        <w:spacing w:after="60" w:line="264"/>
        <w:ind w:left="0"/>
      </w:pPr>
      <w:r>
        <w:rPr>
          <w:rFonts w:ascii="Calibri" w:cs="Calibri" w:eastAsia="Calibri" w:hAnsi="Calibri"/>
          <w:b/>
          <w:bCs/>
          <w:color w:val="1F2933"/>
          <w:sz w:val="21"/>
          <w:szCs w:val="21"/>
        </w:rPr>
        <w:t xml:space="preserve">1. Tóm tắt</w:t>
      </w:r>
    </w:p>
    <w:p>
      <w:pPr>
        <w:spacing w:after="60" w:line="264"/>
        <w:ind w:left="0"/>
      </w:pPr>
      <w:r>
        <w:rPr>
          <w:rFonts w:ascii="Calibri" w:cs="Calibri" w:eastAsia="Calibri" w:hAnsi="Calibri"/>
          <w:b/>
          <w:bCs/>
          <w:color w:val="1F2933"/>
          <w:sz w:val="21"/>
          <w:szCs w:val="21"/>
        </w:rPr>
        <w:t xml:space="preserve">2. Bối cảnh Nhà Việt Group</w:t>
      </w:r>
    </w:p>
    <w:p>
      <w:pPr>
        <w:spacing w:after="60" w:line="264"/>
        <w:ind w:left="0"/>
      </w:pPr>
      <w:r>
        <w:rPr>
          <w:rFonts w:ascii="Calibri" w:cs="Calibri" w:eastAsia="Calibri" w:hAnsi="Calibri"/>
          <w:b/>
          <w:bCs/>
          <w:color w:val="1F2933"/>
          <w:sz w:val="21"/>
          <w:szCs w:val="21"/>
        </w:rPr>
        <w:t xml:space="preserve">3. Vấn đề hiện tại</w:t>
      </w:r>
    </w:p>
    <w:p>
      <w:pPr>
        <w:spacing w:after="60" w:line="264"/>
        <w:ind w:left="0"/>
      </w:pPr>
      <w:r>
        <w:rPr>
          <w:rFonts w:ascii="Calibri" w:cs="Calibri" w:eastAsia="Calibri" w:hAnsi="Calibri"/>
          <w:b/>
          <w:bCs/>
          <w:color w:val="1F2933"/>
          <w:sz w:val="21"/>
          <w:szCs w:val="21"/>
        </w:rPr>
        <w:t xml:space="preserve">4. Tầm nhìn sản phẩm</w:t>
      </w:r>
    </w:p>
    <w:p>
      <w:pPr>
        <w:spacing w:after="30" w:line="264"/>
        <w:ind w:left="360"/>
      </w:pPr>
      <w:r>
        <w:rPr>
          <w:rFonts w:ascii="Calibri" w:cs="Calibri" w:eastAsia="Calibri" w:hAnsi="Calibri"/>
          <w:b w:val="false"/>
          <w:bCs w:val="false"/>
          <w:color w:val="52606D"/>
          <w:sz w:val="19"/>
          <w:szCs w:val="19"/>
        </w:rPr>
        <w:t xml:space="preserve">4.1 Mục tiêu kinh doanh</w:t>
      </w:r>
    </w:p>
    <w:p>
      <w:pPr>
        <w:spacing w:after="30" w:line="264"/>
        <w:ind w:left="360"/>
      </w:pPr>
      <w:r>
        <w:rPr>
          <w:rFonts w:ascii="Calibri" w:cs="Calibri" w:eastAsia="Calibri" w:hAnsi="Calibri"/>
          <w:b w:val="false"/>
          <w:bCs w:val="false"/>
          <w:color w:val="52606D"/>
          <w:sz w:val="19"/>
          <w:szCs w:val="19"/>
        </w:rPr>
        <w:t xml:space="preserve">4.2 Nguyên tắc sản phẩm</w:t>
      </w:r>
    </w:p>
    <w:p>
      <w:pPr>
        <w:spacing w:after="60" w:line="264"/>
        <w:ind w:left="0"/>
      </w:pPr>
      <w:r>
        <w:rPr>
          <w:rFonts w:ascii="Calibri" w:cs="Calibri" w:eastAsia="Calibri" w:hAnsi="Calibri"/>
          <w:b/>
          <w:bCs/>
          <w:color w:val="1F2933"/>
          <w:sz w:val="21"/>
          <w:szCs w:val="21"/>
        </w:rPr>
        <w:t xml:space="preserve">5. Người dùng và giá trị nhận được</w:t>
      </w:r>
    </w:p>
    <w:p>
      <w:pPr>
        <w:spacing w:after="60" w:line="264"/>
        <w:ind w:left="0"/>
      </w:pPr>
      <w:r>
        <w:rPr>
          <w:rFonts w:ascii="Calibri" w:cs="Calibri" w:eastAsia="Calibri" w:hAnsi="Calibri"/>
          <w:b/>
          <w:bCs/>
          <w:color w:val="1F2933"/>
          <w:sz w:val="21"/>
          <w:szCs w:val="21"/>
        </w:rPr>
        <w:t xml:space="preserve">6. Phạm vi tổng quát</w:t>
      </w:r>
    </w:p>
    <w:p>
      <w:pPr>
        <w:spacing w:after="30" w:line="264"/>
        <w:ind w:left="360"/>
      </w:pPr>
      <w:r>
        <w:rPr>
          <w:rFonts w:ascii="Calibri" w:cs="Calibri" w:eastAsia="Calibri" w:hAnsi="Calibri"/>
          <w:b w:val="false"/>
          <w:bCs w:val="false"/>
          <w:color w:val="52606D"/>
          <w:sz w:val="19"/>
          <w:szCs w:val="19"/>
        </w:rPr>
        <w:t xml:space="preserve">6.1 Chưa làm — chỉ liên kết</w:t>
      </w:r>
    </w:p>
    <w:p>
      <w:pPr>
        <w:spacing w:after="30" w:line="264"/>
        <w:ind w:left="360"/>
      </w:pPr>
      <w:r>
        <w:rPr>
          <w:rFonts w:ascii="Calibri" w:cs="Calibri" w:eastAsia="Calibri" w:hAnsi="Calibri"/>
          <w:b w:val="false"/>
          <w:bCs w:val="false"/>
          <w:color w:val="52606D"/>
          <w:sz w:val="19"/>
          <w:szCs w:val="19"/>
        </w:rPr>
        <w:t xml:space="preserve">6.2 Ranh giới trách nhiệm</w:t>
      </w:r>
    </w:p>
    <w:p>
      <w:pPr>
        <w:spacing w:after="60" w:line="264"/>
        <w:ind w:left="0"/>
      </w:pPr>
      <w:r>
        <w:rPr>
          <w:rFonts w:ascii="Calibri" w:cs="Calibri" w:eastAsia="Calibri" w:hAnsi="Calibri"/>
          <w:b/>
          <w:bCs/>
          <w:color w:val="1F2933"/>
          <w:sz w:val="21"/>
          <w:szCs w:val="21"/>
        </w:rPr>
        <w:t xml:space="preserve">7. Luận chứng kinh doanh</w:t>
      </w:r>
    </w:p>
    <w:p>
      <w:pPr>
        <w:spacing w:after="30" w:line="264"/>
        <w:ind w:left="360"/>
      </w:pPr>
      <w:r>
        <w:rPr>
          <w:rFonts w:ascii="Calibri" w:cs="Calibri" w:eastAsia="Calibri" w:hAnsi="Calibri"/>
          <w:b w:val="false"/>
          <w:bCs w:val="false"/>
          <w:color w:val="52606D"/>
          <w:sz w:val="19"/>
          <w:szCs w:val="19"/>
        </w:rPr>
        <w:t xml:space="preserve">7.1 Lợi ích</w:t>
      </w:r>
    </w:p>
    <w:p>
      <w:pPr>
        <w:spacing w:after="30" w:line="264"/>
        <w:ind w:left="360"/>
      </w:pPr>
      <w:r>
        <w:rPr>
          <w:rFonts w:ascii="Calibri" w:cs="Calibri" w:eastAsia="Calibri" w:hAnsi="Calibri"/>
          <w:b w:val="false"/>
          <w:bCs w:val="false"/>
          <w:color w:val="52606D"/>
          <w:sz w:val="19"/>
          <w:szCs w:val="19"/>
        </w:rPr>
        <w:t xml:space="preserve">7.2 Chi phí</w:t>
      </w:r>
    </w:p>
    <w:p>
      <w:pPr>
        <w:spacing w:after="30" w:line="264"/>
        <w:ind w:left="360"/>
      </w:pPr>
      <w:r>
        <w:rPr>
          <w:rFonts w:ascii="Calibri" w:cs="Calibri" w:eastAsia="Calibri" w:hAnsi="Calibri"/>
          <w:b w:val="false"/>
          <w:bCs w:val="false"/>
          <w:color w:val="52606D"/>
          <w:sz w:val="19"/>
          <w:szCs w:val="19"/>
        </w:rPr>
        <w:t xml:space="preserve">7.3 Hiệu quả đầu tư</w:t>
      </w:r>
    </w:p>
    <w:p>
      <w:pPr>
        <w:spacing w:after="60" w:line="264"/>
        <w:ind w:left="0"/>
      </w:pPr>
      <w:r>
        <w:rPr>
          <w:rFonts w:ascii="Calibri" w:cs="Calibri" w:eastAsia="Calibri" w:hAnsi="Calibri"/>
          <w:b/>
          <w:bCs/>
          <w:color w:val="1F2933"/>
          <w:sz w:val="21"/>
          <w:szCs w:val="21"/>
        </w:rPr>
        <w:t xml:space="preserve">8. Tiêu chí thành công</w:t>
      </w:r>
    </w:p>
    <w:p>
      <w:pPr>
        <w:spacing w:after="60" w:line="264"/>
        <w:ind w:left="0"/>
      </w:pPr>
      <w:r>
        <w:rPr>
          <w:rFonts w:ascii="Calibri" w:cs="Calibri" w:eastAsia="Calibri" w:hAnsi="Calibri"/>
          <w:b/>
          <w:bCs/>
          <w:color w:val="1F2933"/>
          <w:sz w:val="21"/>
          <w:szCs w:val="21"/>
        </w:rPr>
        <w:t xml:space="preserve">9. Rủi ro và giả định</w:t>
      </w:r>
    </w:p>
    <w:p>
      <w:pPr>
        <w:spacing w:after="30" w:line="264"/>
        <w:ind w:left="360"/>
      </w:pPr>
      <w:r>
        <w:rPr>
          <w:rFonts w:ascii="Calibri" w:cs="Calibri" w:eastAsia="Calibri" w:hAnsi="Calibri"/>
          <w:b w:val="false"/>
          <w:bCs w:val="false"/>
          <w:color w:val="52606D"/>
          <w:sz w:val="19"/>
          <w:szCs w:val="19"/>
        </w:rPr>
        <w:t xml:space="preserve">9.1 Rủi ro chính</w:t>
      </w:r>
    </w:p>
    <w:p>
      <w:pPr>
        <w:spacing w:after="30" w:line="264"/>
        <w:ind w:left="360"/>
      </w:pPr>
      <w:r>
        <w:rPr>
          <w:rFonts w:ascii="Calibri" w:cs="Calibri" w:eastAsia="Calibri" w:hAnsi="Calibri"/>
          <w:b w:val="false"/>
          <w:bCs w:val="false"/>
          <w:color w:val="52606D"/>
          <w:sz w:val="19"/>
          <w:szCs w:val="19"/>
        </w:rPr>
        <w:t xml:space="preserve">9.2 Giả định</w:t>
      </w:r>
    </w:p>
    <w:p>
      <w:pPr>
        <w:spacing w:after="30" w:line="264"/>
        <w:ind w:left="360"/>
      </w:pPr>
      <w:r>
        <w:rPr>
          <w:rFonts w:ascii="Calibri" w:cs="Calibri" w:eastAsia="Calibri" w:hAnsi="Calibri"/>
          <w:b w:val="false"/>
          <w:bCs w:val="false"/>
          <w:color w:val="52606D"/>
          <w:sz w:val="19"/>
          <w:szCs w:val="19"/>
        </w:rPr>
        <w:t xml:space="preserve">9.3 Quyết định và số liệu còn chờ NVG</w:t>
      </w:r>
    </w:p>
    <w:p>
      <w:pPr>
        <w:spacing w:after="60" w:line="264"/>
        <w:ind w:left="0"/>
      </w:pPr>
      <w:r>
        <w:rPr>
          <w:rFonts w:ascii="Calibri" w:cs="Calibri" w:eastAsia="Calibri" w:hAnsi="Calibri"/>
          <w:b/>
          <w:bCs/>
          <w:color w:val="1F2933"/>
          <w:sz w:val="21"/>
          <w:szCs w:val="21"/>
        </w:rPr>
        <w:t xml:space="preserve">10. Lộ trình</w:t>
      </w:r>
    </w:p>
    <w:p>
      <w:pPr>
        <w:spacing w:after="60" w:line="264"/>
        <w:ind w:left="0"/>
      </w:pPr>
      <w:r>
        <w:rPr>
          <w:rFonts w:ascii="Calibri" w:cs="Calibri" w:eastAsia="Calibri" w:hAnsi="Calibri"/>
          <w:b/>
          <w:bCs/>
          <w:color w:val="1F2933"/>
          <w:sz w:val="21"/>
          <w:szCs w:val="21"/>
        </w:rPr>
        <w:t xml:space="preserve">11. Tài liệu liên quan</w:t>
      </w:r>
    </w:p>
    <w:p>
      <w:r>
        <w:br w:type="page"/>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Tài liệu này trả lời câu hỏi </w:t>
      </w:r>
      <w:r>
        <w:rPr>
          <w:rFonts w:ascii="Calibri" w:cs="Calibri" w:eastAsia="Calibri" w:hAnsi="Calibri"/>
          <w:b/>
          <w:bCs/>
          <w:i w:val="false"/>
          <w:iCs w:val="false"/>
          <w:color w:val="1F2933"/>
          <w:sz w:val="21"/>
          <w:szCs w:val="21"/>
        </w:rPr>
        <w:t xml:space="preserve">vì sao làm</w:t>
      </w:r>
      <w:r>
        <w:rPr>
          <w:rFonts w:ascii="Calibri" w:cs="Calibri" w:eastAsia="Calibri" w:hAnsi="Calibri"/>
          <w:b w:val="false"/>
          <w:bCs w:val="false"/>
          <w:i w:val="false"/>
          <w:iCs w:val="false"/>
          <w:color w:val="1F2933"/>
          <w:sz w:val="21"/>
          <w:szCs w:val="21"/>
        </w:rPr>
        <w:t xml:space="preserve"> và </w:t>
      </w:r>
      <w:r>
        <w:rPr>
          <w:rFonts w:ascii="Calibri" w:cs="Calibri" w:eastAsia="Calibri" w:hAnsi="Calibri"/>
          <w:b/>
          <w:bCs/>
          <w:i w:val="false"/>
          <w:iCs w:val="false"/>
          <w:color w:val="1F2933"/>
          <w:sz w:val="21"/>
          <w:szCs w:val="21"/>
        </w:rPr>
        <w:t xml:space="preserve">làm tới đâu thì gọi là thành công</w:t>
      </w:r>
      <w:r>
        <w:rPr>
          <w:rFonts w:ascii="Calibri" w:cs="Calibri" w:eastAsia="Calibri" w:hAnsi="Calibri"/>
          <w:b w:val="false"/>
          <w:bCs w:val="false"/>
          <w:i w:val="false"/>
          <w:iCs w:val="false"/>
          <w:color w:val="1F2933"/>
          <w:sz w:val="21"/>
          <w:szCs w:val="21"/>
        </w:rPr>
        <w:t xml:space="preserve">. Chỗ chưa có số ghi </w:t>
      </w:r>
      <w:r>
        <w:rPr>
          <w:rFonts w:ascii="Calibri" w:cs="Calibri" w:eastAsia="Calibri" w:hAnsi="Calibri"/>
          <w:b/>
          <w:bCs/>
          <w:i w:val="false"/>
          <w:iCs w:val="false"/>
          <w:color w:val="1F2933"/>
          <w:sz w:val="21"/>
          <w:szCs w:val="21"/>
        </w:rPr>
        <w:t xml:space="preserve">Chưa xác định</w:t>
      </w:r>
      <w:r>
        <w:rPr>
          <w:rFonts w:ascii="Calibri" w:cs="Calibri" w:eastAsia="Calibri" w:hAnsi="Calibri"/>
          <w:b w:val="false"/>
          <w:bCs w:val="false"/>
          <w:i w:val="false"/>
          <w:iCs w:val="false"/>
          <w:color w:val="1F2933"/>
          <w:sz w:val="21"/>
          <w:szCs w:val="21"/>
        </w:rPr>
        <w:t xml:space="preserve">; điều chưa ai xác nhận ghi </w:t>
      </w:r>
      <w:r>
        <w:rPr>
          <w:rFonts w:ascii="Calibri" w:cs="Calibri" w:eastAsia="Calibri" w:hAnsi="Calibri"/>
          <w:b/>
          <w:bCs/>
          <w:i w:val="false"/>
          <w:iCs w:val="false"/>
          <w:color w:val="1F2933"/>
          <w:sz w:val="21"/>
          <w:szCs w:val="21"/>
        </w:rPr>
        <w:t xml:space="preserve">Giả định</w:t>
      </w:r>
      <w:r>
        <w:rPr>
          <w:rFonts w:ascii="Calibri" w:cs="Calibri" w:eastAsia="Calibri" w:hAnsi="Calibri"/>
          <w:b w:val="false"/>
          <w:bCs w:val="false"/>
          <w:i w:val="false"/>
          <w:iCs w:val="false"/>
          <w:color w:val="1F2933"/>
          <w:sz w:val="21"/>
          <w:szCs w:val="21"/>
        </w:rPr>
        <w:t xml:space="preserve">. Tài liệu không cam kết mốc thời gian — chỉ cam kết thứ tự và tiêu chí hoàn thành.</w:t>
      </w:r>
    </w:p>
    <w:p>
      <w:pPr>
        <w:pStyle w:val="Heading1"/>
        <w:spacing w:after="160" w:before="360"/>
      </w:pPr>
      <w:r>
        <w:rPr>
          <w:rFonts w:ascii="Calibri" w:cs="Calibri" w:eastAsia="Calibri" w:hAnsi="Calibri"/>
          <w:b/>
          <w:bCs/>
          <w:color w:val="1F5F4B"/>
          <w:sz w:val="30"/>
          <w:szCs w:val="30"/>
        </w:rPr>
        <w:t xml:space="preserve">0. Viết tắt và thuật ngữ dùng trong tài liệu</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964"/>
        <w:gridCol w:w="6674"/>
      </w:tblGrid>
      <w:tr>
        <w:trPr>
          <w:tblHeader/>
        </w:trPr>
        <w:tc>
          <w:tcPr>
            <w:tcW w:type="dxa" w:w="296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Viết tắt / thuật ngữ</w:t>
            </w:r>
          </w:p>
        </w:tc>
        <w:tc>
          <w:tcPr>
            <w:tcW w:type="dxa" w:w="667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Nghĩa</w:t>
            </w:r>
          </w:p>
        </w:tc>
      </w:tr>
      <w:tr>
        <w:trPr>
          <w:cantSplit/>
        </w:trPr>
        <w:tc>
          <w:tcPr>
            <w:tcW w:type="dxa" w:w="29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NVG</w:t>
            </w:r>
          </w:p>
        </w:tc>
        <w:tc>
          <w:tcPr>
            <w:tcW w:type="dxa" w:w="66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Nhà Việt Group — tập đoàn gồm ba pháp nhân dưới đây</w:t>
            </w:r>
          </w:p>
        </w:tc>
      </w:tr>
      <w:tr>
        <w:trPr>
          <w:cantSplit/>
        </w:trPr>
        <w:tc>
          <w:tcPr>
            <w:tcW w:type="dxa" w:w="29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NVC</w:t>
            </w:r>
          </w:p>
        </w:tc>
        <w:tc>
          <w:tcPr>
            <w:tcW w:type="dxa" w:w="66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Nhà Việt Cons — nhà xưởng công nghiệp, tổng thầu</w:t>
            </w:r>
          </w:p>
        </w:tc>
      </w:tr>
      <w:tr>
        <w:trPr>
          <w:cantSplit/>
        </w:trPr>
        <w:tc>
          <w:tcPr>
            <w:tcW w:type="dxa" w:w="29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NVO</w:t>
            </w:r>
          </w:p>
        </w:tc>
        <w:tc>
          <w:tcPr>
            <w:tcW w:type="dxa" w:w="66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Nhà Việt One — thiết kế và thi công trọn gói nhà ở dân dụng</w:t>
            </w:r>
          </w:p>
        </w:tc>
      </w:tr>
      <w:tr>
        <w:trPr>
          <w:cantSplit/>
        </w:trPr>
        <w:tc>
          <w:tcPr>
            <w:tcW w:type="dxa" w:w="29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NVS</w:t>
            </w:r>
          </w:p>
        </w:tc>
        <w:tc>
          <w:tcPr>
            <w:tcW w:type="dxa" w:w="66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Nhà Việt Steel — sản xuất, thương mại, cho thuê giàn giáo và kết cấu thép</w:t>
            </w:r>
          </w:p>
        </w:tc>
      </w:tr>
      <w:tr>
        <w:trPr>
          <w:cantSplit/>
        </w:trPr>
        <w:tc>
          <w:tcPr>
            <w:tcW w:type="dxa" w:w="29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Back Office</w:t>
            </w:r>
          </w:p>
        </w:tc>
        <w:tc>
          <w:tcPr>
            <w:tcW w:type="dxa" w:w="66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Khối dùng chung: Hành chính–Nhân sự, Cung ứng–Vật tư, Kế toán, Tài chính</w:t>
            </w:r>
          </w:p>
        </w:tc>
      </w:tr>
      <w:tr>
        <w:trPr>
          <w:cantSplit/>
        </w:trPr>
        <w:tc>
          <w:tcPr>
            <w:tcW w:type="dxa" w:w="29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Pháp nhân</w:t>
            </w:r>
          </w:p>
        </w:tc>
        <w:tc>
          <w:tcPr>
            <w:tcW w:type="dxa" w:w="66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công ty thành viên có tư cách pháp lý riêng</w:t>
            </w:r>
          </w:p>
        </w:tc>
      </w:tr>
      <w:tr>
        <w:trPr>
          <w:cantSplit/>
        </w:trPr>
        <w:tc>
          <w:tcPr>
            <w:tcW w:type="dxa" w:w="29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hệ</w:t>
            </w:r>
          </w:p>
        </w:tc>
        <w:tc>
          <w:tcPr>
            <w:tcW w:type="dxa" w:w="66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nhóm chức năng của phần mềm, có mã hai–ba chữ (bảng ở Mục 6)</w:t>
            </w:r>
          </w:p>
        </w:tc>
      </w:tr>
      <w:tr>
        <w:trPr>
          <w:cantSplit/>
        </w:trPr>
        <w:tc>
          <w:tcPr>
            <w:tcW w:type="dxa" w:w="29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 Design</w:t>
            </w:r>
          </w:p>
        </w:tc>
        <w:tc>
          <w:tcPr>
            <w:tcW w:type="dxa" w:w="66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Tính năng thiết kế sơ bộ nhà ở bằng trí tuệ nhân tạo, nằm trong phân hệ Thiết kế</w:t>
            </w:r>
          </w:p>
        </w:tc>
      </w:tr>
      <w:tr>
        <w:trPr>
          <w:cantSplit/>
        </w:trPr>
        <w:tc>
          <w:tcPr>
            <w:tcW w:type="dxa" w:w="29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w:t>
            </w:r>
          </w:p>
        </w:tc>
        <w:tc>
          <w:tcPr>
            <w:tcW w:type="dxa" w:w="66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Trí tuệ nhân tạo (Artificial Intelligence)</w:t>
            </w:r>
          </w:p>
        </w:tc>
      </w:tr>
      <w:tr>
        <w:trPr>
          <w:cantSplit/>
        </w:trPr>
        <w:tc>
          <w:tcPr>
            <w:tcW w:type="dxa" w:w="29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USD</w:t>
            </w:r>
          </w:p>
        </w:tc>
        <w:tc>
          <w:tcPr>
            <w:tcW w:type="dxa" w:w="66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Đô la Mỹ</w:t>
            </w:r>
          </w:p>
        </w:tc>
      </w:tr>
    </w:tbl>
    <w:p>
      <w:pPr>
        <w:spacing w:after="160"/>
      </w:pPr>
    </w:p>
    <w:p>
      <w:pPr>
        <w:pStyle w:val="Heading1"/>
        <w:spacing w:after="160" w:before="360"/>
      </w:pPr>
      <w:r>
        <w:rPr>
          <w:rFonts w:ascii="Calibri" w:cs="Calibri" w:eastAsia="Calibri" w:hAnsi="Calibri"/>
          <w:b/>
          <w:bCs/>
          <w:color w:val="1F5F4B"/>
          <w:sz w:val="30"/>
          <w:szCs w:val="30"/>
        </w:rPr>
        <w:t xml:space="preserve">1. Tóm tắt</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928"/>
        <w:gridCol w:w="7710"/>
      </w:tblGrid>
      <w:tr>
        <w:trPr>
          <w:cantSplit/>
        </w:trPr>
        <w:tc>
          <w:tcPr>
            <w:tcW w:type="dxa" w:w="192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Vấn đề</w:t>
            </w:r>
          </w:p>
        </w:tc>
        <w:tc>
          <w:tcPr>
            <w:tcW w:type="dxa" w:w="77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 pháp nhân và Back Office vận hành trên Excel, Zalo, Google Drive và giấy. Không có nguồn dữ liệu chung. Bốn vướng mắc nặng nhất đều là vấn đề dữ liệu phân tán: tổng hợp báo cáo thủ công, mất thời gian tìm hồ sơ cũ, thông tin trôi mất trong Zalo, nhập một dữ liệu ở nhiều chỗ.</w:t>
            </w:r>
          </w:p>
        </w:tc>
      </w:tr>
      <w:tr>
        <w:trPr>
          <w:cantSplit/>
        </w:trPr>
        <w:tc>
          <w:tcPr>
            <w:tcW w:type="dxa" w:w="192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Giải pháp</w:t>
            </w:r>
          </w:p>
        </w:tc>
        <w:tc>
          <w:tcPr>
            <w:tcW w:type="dxa" w:w="77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hệ thống quản trị nội bộ trên web, </w:t>
            </w:r>
            <w:r>
              <w:rPr>
                <w:rFonts w:ascii="Calibri" w:cs="Calibri" w:eastAsia="Calibri" w:hAnsi="Calibri"/>
                <w:b/>
                <w:bCs/>
                <w:i w:val="false"/>
                <w:iCs w:val="false"/>
                <w:color w:val="1F2933"/>
                <w:sz w:val="19"/>
                <w:szCs w:val="19"/>
              </w:rPr>
              <w:t xml:space="preserve">một cơ sở dữ liệu cho cả ba pháp nhân</w:t>
            </w:r>
            <w:r>
              <w:rPr>
                <w:rFonts w:ascii="Calibri" w:cs="Calibri" w:eastAsia="Calibri" w:hAnsi="Calibri"/>
                <w:b w:val="false"/>
                <w:bCs w:val="false"/>
                <w:i w:val="false"/>
                <w:iCs w:val="false"/>
                <w:color w:val="1F2933"/>
                <w:sz w:val="19"/>
                <w:szCs w:val="19"/>
              </w:rPr>
              <w:t xml:space="preserve">, 12 phân hệ từ khách hàng tới báo cáo. Dữ liệu nhập một lần tại nơi phát sinh; phê duyệt, nhắc việc, lịch sử nằm trên cùng hệ thống.</w:t>
            </w:r>
          </w:p>
        </w:tc>
      </w:tr>
      <w:tr>
        <w:trPr>
          <w:cantSplit/>
        </w:trPr>
        <w:tc>
          <w:tcPr>
            <w:tcW w:type="dxa" w:w="192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Giá trị</w:t>
            </w:r>
          </w:p>
        </w:tc>
        <w:tc>
          <w:tcPr>
            <w:tcW w:type="dxa" w:w="77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Ban Giám đốc xem doanh thu, dòng tiền, công nợ, ngân sách công trình, tài sản giàn giáo </w:t>
            </w:r>
            <w:r>
              <w:rPr>
                <w:rFonts w:ascii="Calibri" w:cs="Calibri" w:eastAsia="Calibri" w:hAnsi="Calibri"/>
                <w:b/>
                <w:bCs/>
                <w:i w:val="false"/>
                <w:iCs w:val="false"/>
                <w:color w:val="1F2933"/>
                <w:sz w:val="19"/>
                <w:szCs w:val="19"/>
              </w:rPr>
              <w:t xml:space="preserve">không cần chờ tổng hợp Excel</w:t>
            </w:r>
            <w:r>
              <w:rPr>
                <w:rFonts w:ascii="Calibri" w:cs="Calibri" w:eastAsia="Calibri" w:hAnsi="Calibri"/>
                <w:b w:val="false"/>
                <w:bCs w:val="false"/>
                <w:i w:val="false"/>
                <w:iCs w:val="false"/>
                <w:color w:val="1F2933"/>
                <w:sz w:val="19"/>
                <w:szCs w:val="19"/>
              </w:rPr>
              <w:t xml:space="preserve">. Công trường và xưởng có đường đề nghị–phê duyệt có hạn xử lý. NVS biết từng mã giàn giáo đang ở đâu. NVO có bản thiết kế sơ bộ bằng AI để rút ngắn khâu tư vấn khách.</w:t>
            </w:r>
          </w:p>
        </w:tc>
      </w:tr>
      <w:tr>
        <w:trPr>
          <w:cantSplit/>
        </w:trPr>
        <w:tc>
          <w:tcPr>
            <w:tcW w:type="dxa" w:w="192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Chi phí</w:t>
            </w:r>
          </w:p>
        </w:tc>
        <w:tc>
          <w:tcPr>
            <w:tcW w:type="dxa" w:w="77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 tầng thuê theo mức dùng, không có máy chủ riêng. Ở quy mô NVG có thể chạy trên các gói miễn phí; nếu vượt, chi phí hạ tầng tối đa khoảng 25 USD/tháng, cộng chi phí gọi AI theo lượt.</w:t>
            </w:r>
          </w:p>
        </w:tc>
      </w:tr>
      <w:tr>
        <w:trPr>
          <w:cantSplit/>
        </w:trPr>
        <w:tc>
          <w:tcPr>
            <w:tcW w:type="dxa" w:w="192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Cần Ban Giám đốc quyết</w:t>
            </w:r>
          </w:p>
        </w:tc>
        <w:tc>
          <w:tcPr>
            <w:tcW w:type="dxa" w:w="77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 Duyệt tầm nhìn và tiêu chí thành công ở tài liệu này. (2) Cử đầu mối mỗi bộ phận để thí điểm. (3) Cung cấp các tham số còn trống (Mục 9.3). (4) Duyệt ngân sách vận hành khi đưa vào dùng thật.</w:t>
            </w:r>
          </w:p>
        </w:tc>
      </w:tr>
    </w:tbl>
    <w:p>
      <w:pPr>
        <w:spacing w:after="160"/>
      </w:pPr>
    </w:p>
    <w:p>
      <w:pPr>
        <w:pStyle w:val="Heading1"/>
        <w:spacing w:after="160" w:before="360"/>
      </w:pPr>
      <w:r>
        <w:rPr>
          <w:rFonts w:ascii="Calibri" w:cs="Calibri" w:eastAsia="Calibri" w:hAnsi="Calibri"/>
          <w:b/>
          <w:bCs/>
          <w:color w:val="1F5F4B"/>
          <w:sz w:val="30"/>
          <w:szCs w:val="30"/>
        </w:rPr>
        <w:t xml:space="preserve">2. Bối cảnh Nhà Việt Group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470"/>
        <w:gridCol w:w="2745"/>
        <w:gridCol w:w="2630"/>
        <w:gridCol w:w="2793"/>
      </w:tblGrid>
      <w:tr>
        <w:trPr>
          <w:tblHeader/>
        </w:trPr>
        <w:tc>
          <w:tcPr>
            <w:tcW w:type="dxa" w:w="147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Pháp nhân</w:t>
            </w:r>
          </w:p>
        </w:tc>
        <w:tc>
          <w:tcPr>
            <w:tcW w:type="dxa" w:w="274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Mảng kinh doanh</w:t>
            </w:r>
          </w:p>
        </w:tc>
        <w:tc>
          <w:tcPr>
            <w:tcW w:type="dxa" w:w="263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Quy mô</w:t>
            </w:r>
          </w:p>
        </w:tc>
        <w:tc>
          <w:tcPr>
            <w:tcW w:type="dxa" w:w="279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Định hướng</w:t>
            </w:r>
          </w:p>
        </w:tc>
      </w:tr>
      <w:tr>
        <w:trPr>
          <w:cantSplit/>
        </w:trPr>
        <w:tc>
          <w:tcPr>
            <w:tcW w:type="dxa" w:w="1470"/>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NVC</w:t>
            </w:r>
          </w:p>
        </w:tc>
        <w:tc>
          <w:tcPr>
            <w:tcW w:type="dxa" w:w="27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Nhà xưởng công nghiệp, tổng thầu</w:t>
            </w:r>
          </w:p>
        </w:tc>
        <w:tc>
          <w:tcPr>
            <w:tcW w:type="dxa" w:w="263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~30 dự án/năm, 20 nhân sự</w:t>
            </w:r>
          </w:p>
        </w:tc>
        <w:tc>
          <w:tcPr>
            <w:tcW w:type="dxa" w:w="27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Tổng thầu công nghiệp, cải tạo nhà máy, nhà cao tầng</w:t>
            </w:r>
          </w:p>
        </w:tc>
      </w:tr>
      <w:tr>
        <w:trPr>
          <w:cantSplit/>
        </w:trPr>
        <w:tc>
          <w:tcPr>
            <w:tcW w:type="dxa" w:w="1470"/>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NVO</w:t>
            </w:r>
          </w:p>
        </w:tc>
        <w:tc>
          <w:tcPr>
            <w:tcW w:type="dxa" w:w="27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Thiết kế + thi công trọn gói nhà ở</w:t>
            </w:r>
          </w:p>
        </w:tc>
        <w:tc>
          <w:tcPr>
            <w:tcW w:type="dxa" w:w="263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~70 dự án/năm, 8 nhân sự</w:t>
            </w:r>
          </w:p>
        </w:tc>
        <w:tc>
          <w:tcPr>
            <w:tcW w:type="dxa" w:w="27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Tăng tỷ lệ chuyển từ thiết kế sang thi công trọn gói</w:t>
            </w:r>
          </w:p>
        </w:tc>
      </w:tr>
      <w:tr>
        <w:trPr>
          <w:cantSplit/>
        </w:trPr>
        <w:tc>
          <w:tcPr>
            <w:tcW w:type="dxa" w:w="1470"/>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NVS</w:t>
            </w:r>
          </w:p>
        </w:tc>
        <w:tc>
          <w:tcPr>
            <w:tcW w:type="dxa" w:w="27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Sản xuất, bán, cho thuê giàn giáo</w:t>
            </w:r>
          </w:p>
        </w:tc>
        <w:tc>
          <w:tcPr>
            <w:tcW w:type="dxa" w:w="263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~700 đơn hàng/năm, 12 nhân sự văn phòng; xưởng 18 người</w:t>
            </w:r>
          </w:p>
        </w:tc>
        <w:tc>
          <w:tcPr>
            <w:tcW w:type="dxa" w:w="27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Mở rộng sản xuất, thương mại, sản phẩm mới</w:t>
            </w:r>
          </w:p>
        </w:tc>
      </w:tr>
      <w:tr>
        <w:trPr>
          <w:cantSplit/>
        </w:trPr>
        <w:tc>
          <w:tcPr>
            <w:tcW w:type="dxa" w:w="1470"/>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Back Office</w:t>
            </w:r>
          </w:p>
        </w:tc>
        <w:tc>
          <w:tcPr>
            <w:tcW w:type="dxa" w:w="27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 toán, Tài chính, Nhân sự, Cung ứng</w:t>
            </w:r>
          </w:p>
        </w:tc>
        <w:tc>
          <w:tcPr>
            <w:tcW w:type="dxa" w:w="263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dùng chung cho ba pháp nhân</w:t>
            </w:r>
          </w:p>
        </w:tc>
        <w:tc>
          <w:tcPr>
            <w:tcW w:type="dxa" w:w="27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Tổng cộng khoảng 40 nhân sự văn phòng và ban công trường, cộng 50–200 lao động thời vụ theo mùa vụ.</w:t>
      </w:r>
    </w:p>
    <w:p>
      <w:pPr>
        <w:pStyle w:val="Heading1"/>
        <w:spacing w:after="160" w:before="360"/>
      </w:pPr>
      <w:r>
        <w:rPr>
          <w:rFonts w:ascii="Calibri" w:cs="Calibri" w:eastAsia="Calibri" w:hAnsi="Calibri"/>
          <w:b/>
          <w:bCs/>
          <w:color w:val="1F5F4B"/>
          <w:sz w:val="30"/>
          <w:szCs w:val="30"/>
        </w:rPr>
        <w:t xml:space="preserve">3. Vấn đề hiện tại</w:t>
      </w:r>
    </w:p>
    <w:p>
      <w:pPr>
        <w:spacing w:after="140" w:line="276"/>
        <w:jc w:val="left"/>
      </w:pPr>
      <w:r>
        <w:rPr>
          <w:rFonts w:ascii="Calibri" w:cs="Calibri" w:eastAsia="Calibri" w:hAnsi="Calibri"/>
          <w:b w:val="false"/>
          <w:bCs w:val="false"/>
          <w:i w:val="false"/>
          <w:iCs w:val="false"/>
          <w:color w:val="1F2933"/>
          <w:sz w:val="21"/>
          <w:szCs w:val="21"/>
        </w:rPr>
        <w:t xml:space="preserve">Khảo sát 11 phiếu từ 10 bộ phận. Mỗi bộ phận chấm mức độ gặp 10 tình huống, thang 0–4.</w:t>
      </w:r>
    </w:p>
    <w:p>
      <w:pPr>
        <w:keepNext/>
        <w:spacing w:after="60" w:before="160"/>
        <w:jc w:val="center"/>
      </w:pPr>
      <w:r>
        <w:drawing>
          <wp:inline distT="0" distB="0" distL="0" distR="0">
            <wp:extent cx="61912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4196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 — Mức độ gặp vướng mắc toàn công ty (10 bộ phận, thang 0–4).</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555"/>
        <w:gridCol w:w="6083"/>
      </w:tblGrid>
      <w:tr>
        <w:trPr>
          <w:tblHeader/>
        </w:trPr>
        <w:tc>
          <w:tcPr>
            <w:tcW w:type="dxa" w:w="355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Vướng mắc</w:t>
            </w:r>
          </w:p>
        </w:tc>
        <w:tc>
          <w:tcPr>
            <w:tcW w:type="dxa" w:w="608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Bằng chứng từ khảo sát</w:t>
            </w:r>
          </w:p>
        </w:tc>
      </w:tr>
      <w:tr>
        <w:trPr>
          <w:cantSplit/>
        </w:trPr>
        <w:tc>
          <w:tcPr>
            <w:tcW w:type="dxa" w:w="355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Tổng hợp báo cáo thủ công</w:t>
            </w:r>
          </w:p>
        </w:tc>
        <w:tc>
          <w:tcPr>
            <w:tcW w:type="dxa" w:w="608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90% bộ phận gặp thường xuyên — cao nhất trong 10 tình huống</w:t>
            </w:r>
          </w:p>
        </w:tc>
      </w:tr>
      <w:tr>
        <w:trPr>
          <w:cantSplit/>
        </w:trPr>
        <w:tc>
          <w:tcPr>
            <w:tcW w:type="dxa" w:w="355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Mất thời gian tìm hồ sơ cũ</w:t>
            </w:r>
          </w:p>
        </w:tc>
        <w:tc>
          <w:tcPr>
            <w:tcW w:type="dxa" w:w="608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lưu đúng chỗ: 5–15 phút. Hồ sơ nằm trong Zalo, máy cá nhân: </w:t>
            </w:r>
            <w:r>
              <w:rPr>
                <w:rFonts w:ascii="Calibri" w:cs="Calibri" w:eastAsia="Calibri" w:hAnsi="Calibri"/>
                <w:b/>
                <w:bCs/>
                <w:i w:val="false"/>
                <w:iCs w:val="false"/>
                <w:color w:val="1F2933"/>
                <w:sz w:val="19"/>
                <w:szCs w:val="19"/>
              </w:rPr>
              <w:t xml:space="preserve">30 phút tới vài giờ</w:t>
            </w:r>
            <w:r>
              <w:rPr>
                <w:rFonts w:ascii="Calibri" w:cs="Calibri" w:eastAsia="Calibri" w:hAnsi="Calibri"/>
                <w:b w:val="false"/>
                <w:bCs w:val="false"/>
                <w:i w:val="false"/>
                <w:iCs w:val="false"/>
                <w:color w:val="1F2933"/>
                <w:sz w:val="19"/>
                <w:szCs w:val="19"/>
              </w:rPr>
              <w:t xml:space="preserve">, có lúc không xác định được bản cuối cùng</w:t>
            </w:r>
          </w:p>
        </w:tc>
      </w:tr>
      <w:tr>
        <w:trPr>
          <w:cantSplit/>
        </w:trPr>
        <w:tc>
          <w:tcPr>
            <w:tcW w:type="dxa" w:w="355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Dùng nhầm bản cũ</w:t>
            </w:r>
          </w:p>
        </w:tc>
        <w:tc>
          <w:tcPr>
            <w:tcW w:type="dxa" w:w="608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trường đã phải tháo dỡ làm lại vì thi công theo bản vẽ cũ trong khi thiết kế đã điều chỉnh</w:t>
            </w:r>
          </w:p>
        </w:tc>
      </w:tr>
      <w:tr>
        <w:trPr>
          <w:cantSplit/>
        </w:trPr>
        <w:tc>
          <w:tcPr>
            <w:tcW w:type="dxa" w:w="355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từ hiện trường không ai theo dõi</w:t>
            </w:r>
          </w:p>
        </w:tc>
        <w:tc>
          <w:tcPr>
            <w:tcW w:type="dxa" w:w="608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Điểm nghẽn lớn nhất của công trường là luồng đề nghị–phê duyệt với văn phòng, không phải ghi chép</w:t>
            </w:r>
          </w:p>
        </w:tc>
      </w:tr>
      <w:tr>
        <w:trPr>
          <w:cantSplit/>
        </w:trPr>
        <w:tc>
          <w:tcPr>
            <w:tcW w:type="dxa" w:w="355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Tài sản giàn giáo cho thuê</w:t>
            </w:r>
          </w:p>
        </w:tc>
        <w:tc>
          <w:tcPr>
            <w:tcW w:type="dxa" w:w="608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Mảng dữ liệu phân tán nặng nhất toàn hệ thống; chưa có số liệu tổng hợp thất thoát, hư hỏng</w:t>
            </w:r>
          </w:p>
        </w:tc>
      </w:tr>
    </w:tbl>
    <w:p>
      <w:pPr>
        <w:spacing w:after="160"/>
      </w:pPr>
    </w:p>
    <w:p>
      <w:pPr>
        <w:pStyle w:val="Heading1"/>
        <w:spacing w:after="160" w:before="360"/>
      </w:pPr>
      <w:r>
        <w:rPr>
          <w:rFonts w:ascii="Calibri" w:cs="Calibri" w:eastAsia="Calibri" w:hAnsi="Calibri"/>
          <w:b/>
          <w:bCs/>
          <w:color w:val="1F5F4B"/>
          <w:sz w:val="30"/>
          <w:szCs w:val="30"/>
        </w:rPr>
        <w:t xml:space="preserve">4. Tầm nhìn sản phẩm</w:t>
      </w:r>
    </w:p>
    <w:p>
      <w:pPr>
        <w:pBdr>
          <w:left w:val="single" w:color="1F5F4B" w:sz="12" w:space="10"/>
        </w:pBdr>
        <w:spacing w:after="160" w:before="120" w:line="276"/>
        <w:ind w:left="220"/>
      </w:pPr>
      <w:r>
        <w:rPr>
          <w:rFonts w:ascii="Calibri" w:cs="Calibri" w:eastAsia="Calibri" w:hAnsi="Calibri"/>
          <w:b/>
          <w:bCs/>
          <w:i w:val="false"/>
          <w:iCs w:val="false"/>
          <w:color w:val="1F2933"/>
          <w:sz w:val="21"/>
          <w:szCs w:val="21"/>
        </w:rPr>
        <w:t xml:space="preserve">Một nguồn dữ liệu cho toàn Nhà Việt Group: mỗi việc có người chịu trách nhiệm, thời hạn và lịch sử; mỗi con số trên báo cáo truy ngược được về chứng từ gốc.</w:t>
      </w:r>
    </w:p>
    <w:p>
      <w:pPr>
        <w:keepNext/>
        <w:spacing w:after="60" w:before="160"/>
        <w:jc w:val="center"/>
      </w:pPr>
      <w:r>
        <w:drawing>
          <wp:inline distT="0" distB="0" distL="0" distR="0">
            <wp:extent cx="61912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105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2 — Từ dữ liệu phân tán sang một nguồn dữ liệu.</w:t>
      </w:r>
    </w:p>
    <w:p>
      <w:pPr>
        <w:pStyle w:val="Heading2"/>
        <w:spacing w:after="120" w:before="280"/>
      </w:pPr>
      <w:r>
        <w:rPr>
          <w:rFonts w:ascii="Calibri" w:cs="Calibri" w:eastAsia="Calibri" w:hAnsi="Calibri"/>
          <w:b/>
          <w:bCs/>
          <w:color w:val="1F2933"/>
          <w:sz w:val="25"/>
          <w:szCs w:val="25"/>
        </w:rPr>
        <w:t xml:space="preserve">4.1 Mục tiêu kinh doanh</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254"/>
        <w:gridCol w:w="4082"/>
        <w:gridCol w:w="4302"/>
      </w:tblGrid>
      <w:tr>
        <w:trPr>
          <w:tblHeader/>
        </w:trPr>
        <w:tc>
          <w:tcPr>
            <w:tcW w:type="dxa" w:w="125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w:t>
            </w:r>
          </w:p>
        </w:tc>
        <w:tc>
          <w:tcPr>
            <w:tcW w:type="dxa" w:w="408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Mục tiêu</w:t>
            </w:r>
          </w:p>
        </w:tc>
        <w:tc>
          <w:tcPr>
            <w:tcW w:type="dxa" w:w="430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Đo bằng gì</w:t>
            </w:r>
          </w:p>
        </w:tc>
      </w:tr>
      <w:tr>
        <w:trPr>
          <w:cantSplit/>
        </w:trPr>
        <w:tc>
          <w:tcPr>
            <w:tcW w:type="dxa" w:w="125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M1</w:t>
            </w:r>
          </w:p>
        </w:tc>
        <w:tc>
          <w:tcPr>
            <w:tcW w:type="dxa" w:w="408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hệ thống chung, nhưng </w:t>
            </w:r>
            <w:r>
              <w:rPr>
                <w:rFonts w:ascii="Calibri" w:cs="Calibri" w:eastAsia="Calibri" w:hAnsi="Calibri"/>
                <w:b/>
                <w:bCs/>
                <w:i w:val="false"/>
                <w:iCs w:val="false"/>
                <w:color w:val="1F2933"/>
                <w:sz w:val="19"/>
                <w:szCs w:val="19"/>
              </w:rPr>
              <w:t xml:space="preserve">tách bạch</w:t>
            </w:r>
            <w:r>
              <w:rPr>
                <w:rFonts w:ascii="Calibri" w:cs="Calibri" w:eastAsia="Calibri" w:hAnsi="Calibri"/>
                <w:b w:val="false"/>
                <w:bCs w:val="false"/>
                <w:i w:val="false"/>
                <w:iCs w:val="false"/>
                <w:color w:val="1F2933"/>
                <w:sz w:val="19"/>
                <w:szCs w:val="19"/>
              </w:rPr>
              <w:t xml:space="preserve"> doanh thu, chi phí, công nợ, lợi nhuận của từng pháp nhân</w:t>
            </w:r>
          </w:p>
        </w:tc>
        <w:tc>
          <w:tcPr>
            <w:tcW w:type="dxa" w:w="43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Báo cáo từng pháp nhân và báo cáo hợp nhất đối soát được, đã loại giao dịch nội bộ</w:t>
            </w:r>
          </w:p>
        </w:tc>
      </w:tr>
      <w:tr>
        <w:trPr>
          <w:cantSplit/>
        </w:trPr>
        <w:tc>
          <w:tcPr>
            <w:tcW w:type="dxa" w:w="125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M2</w:t>
            </w:r>
          </w:p>
        </w:tc>
        <w:tc>
          <w:tcPr>
            <w:tcW w:type="dxa" w:w="408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Gom dữ liệu phân tán về </w:t>
            </w:r>
            <w:r>
              <w:rPr>
                <w:rFonts w:ascii="Calibri" w:cs="Calibri" w:eastAsia="Calibri" w:hAnsi="Calibri"/>
                <w:b/>
                <w:bCs/>
                <w:i w:val="false"/>
                <w:iCs w:val="false"/>
                <w:color w:val="1F2933"/>
                <w:sz w:val="19"/>
                <w:szCs w:val="19"/>
              </w:rPr>
              <w:t xml:space="preserve">một nguồn</w:t>
            </w:r>
          </w:p>
        </w:tc>
        <w:tc>
          <w:tcPr>
            <w:tcW w:type="dxa" w:w="43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Các luồng demo chạy hết trên hệ thống, không cần Excel/Zalo song song</w:t>
            </w:r>
          </w:p>
        </w:tc>
      </w:tr>
      <w:tr>
        <w:trPr>
          <w:cantSplit/>
        </w:trPr>
        <w:tc>
          <w:tcPr>
            <w:tcW w:type="dxa" w:w="125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M3</w:t>
            </w:r>
          </w:p>
        </w:tc>
        <w:tc>
          <w:tcPr>
            <w:tcW w:type="dxa" w:w="408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việc có </w:t>
            </w:r>
            <w:r>
              <w:rPr>
                <w:rFonts w:ascii="Calibri" w:cs="Calibri" w:eastAsia="Calibri" w:hAnsi="Calibri"/>
                <w:b/>
                <w:bCs/>
                <w:i w:val="false"/>
                <w:iCs w:val="false"/>
                <w:color w:val="1F2933"/>
                <w:sz w:val="19"/>
                <w:szCs w:val="19"/>
              </w:rPr>
              <w:t xml:space="preserve">người chịu trách nhiệm, thời hạn, trạng thái, lịch sử</w:t>
            </w:r>
          </w:p>
        </w:tc>
        <w:tc>
          <w:tcPr>
            <w:tcW w:type="dxa" w:w="43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hồ sơ có tab Lịch sử; mọi đề nghị có người đang giữ và thời gian chờ</w:t>
            </w:r>
          </w:p>
        </w:tc>
      </w:tr>
      <w:tr>
        <w:trPr>
          <w:cantSplit/>
        </w:trPr>
        <w:tc>
          <w:tcPr>
            <w:tcW w:type="dxa" w:w="125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M4</w:t>
            </w:r>
          </w:p>
        </w:tc>
        <w:tc>
          <w:tcPr>
            <w:tcW w:type="dxa" w:w="408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Ban Giám đốc thấy tình hình </w:t>
            </w:r>
            <w:r>
              <w:rPr>
                <w:rFonts w:ascii="Calibri" w:cs="Calibri" w:eastAsia="Calibri" w:hAnsi="Calibri"/>
                <w:b/>
                <w:bCs/>
                <w:i w:val="false"/>
                <w:iCs w:val="false"/>
                <w:color w:val="1F2933"/>
                <w:sz w:val="19"/>
                <w:szCs w:val="19"/>
              </w:rPr>
              <w:t xml:space="preserve">gần thời gian thực</w:t>
            </w:r>
            <w:r>
              <w:rPr>
                <w:rFonts w:ascii="Calibri" w:cs="Calibri" w:eastAsia="Calibri" w:hAnsi="Calibri"/>
                <w:b w:val="false"/>
                <w:bCs w:val="false"/>
                <w:i w:val="false"/>
                <w:iCs w:val="false"/>
                <w:color w:val="1F2933"/>
                <w:sz w:val="19"/>
                <w:szCs w:val="19"/>
              </w:rPr>
              <w:t xml:space="preserve"> và được </w:t>
            </w:r>
            <w:r>
              <w:rPr>
                <w:rFonts w:ascii="Calibri" w:cs="Calibri" w:eastAsia="Calibri" w:hAnsi="Calibri"/>
                <w:b/>
                <w:bCs/>
                <w:i w:val="false"/>
                <w:iCs w:val="false"/>
                <w:color w:val="1F2933"/>
                <w:sz w:val="19"/>
                <w:szCs w:val="19"/>
              </w:rPr>
              <w:t xml:space="preserve">cảnh báo sớm</w:t>
            </w:r>
          </w:p>
        </w:tc>
        <w:tc>
          <w:tcPr>
            <w:tcW w:type="dxa" w:w="43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Dashboard hiện số thật; cảnh báo quá hạn, vượt ngân sách, công nợ đến hạn</w:t>
            </w:r>
          </w:p>
        </w:tc>
      </w:tr>
      <w:tr>
        <w:trPr>
          <w:cantSplit/>
        </w:trPr>
        <w:tc>
          <w:tcPr>
            <w:tcW w:type="dxa" w:w="125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M5</w:t>
            </w:r>
          </w:p>
        </w:tc>
        <w:tc>
          <w:tcPr>
            <w:tcW w:type="dxa" w:w="4082"/>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Phân quyền theo chức danh và hạn mức</w:t>
            </w:r>
            <w:r>
              <w:rPr>
                <w:rFonts w:ascii="Calibri" w:cs="Calibri" w:eastAsia="Calibri" w:hAnsi="Calibri"/>
                <w:b w:val="false"/>
                <w:bCs w:val="false"/>
                <w:i w:val="false"/>
                <w:iCs w:val="false"/>
                <w:color w:val="1F2933"/>
                <w:sz w:val="19"/>
                <w:szCs w:val="19"/>
              </w:rPr>
              <w:t xml:space="preserve"> để giảm phụ thuộc Tổng Giám đốc và Giám đốc Tài chính</w:t>
            </w:r>
          </w:p>
        </w:tc>
        <w:tc>
          <w:tcPr>
            <w:tcW w:type="dxa" w:w="43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Hạn mức phê duyệt cấu hình được; cấp quản lý duyệt trong hạn mức của mình</w:t>
            </w:r>
          </w:p>
        </w:tc>
      </w:tr>
      <w:tr>
        <w:trPr>
          <w:cantSplit/>
        </w:trPr>
        <w:tc>
          <w:tcPr>
            <w:tcW w:type="dxa" w:w="125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M6</w:t>
            </w:r>
          </w:p>
        </w:tc>
        <w:tc>
          <w:tcPr>
            <w:tcW w:type="dxa" w:w="408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NVS biết </w:t>
            </w:r>
            <w:r>
              <w:rPr>
                <w:rFonts w:ascii="Calibri" w:cs="Calibri" w:eastAsia="Calibri" w:hAnsi="Calibri"/>
                <w:b/>
                <w:bCs/>
                <w:i w:val="false"/>
                <w:iCs w:val="false"/>
                <w:color w:val="1F2933"/>
                <w:sz w:val="19"/>
                <w:szCs w:val="19"/>
              </w:rPr>
              <w:t xml:space="preserve">từng mã giàn giáo đang ở đâu, bao nhiêu, tình trạng gì</w:t>
            </w:r>
          </w:p>
        </w:tc>
        <w:tc>
          <w:tcPr>
            <w:tcW w:type="dxa" w:w="43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Sổ tài sản cân dòng tổng, xem lại được tại ngày quá khứ</w:t>
            </w:r>
          </w:p>
        </w:tc>
      </w:tr>
      <w:tr>
        <w:trPr>
          <w:cantSplit/>
        </w:trPr>
        <w:tc>
          <w:tcPr>
            <w:tcW w:type="dxa" w:w="125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M7</w:t>
            </w:r>
          </w:p>
        </w:tc>
        <w:tc>
          <w:tcPr>
            <w:tcW w:type="dxa" w:w="408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Luồng </w:t>
            </w:r>
            <w:r>
              <w:rPr>
                <w:rFonts w:ascii="Calibri" w:cs="Calibri" w:eastAsia="Calibri" w:hAnsi="Calibri"/>
                <w:b/>
                <w:bCs/>
                <w:i w:val="false"/>
                <w:iCs w:val="false"/>
                <w:color w:val="1F2933"/>
                <w:sz w:val="19"/>
                <w:szCs w:val="19"/>
              </w:rPr>
              <w:t xml:space="preserve">hai chiều có thời hạn</w:t>
            </w:r>
            <w:r>
              <w:rPr>
                <w:rFonts w:ascii="Calibri" w:cs="Calibri" w:eastAsia="Calibri" w:hAnsi="Calibri"/>
                <w:b w:val="false"/>
                <w:bCs w:val="false"/>
                <w:i w:val="false"/>
                <w:iCs w:val="false"/>
                <w:color w:val="1F2933"/>
                <w:sz w:val="19"/>
                <w:szCs w:val="19"/>
              </w:rPr>
              <w:t xml:space="preserve"> giữa công trường và văn phòng</w:t>
            </w:r>
          </w:p>
        </w:tc>
        <w:tc>
          <w:tcPr>
            <w:tcW w:type="dxa" w:w="43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từ công trường có hạn xử lý, cảnh báo khi văn phòng quá hạn</w:t>
            </w:r>
          </w:p>
        </w:tc>
      </w:tr>
      <w:tr>
        <w:trPr>
          <w:cantSplit/>
        </w:trPr>
        <w:tc>
          <w:tcPr>
            <w:tcW w:type="dxa" w:w="125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M8</w:t>
            </w:r>
          </w:p>
        </w:tc>
        <w:tc>
          <w:tcPr>
            <w:tcW w:type="dxa" w:w="408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Rút ngắn khâu </w:t>
            </w:r>
            <w:r>
              <w:rPr>
                <w:rFonts w:ascii="Calibri" w:cs="Calibri" w:eastAsia="Calibri" w:hAnsi="Calibri"/>
                <w:b/>
                <w:bCs/>
                <w:i w:val="false"/>
                <w:iCs w:val="false"/>
                <w:color w:val="1F2933"/>
                <w:sz w:val="19"/>
                <w:szCs w:val="19"/>
              </w:rPr>
              <w:t xml:space="preserve">thiết kế sơ bộ nhà ở</w:t>
            </w:r>
            <w:r>
              <w:rPr>
                <w:rFonts w:ascii="Calibri" w:cs="Calibri" w:eastAsia="Calibri" w:hAnsi="Calibri"/>
                <w:b w:val="false"/>
                <w:bCs w:val="false"/>
                <w:i w:val="false"/>
                <w:iCs w:val="false"/>
                <w:color w:val="1F2933"/>
                <w:sz w:val="19"/>
                <w:szCs w:val="19"/>
              </w:rPr>
              <w:t xml:space="preserve"> của NVO bằng AI</w:t>
            </w:r>
          </w:p>
        </w:tc>
        <w:tc>
          <w:tcPr>
            <w:tcW w:type="dxa" w:w="430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Kiến trúc sư có phương án mặt bằng đạt ngưỡng chất lượng để sửa tiếp, thay vì vẽ từ đầu</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M8 (thiết kế sơ bộ bằng AI) là tính năng bổ sung, được xác định là yếu tố quyết định thành công của phân hệ Thiết kế.</w:t>
      </w:r>
    </w:p>
    <w:p>
      <w:pPr>
        <w:pStyle w:val="Heading2"/>
        <w:spacing w:after="120" w:before="280"/>
      </w:pPr>
      <w:r>
        <w:rPr>
          <w:rFonts w:ascii="Calibri" w:cs="Calibri" w:eastAsia="Calibri" w:hAnsi="Calibri"/>
          <w:b/>
          <w:bCs/>
          <w:color w:val="1F2933"/>
          <w:sz w:val="25"/>
          <w:szCs w:val="25"/>
        </w:rPr>
        <w:t xml:space="preserve">4.2 Nguyên tắc sản phẩm</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Nhập một lần</w:t>
      </w:r>
      <w:r>
        <w:rPr>
          <w:rFonts w:ascii="Calibri" w:cs="Calibri" w:eastAsia="Calibri" w:hAnsi="Calibri"/>
          <w:b w:val="false"/>
          <w:bCs w:val="false"/>
          <w:i w:val="false"/>
          <w:iCs w:val="false"/>
          <w:color w:val="1F2933"/>
          <w:sz w:val="21"/>
          <w:szCs w:val="21"/>
        </w:rPr>
        <w:t xml:space="preserve"> tại nơi phát sinh; phân hệ khác liên kết, không chép.</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Con người quyết định.</w:t>
      </w:r>
      <w:r>
        <w:rPr>
          <w:rFonts w:ascii="Calibri" w:cs="Calibri" w:eastAsia="Calibri" w:hAnsi="Calibri"/>
          <w:b w:val="false"/>
          <w:bCs w:val="false"/>
          <w:i w:val="false"/>
          <w:iCs w:val="false"/>
          <w:color w:val="1F2933"/>
          <w:sz w:val="21"/>
          <w:szCs w:val="21"/>
        </w:rPr>
        <w:t xml:space="preserve"> Phần mềm và AI chỉ tổng hợp, tính toán, cảnh báo, gợi ý. Mọi kết quả AI là bản nháp tới khi người có thẩm quyền duyệt.</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Không hiển thị số ước lượng.</w:t>
      </w:r>
      <w:r>
        <w:rPr>
          <w:rFonts w:ascii="Calibri" w:cs="Calibri" w:eastAsia="Calibri" w:hAnsi="Calibri"/>
          <w:b w:val="false"/>
          <w:bCs w:val="false"/>
          <w:i w:val="false"/>
          <w:iCs w:val="false"/>
          <w:color w:val="1F2933"/>
          <w:sz w:val="21"/>
          <w:szCs w:val="21"/>
        </w:rPr>
        <w:t xml:space="preserve"> Chưa có dữ liệu thật thì hiện «Chưa đủ dữ liệu».</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Thiết kế cho hiện trường</w:t>
      </w:r>
      <w:r>
        <w:rPr>
          <w:rFonts w:ascii="Calibri" w:cs="Calibri" w:eastAsia="Calibri" w:hAnsi="Calibri"/>
          <w:b w:val="false"/>
          <w:bCs w:val="false"/>
          <w:i w:val="false"/>
          <w:iCs w:val="false"/>
          <w:color w:val="1F2933"/>
          <w:sz w:val="21"/>
          <w:szCs w:val="21"/>
        </w:rPr>
        <w:t xml:space="preserve">: dùng trên điện thoại, chụp ảnh trực tiếp; cập nhật hằng ngày của chỉ huy trưởng không quá 10–20 phút, mục tiêu 5–10 phút.</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Tham số hoá</w:t>
      </w:r>
      <w:r>
        <w:rPr>
          <w:rFonts w:ascii="Calibri" w:cs="Calibri" w:eastAsia="Calibri" w:hAnsi="Calibri"/>
          <w:b w:val="false"/>
          <w:bCs w:val="false"/>
          <w:i w:val="false"/>
          <w:iCs w:val="false"/>
          <w:color w:val="1F2933"/>
          <w:sz w:val="21"/>
          <w:szCs w:val="21"/>
        </w:rPr>
        <w:t xml:space="preserve">: đơn giá, hạn mức, tỷ lệ lỗi, giá bồi thường là dữ liệu cấu hình; đổi tham số không làm thay đổi chứng từ đã phát hành.</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Trách nhiệm hai chiều</w:t>
      </w:r>
      <w:r>
        <w:rPr>
          <w:rFonts w:ascii="Calibri" w:cs="Calibri" w:eastAsia="Calibri" w:hAnsi="Calibri"/>
          <w:b w:val="false"/>
          <w:bCs w:val="false"/>
          <w:i w:val="false"/>
          <w:iCs w:val="false"/>
          <w:color w:val="1F2933"/>
          <w:sz w:val="21"/>
          <w:szCs w:val="21"/>
        </w:rPr>
        <w:t xml:space="preserve">: văn phòng cũng có hạn xử lý trên cùng hệ thống.</w:t>
      </w:r>
    </w:p>
    <w:p>
      <w:pPr>
        <w:pStyle w:val="Heading1"/>
        <w:spacing w:after="160" w:before="360"/>
      </w:pPr>
      <w:r>
        <w:rPr>
          <w:rFonts w:ascii="Calibri" w:cs="Calibri" w:eastAsia="Calibri" w:hAnsi="Calibri"/>
          <w:b/>
          <w:bCs/>
          <w:color w:val="1F5F4B"/>
          <w:sz w:val="30"/>
          <w:szCs w:val="30"/>
        </w:rPr>
        <w:t xml:space="preserve">5. Người dùng và giá trị nhận được</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307"/>
        <w:gridCol w:w="3045"/>
        <w:gridCol w:w="4286"/>
      </w:tblGrid>
      <w:tr>
        <w:trPr>
          <w:tblHeader/>
        </w:trPr>
        <w:tc>
          <w:tcPr>
            <w:tcW w:type="dxa" w:w="230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Nhóm người dùng</w:t>
            </w:r>
          </w:p>
        </w:tc>
        <w:tc>
          <w:tcPr>
            <w:tcW w:type="dxa" w:w="304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Hôm nay</w:t>
            </w:r>
          </w:p>
        </w:tc>
        <w:tc>
          <w:tcPr>
            <w:tcW w:type="dxa" w:w="428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Sau khi có hệ thống</w:t>
            </w:r>
          </w:p>
        </w:tc>
      </w:tr>
      <w:tr>
        <w:trPr>
          <w:cantSplit/>
        </w:trPr>
        <w:tc>
          <w:tcPr>
            <w:tcW w:type="dxa" w:w="230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Ban Giám đốc</w:t>
            </w:r>
          </w:p>
        </w:tc>
        <w:tc>
          <w:tcPr>
            <w:tcW w:type="dxa" w:w="3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Hỏi qua Zalo, chờ tổng hợp Excel</w:t>
            </w:r>
          </w:p>
        </w:tc>
        <w:tc>
          <w:tcPr>
            <w:tcW w:type="dxa" w:w="42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Dashboard mỗi sáng; cảnh báo sớm; phê duyệt trong một hộp thư</w:t>
            </w:r>
          </w:p>
        </w:tc>
      </w:tr>
      <w:tr>
        <w:trPr>
          <w:cantSplit/>
        </w:trPr>
        <w:tc>
          <w:tcPr>
            <w:tcW w:type="dxa" w:w="230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Kinh doanh</w:t>
            </w:r>
            <w:r>
              <w:rPr>
                <w:rFonts w:ascii="Calibri" w:cs="Calibri" w:eastAsia="Calibri" w:hAnsi="Calibri"/>
                <w:b w:val="false"/>
                <w:bCs w:val="false"/>
                <w:i w:val="false"/>
                <w:iCs w:val="false"/>
                <w:color w:val="1F2933"/>
                <w:sz w:val="19"/>
                <w:szCs w:val="19"/>
              </w:rPr>
              <w:t xml:space="preserve"> (3 pháp nhân)</w:t>
            </w:r>
          </w:p>
        </w:tc>
        <w:tc>
          <w:tcPr>
            <w:tcW w:type="dxa" w:w="3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Danh sách khách trên Excel riêng</w:t>
            </w:r>
          </w:p>
        </w:tc>
        <w:tc>
          <w:tcPr>
            <w:tcW w:type="dxa" w:w="42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Khách hàng và cơ hội tập trung, nhắc việc, báo cáo chuyển đổi</w:t>
            </w:r>
          </w:p>
        </w:tc>
      </w:tr>
      <w:tr>
        <w:trPr>
          <w:cantSplit/>
        </w:trPr>
        <w:tc>
          <w:tcPr>
            <w:tcW w:type="dxa" w:w="230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Dự án – Đấu thầu</w:t>
            </w:r>
            <w:r>
              <w:rPr>
                <w:rFonts w:ascii="Calibri" w:cs="Calibri" w:eastAsia="Calibri" w:hAnsi="Calibri"/>
                <w:b w:val="false"/>
                <w:bCs w:val="false"/>
                <w:i w:val="false"/>
                <w:iCs w:val="false"/>
                <w:color w:val="1F2933"/>
                <w:sz w:val="19"/>
                <w:szCs w:val="19"/>
              </w:rPr>
              <w:t xml:space="preserve"> (NVC)</w:t>
            </w:r>
          </w:p>
        </w:tc>
        <w:tc>
          <w:tcPr>
            <w:tcW w:type="dxa" w:w="3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Dự toán nhiều bản, khó biết bản nào được duyệt</w:t>
            </w:r>
          </w:p>
        </w:tc>
        <w:tc>
          <w:tcPr>
            <w:tcW w:type="dxa" w:w="42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Phiên bản dự toán, phê duyệt giá truy vết được, bàn giao ngân sách cho thi công</w:t>
            </w:r>
          </w:p>
        </w:tc>
      </w:tr>
      <w:tr>
        <w:trPr>
          <w:cantSplit/>
        </w:trPr>
        <w:tc>
          <w:tcPr>
            <w:tcW w:type="dxa" w:w="230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Thiết kế</w:t>
            </w:r>
            <w:r>
              <w:rPr>
                <w:rFonts w:ascii="Calibri" w:cs="Calibri" w:eastAsia="Calibri" w:hAnsi="Calibri"/>
                <w:b w:val="false"/>
                <w:bCs w:val="false"/>
                <w:i w:val="false"/>
                <w:iCs w:val="false"/>
                <w:color w:val="1F2933"/>
                <w:sz w:val="19"/>
                <w:szCs w:val="19"/>
              </w:rPr>
              <w:t xml:space="preserve"> (NVO)</w:t>
            </w:r>
          </w:p>
        </w:tc>
        <w:tc>
          <w:tcPr>
            <w:tcW w:type="dxa" w:w="3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Đầu bài rải rác, phiên bản bản vẽ lẫn lộn</w:t>
            </w:r>
          </w:p>
        </w:tc>
        <w:tc>
          <w:tcPr>
            <w:tcW w:type="dxa" w:w="42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Đầu bài có cấu trúc, bản vẽ đang hiệu lực, phương án sơ bộ bằng AI Design</w:t>
            </w:r>
          </w:p>
        </w:tc>
      </w:tr>
      <w:tr>
        <w:trPr>
          <w:cantSplit/>
        </w:trPr>
        <w:tc>
          <w:tcPr>
            <w:tcW w:type="dxa" w:w="230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Thi công / Công trường</w:t>
            </w:r>
          </w:p>
        </w:tc>
        <w:tc>
          <w:tcPr>
            <w:tcW w:type="dxa" w:w="3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Nhật ký giấy, đề nghị qua Zalo không ai theo dõi</w:t>
            </w:r>
          </w:p>
        </w:tc>
        <w:tc>
          <w:tcPr>
            <w:tcW w:type="dxa" w:w="42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Nhật ký trên điện thoại, đề nghị có trạng thái và hạn, nghiệm thu bằng danh mục kiểm + ảnh</w:t>
            </w:r>
          </w:p>
        </w:tc>
      </w:tr>
      <w:tr>
        <w:trPr>
          <w:cantSplit/>
        </w:trPr>
        <w:tc>
          <w:tcPr>
            <w:tcW w:type="dxa" w:w="230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Mua hàng, Kho</w:t>
            </w:r>
          </w:p>
        </w:tc>
        <w:tc>
          <w:tcPr>
            <w:tcW w:type="dxa" w:w="3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Tồn kho biết khi kiểm đếm</w:t>
            </w:r>
          </w:p>
        </w:tc>
        <w:tc>
          <w:tcPr>
            <w:tcW w:type="dxa" w:w="42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mua theo luồng, tồn kho theo thời gian thực nhiều địa điểm</w:t>
            </w:r>
          </w:p>
        </w:tc>
      </w:tr>
      <w:tr>
        <w:trPr>
          <w:cantSplit/>
        </w:trPr>
        <w:tc>
          <w:tcPr>
            <w:tcW w:type="dxa" w:w="230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Xưởng NVS</w:t>
            </w:r>
          </w:p>
        </w:tc>
        <w:tc>
          <w:tcPr>
            <w:tcW w:type="dxa" w:w="3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Vòng đời giàn giáo cho thuê theo dõi thủ công</w:t>
            </w:r>
          </w:p>
        </w:tc>
        <w:tc>
          <w:tcPr>
            <w:tcW w:type="dxa" w:w="42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Lệnh sản xuất, sổ tài sản cho thuê, tính tiền thuê, bồi thường thiếu–hỏng</w:t>
            </w:r>
          </w:p>
        </w:tc>
      </w:tr>
      <w:tr>
        <w:trPr>
          <w:cantSplit/>
        </w:trPr>
        <w:tc>
          <w:tcPr>
            <w:tcW w:type="dxa" w:w="230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Kế toán – Tài chính</w:t>
            </w:r>
          </w:p>
        </w:tc>
        <w:tc>
          <w:tcPr>
            <w:tcW w:type="dxa" w:w="3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Nhận chứng từ từ nhiều nguồn</w:t>
            </w:r>
          </w:p>
        </w:tc>
        <w:tc>
          <w:tcPr>
            <w:tcW w:type="dxa" w:w="42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thanh toán, tạm ứng, công nợ, dòng tiền trên cùng dữ liệu; vẫn giữ phần mềm kế toán chính thức</w:t>
            </w:r>
          </w:p>
        </w:tc>
      </w:tr>
      <w:tr>
        <w:trPr>
          <w:cantSplit/>
        </w:trPr>
        <w:tc>
          <w:tcPr>
            <w:tcW w:type="dxa" w:w="230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Hành chính – Nhân sự</w:t>
            </w:r>
          </w:p>
        </w:tc>
        <w:tc>
          <w:tcPr>
            <w:tcW w:type="dxa" w:w="30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nhân sự phân tán</w:t>
            </w:r>
          </w:p>
        </w:tc>
        <w:tc>
          <w:tcPr>
            <w:tcW w:type="dxa" w:w="42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điện tử tập trung, chấm công ba khối, nhắc hạn hợp đồng</w:t>
            </w:r>
          </w:p>
        </w:tc>
      </w:tr>
    </w:tbl>
    <w:p>
      <w:pPr>
        <w:spacing w:after="160"/>
      </w:pPr>
    </w:p>
    <w:p>
      <w:pPr>
        <w:pStyle w:val="Heading1"/>
        <w:spacing w:after="160" w:before="360"/>
      </w:pPr>
      <w:r>
        <w:rPr>
          <w:rFonts w:ascii="Calibri" w:cs="Calibri" w:eastAsia="Calibri" w:hAnsi="Calibri"/>
          <w:b/>
          <w:bCs/>
          <w:color w:val="1F5F4B"/>
          <w:sz w:val="30"/>
          <w:szCs w:val="30"/>
        </w:rPr>
        <w:t xml:space="preserve">6. Phạm vi tổng quát</w:t>
      </w:r>
    </w:p>
    <w:p>
      <w:pPr>
        <w:keepNext/>
        <w:spacing w:after="60" w:before="160"/>
        <w:jc w:val="center"/>
      </w:pPr>
      <w:r>
        <w:drawing>
          <wp:inline distT="0" distB="0" distL="0" distR="0">
            <wp:extent cx="61912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5814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3 — 12 phân hệ trên một nền tảng dùng chung.</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609"/>
        <w:gridCol w:w="3210"/>
        <w:gridCol w:w="1591"/>
        <w:gridCol w:w="3228"/>
      </w:tblGrid>
      <w:tr>
        <w:trPr>
          <w:tblHeader/>
        </w:trPr>
        <w:tc>
          <w:tcPr>
            <w:tcW w:type="dxa" w:w="160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32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Phân hệ</w:t>
            </w:r>
          </w:p>
        </w:tc>
        <w:tc>
          <w:tcPr>
            <w:tcW w:type="dxa" w:w="159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322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Phân hệ</w:t>
            </w:r>
          </w:p>
        </w:tc>
      </w:tr>
      <w:tr>
        <w:trPr>
          <w:cantSplit/>
        </w:trPr>
        <w:tc>
          <w:tcPr>
            <w:tcW w:type="dxa" w:w="1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w:t>
            </w:r>
          </w:p>
        </w:tc>
        <w:tc>
          <w:tcPr>
            <w:tcW w:type="dxa" w:w="32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Nền tảng dùng chung</w:t>
            </w:r>
          </w:p>
        </w:tc>
        <w:tc>
          <w:tcPr>
            <w:tcW w:type="dxa" w:w="15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w:t>
            </w:r>
          </w:p>
        </w:tc>
        <w:tc>
          <w:tcPr>
            <w:tcW w:type="dxa" w:w="3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Thi công, ngân sách, hiện trường</w:t>
            </w:r>
          </w:p>
        </w:tc>
      </w:tr>
      <w:tr>
        <w:trPr>
          <w:cantSplit/>
        </w:trPr>
        <w:tc>
          <w:tcPr>
            <w:tcW w:type="dxa" w:w="1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w:t>
            </w:r>
          </w:p>
        </w:tc>
        <w:tc>
          <w:tcPr>
            <w:tcW w:type="dxa" w:w="32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Khách hàng và cơ hội kinh doanh</w:t>
            </w:r>
          </w:p>
        </w:tc>
        <w:tc>
          <w:tcPr>
            <w:tcW w:type="dxa" w:w="15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MH</w:t>
            </w:r>
          </w:p>
        </w:tc>
        <w:tc>
          <w:tcPr>
            <w:tcW w:type="dxa" w:w="3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Mua hàng và vật tư</w:t>
            </w:r>
          </w:p>
        </w:tc>
      </w:tr>
      <w:tr>
        <w:trPr>
          <w:cantSplit/>
        </w:trPr>
        <w:tc>
          <w:tcPr>
            <w:tcW w:type="dxa" w:w="1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w:t>
            </w:r>
          </w:p>
        </w:tc>
        <w:tc>
          <w:tcPr>
            <w:tcW w:type="dxa" w:w="32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Dự án và đấu thầu (NVC)</w:t>
            </w:r>
          </w:p>
        </w:tc>
        <w:tc>
          <w:tcPr>
            <w:tcW w:type="dxa" w:w="15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w:t>
            </w:r>
          </w:p>
        </w:tc>
        <w:tc>
          <w:tcPr>
            <w:tcW w:type="dxa" w:w="3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 đa địa điểm</w:t>
            </w:r>
          </w:p>
        </w:tc>
      </w:tr>
      <w:tr>
        <w:trPr>
          <w:cantSplit/>
        </w:trPr>
        <w:tc>
          <w:tcPr>
            <w:tcW w:type="dxa" w:w="1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w:t>
            </w:r>
          </w:p>
        </w:tc>
        <w:tc>
          <w:tcPr>
            <w:tcW w:type="dxa" w:w="32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Thiết kế (NVO), gồm AI Design</w:t>
            </w:r>
          </w:p>
        </w:tc>
        <w:tc>
          <w:tcPr>
            <w:tcW w:type="dxa" w:w="15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w:t>
            </w:r>
          </w:p>
        </w:tc>
        <w:tc>
          <w:tcPr>
            <w:tcW w:type="dxa" w:w="3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 toán và tài chính</w:t>
            </w:r>
          </w:p>
        </w:tc>
      </w:tr>
      <w:tr>
        <w:trPr>
          <w:cantSplit/>
        </w:trPr>
        <w:tc>
          <w:tcPr>
            <w:tcW w:type="dxa" w:w="1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HD</w:t>
            </w:r>
          </w:p>
        </w:tc>
        <w:tc>
          <w:tcPr>
            <w:tcW w:type="dxa" w:w="32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w:t>
            </w:r>
          </w:p>
        </w:tc>
        <w:tc>
          <w:tcPr>
            <w:tcW w:type="dxa" w:w="15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w:t>
            </w:r>
          </w:p>
        </w:tc>
        <w:tc>
          <w:tcPr>
            <w:tcW w:type="dxa" w:w="3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Nhân sự và hành chính</w:t>
            </w:r>
          </w:p>
        </w:tc>
      </w:tr>
      <w:tr>
        <w:trPr>
          <w:cantSplit/>
        </w:trPr>
        <w:tc>
          <w:tcPr>
            <w:tcW w:type="dxa" w:w="1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BC</w:t>
            </w:r>
          </w:p>
        </w:tc>
        <w:tc>
          <w:tcPr>
            <w:tcW w:type="dxa" w:w="32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Báo cáo và Dashboard điều hành</w:t>
            </w:r>
          </w:p>
        </w:tc>
        <w:tc>
          <w:tcPr>
            <w:tcW w:type="dxa" w:w="15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w:t>
            </w:r>
          </w:p>
        </w:tc>
        <w:tc>
          <w:tcPr>
            <w:tcW w:type="dxa" w:w="3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Sản xuất và cho thuê giàn giáo (NVS)</w:t>
            </w:r>
          </w:p>
        </w:tc>
      </w:tr>
    </w:tbl>
    <w:p>
      <w:pPr>
        <w:spacing w:after="160"/>
      </w:pPr>
    </w:p>
    <w:p>
      <w:pPr>
        <w:pStyle w:val="Heading2"/>
        <w:spacing w:after="120" w:before="280"/>
      </w:pPr>
      <w:r>
        <w:rPr>
          <w:rFonts w:ascii="Calibri" w:cs="Calibri" w:eastAsia="Calibri" w:hAnsi="Calibri"/>
          <w:b/>
          <w:bCs/>
          <w:color w:val="1F2933"/>
          <w:sz w:val="25"/>
          <w:szCs w:val="25"/>
        </w:rPr>
        <w:t xml:space="preserve">6.1 Chưa làm — chỉ liên kết</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5372"/>
        <w:gridCol w:w="4266"/>
      </w:tblGrid>
      <w:tr>
        <w:trPr>
          <w:tblHeader/>
        </w:trPr>
        <w:tc>
          <w:tcPr>
            <w:tcW w:type="dxa" w:w="537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Không thay thế</w:t>
            </w:r>
          </w:p>
        </w:tc>
        <w:tc>
          <w:tcPr>
            <w:tcW w:type="dxa" w:w="426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Ví dụ</w:t>
            </w:r>
          </w:p>
        </w:tc>
      </w:tr>
      <w:tr>
        <w:trPr>
          <w:cantSplit/>
        </w:trPr>
        <w:tc>
          <w:tcPr>
            <w:tcW w:type="dxa" w:w="53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Phần mềm kế toán chính thức — </w:t>
            </w:r>
            <w:r>
              <w:rPr>
                <w:rFonts w:ascii="Calibri" w:cs="Calibri" w:eastAsia="Calibri" w:hAnsi="Calibri"/>
                <w:b/>
                <w:bCs/>
                <w:i w:val="false"/>
                <w:iCs w:val="false"/>
                <w:color w:val="1F2933"/>
                <w:sz w:val="19"/>
                <w:szCs w:val="19"/>
              </w:rPr>
              <w:t xml:space="preserve">không tạo hai bộ số liệu</w:t>
            </w:r>
          </w:p>
        </w:tc>
        <w:tc>
          <w:tcPr>
            <w:tcW w:type="dxa" w:w="426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MISA, Fast Accounting (NVG chưa chốt công cụ nào)</w:t>
            </w:r>
          </w:p>
        </w:tc>
      </w:tr>
      <w:tr>
        <w:trPr>
          <w:cantSplit/>
        </w:trPr>
        <w:tc>
          <w:tcPr>
            <w:tcW w:type="dxa" w:w="53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Hoá đơn điện tử, chữ ký số, kê khai thuế, ngân hàng điện tử, bảo hiểm xã hội điện tử</w:t>
            </w:r>
          </w:p>
        </w:tc>
        <w:tc>
          <w:tcPr>
            <w:tcW w:type="dxa" w:w="426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t>
            </w:r>
          </w:p>
        </w:tc>
      </w:tr>
      <w:tr>
        <w:trPr>
          <w:cantSplit/>
        </w:trPr>
        <w:tc>
          <w:tcPr>
            <w:tcW w:type="dxa" w:w="53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Phần mềm chuyên môn thiết kế, kết cấu</w:t>
            </w:r>
          </w:p>
        </w:tc>
        <w:tc>
          <w:tcPr>
            <w:tcW w:type="dxa" w:w="426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AutoCAD, Revit, SketchUp, ETABS</w:t>
            </w:r>
          </w:p>
        </w:tc>
      </w:tr>
      <w:tr>
        <w:trPr>
          <w:cantSplit/>
        </w:trPr>
        <w:tc>
          <w:tcPr>
            <w:tcW w:type="dxa" w:w="53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Phần mềm dự toán chuyên dụng</w:t>
            </w:r>
          </w:p>
        </w:tc>
        <w:tc>
          <w:tcPr>
            <w:tcW w:type="dxa" w:w="426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GXD, Delta, F1, Escon</w:t>
            </w:r>
          </w:p>
        </w:tc>
      </w:tr>
      <w:tr>
        <w:trPr>
          <w:cantSplit/>
        </w:trPr>
        <w:tc>
          <w:tcPr>
            <w:tcW w:type="dxa" w:w="53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Thiết bị hiện trường, máy chấm công</w:t>
            </w:r>
          </w:p>
        </w:tc>
        <w:tc>
          <w:tcPr>
            <w:tcW w:type="dxa" w:w="426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Máy toàn đạc, flycam, camera, máy chấm công</w:t>
            </w:r>
          </w:p>
        </w:tc>
      </w:tr>
    </w:tbl>
    <w:p>
      <w:pPr>
        <w:spacing w:after="160"/>
      </w:pPr>
    </w:p>
    <w:p>
      <w:pPr>
        <w:pStyle w:val="Heading2"/>
        <w:spacing w:after="120" w:before="280"/>
      </w:pPr>
      <w:r>
        <w:rPr>
          <w:rFonts w:ascii="Calibri" w:cs="Calibri" w:eastAsia="Calibri" w:hAnsi="Calibri"/>
          <w:b/>
          <w:bCs/>
          <w:color w:val="1F2933"/>
          <w:sz w:val="25"/>
          <w:szCs w:val="25"/>
        </w:rPr>
        <w:t xml:space="preserve">6.2 Ranh giới trách nhiệm</w:t>
      </w:r>
    </w:p>
    <w:p>
      <w:pPr>
        <w:spacing w:after="140" w:line="276"/>
        <w:jc w:val="left"/>
      </w:pPr>
      <w:r>
        <w:rPr>
          <w:rFonts w:ascii="Calibri" w:cs="Calibri" w:eastAsia="Calibri" w:hAnsi="Calibri"/>
          <w:b w:val="false"/>
          <w:bCs w:val="false"/>
          <w:i w:val="false"/>
          <w:iCs w:val="false"/>
          <w:color w:val="1F2933"/>
          <w:sz w:val="21"/>
          <w:szCs w:val="21"/>
        </w:rPr>
        <w:t xml:space="preserve">Phần mềm và AI </w:t>
      </w:r>
      <w:r>
        <w:rPr>
          <w:rFonts w:ascii="Calibri" w:cs="Calibri" w:eastAsia="Calibri" w:hAnsi="Calibri"/>
          <w:b/>
          <w:bCs/>
          <w:i w:val="false"/>
          <w:iCs w:val="false"/>
          <w:color w:val="1F2933"/>
          <w:sz w:val="21"/>
          <w:szCs w:val="21"/>
        </w:rPr>
        <w:t xml:space="preserve">không tự quyết</w:t>
      </w:r>
      <w:r>
        <w:rPr>
          <w:rFonts w:ascii="Calibri" w:cs="Calibri" w:eastAsia="Calibri" w:hAnsi="Calibri"/>
          <w:b w:val="false"/>
          <w:bCs w:val="false"/>
          <w:i w:val="false"/>
          <w:iCs w:val="false"/>
          <w:color w:val="1F2933"/>
          <w:sz w:val="21"/>
          <w:szCs w:val="21"/>
        </w:rPr>
        <w:t xml:space="preserve">: nội dung chuyên môn, pháp lý, kỹ thuật, nhân sự; giá bán cuối, tỷ lệ lợi nhuận, mức dự phòng; giải pháp kết cấu, điện nước, phòng cháy; chọn nhà cung cấp; phê duyệt thanh toán; đánh giá chất lượng, hư hỏng, bồi thường giàn giáo.</w:t>
      </w:r>
    </w:p>
    <w:p>
      <w:pPr>
        <w:pStyle w:val="Heading1"/>
        <w:spacing w:after="160" w:before="360"/>
      </w:pPr>
      <w:r>
        <w:rPr>
          <w:rFonts w:ascii="Calibri" w:cs="Calibri" w:eastAsia="Calibri" w:hAnsi="Calibri"/>
          <w:b/>
          <w:bCs/>
          <w:color w:val="1F5F4B"/>
          <w:sz w:val="30"/>
          <w:szCs w:val="30"/>
        </w:rPr>
        <w:t xml:space="preserve">7. Luận chứng kinh doanh</w:t>
      </w:r>
    </w:p>
    <w:p>
      <w:pPr>
        <w:pStyle w:val="Heading2"/>
        <w:spacing w:after="120" w:before="280"/>
      </w:pPr>
      <w:r>
        <w:rPr>
          <w:rFonts w:ascii="Calibri" w:cs="Calibri" w:eastAsia="Calibri" w:hAnsi="Calibri"/>
          <w:b/>
          <w:bCs/>
          <w:color w:val="1F2933"/>
          <w:sz w:val="25"/>
          <w:szCs w:val="25"/>
        </w:rPr>
        <w:t xml:space="preserve">7.1 Lợi ích</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887"/>
        <w:gridCol w:w="2622"/>
        <w:gridCol w:w="3129"/>
      </w:tblGrid>
      <w:tr>
        <w:trPr>
          <w:tblHeader/>
        </w:trPr>
        <w:tc>
          <w:tcPr>
            <w:tcW w:type="dxa" w:w="388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Lợi ích</w:t>
            </w:r>
          </w:p>
        </w:tc>
        <w:tc>
          <w:tcPr>
            <w:tcW w:type="dxa" w:w="262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Loại</w:t>
            </w:r>
          </w:p>
        </w:tc>
        <w:tc>
          <w:tcPr>
            <w:tcW w:type="dxa" w:w="312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Căn cứ</w:t>
            </w:r>
          </w:p>
        </w:tc>
      </w:tr>
      <w:tr>
        <w:trPr>
          <w:cantSplit/>
        </w:trPr>
        <w:tc>
          <w:tcPr>
            <w:tcW w:type="dxa" w:w="38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Bỏ việc tổng hợp báo cáo thủ công</w:t>
            </w:r>
          </w:p>
        </w:tc>
        <w:tc>
          <w:tcPr>
            <w:tcW w:type="dxa" w:w="26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Tiết kiệm thời gian</w:t>
            </w:r>
          </w:p>
        </w:tc>
        <w:tc>
          <w:tcPr>
            <w:tcW w:type="dxa" w:w="31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Vướng mắc số 1, 90% bộ phận gặp thường xuyên</w:t>
            </w:r>
          </w:p>
        </w:tc>
      </w:tr>
      <w:tr>
        <w:trPr>
          <w:cantSplit/>
        </w:trPr>
        <w:tc>
          <w:tcPr>
            <w:tcW w:type="dxa" w:w="38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Tìm hồ sơ bằng tìm kiếm toàn hệ thống thay vì mất 30 phút tới vài giờ</w:t>
            </w:r>
          </w:p>
        </w:tc>
        <w:tc>
          <w:tcPr>
            <w:tcW w:type="dxa" w:w="26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Tiết kiệm thời gian</w:t>
            </w:r>
          </w:p>
        </w:tc>
        <w:tc>
          <w:tcPr>
            <w:tcW w:type="dxa" w:w="31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Khảo sát 10 bộ phận</w:t>
            </w:r>
          </w:p>
        </w:tc>
      </w:tr>
      <w:tr>
        <w:trPr>
          <w:cantSplit/>
        </w:trPr>
        <w:tc>
          <w:tcPr>
            <w:tcW w:type="dxa" w:w="38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thi công theo bản vẽ cũ</w:t>
            </w:r>
          </w:p>
        </w:tc>
        <w:tc>
          <w:tcPr>
            <w:tcW w:type="dxa" w:w="26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Giảm chi phí làm lại</w:t>
            </w:r>
          </w:p>
        </w:tc>
        <w:tc>
          <w:tcPr>
            <w:tcW w:type="dxa" w:w="31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Sự cố tháo dỡ làm lại đã xảy ra</w:t>
            </w:r>
          </w:p>
        </w:tc>
      </w:tr>
      <w:tr>
        <w:trPr>
          <w:cantSplit/>
        </w:trPr>
        <w:tc>
          <w:tcPr>
            <w:tcW w:type="dxa" w:w="38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Biết số giàn giáo thất thoát, hư hỏng; tính đúng tiền thuê và bồi thường</w:t>
            </w:r>
          </w:p>
        </w:tc>
        <w:tc>
          <w:tcPr>
            <w:tcW w:type="dxa" w:w="26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Giảm thất thoát tài sản</w:t>
            </w:r>
          </w:p>
        </w:tc>
        <w:tc>
          <w:tcPr>
            <w:tcW w:type="dxa" w:w="31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Hiện chưa có số tổng hợp</w:t>
            </w:r>
          </w:p>
        </w:tc>
      </w:tr>
      <w:tr>
        <w:trPr>
          <w:cantSplit/>
        </w:trPr>
        <w:tc>
          <w:tcPr>
            <w:tcW w:type="dxa" w:w="38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Cảnh báo sớm vượt ngân sách, công nợ quá hạn</w:t>
            </w:r>
          </w:p>
        </w:tc>
        <w:tc>
          <w:tcPr>
            <w:tcW w:type="dxa" w:w="26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Giảm rủi ro tài chính</w:t>
            </w:r>
          </w:p>
        </w:tc>
        <w:tc>
          <w:tcPr>
            <w:tcW w:type="dxa" w:w="31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Yêu cầu cảnh báo sớm của Ban Giám đốc</w:t>
            </w:r>
          </w:p>
        </w:tc>
      </w:tr>
      <w:tr>
        <w:trPr>
          <w:cantSplit/>
        </w:trPr>
        <w:tc>
          <w:tcPr>
            <w:tcW w:type="dxa" w:w="38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Giảm phụ thuộc hai người duyệt cao nhất</w:t>
            </w:r>
          </w:p>
        </w:tc>
        <w:tc>
          <w:tcPr>
            <w:tcW w:type="dxa" w:w="26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Tăng tốc ra quyết định</w:t>
            </w:r>
          </w:p>
        </w:tc>
        <w:tc>
          <w:tcPr>
            <w:tcW w:type="dxa" w:w="31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Hạn mức phê duyệt theo cấp</w:t>
            </w:r>
          </w:p>
        </w:tc>
      </w:tr>
      <w:tr>
        <w:trPr>
          <w:cantSplit/>
        </w:trPr>
        <w:tc>
          <w:tcPr>
            <w:tcW w:type="dxa" w:w="38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Rút ngắn khâu thiết kế sơ bộ nhà ở</w:t>
            </w:r>
          </w:p>
        </w:tc>
        <w:tc>
          <w:tcPr>
            <w:tcW w:type="dxa" w:w="26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Tăng tỷ lệ chuyển đổi của NVO</w:t>
            </w:r>
          </w:p>
        </w:tc>
        <w:tc>
          <w:tcPr>
            <w:tcW w:type="dxa" w:w="31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Định hướng của NVO</w:t>
            </w:r>
          </w:p>
        </w:tc>
      </w:tr>
      <w:tr>
        <w:trPr>
          <w:cantSplit/>
        </w:trPr>
        <w:tc>
          <w:tcPr>
            <w:tcW w:type="dxa" w:w="388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Nền tảng mở rộng cho pháp nhân mới; phân hệ AI Design sẵn cấu trúc để bán lại cho công ty khác</w:t>
            </w:r>
          </w:p>
        </w:tc>
        <w:tc>
          <w:tcPr>
            <w:tcW w:type="dxa" w:w="26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trị dài hạn</w:t>
            </w:r>
          </w:p>
        </w:tc>
        <w:tc>
          <w:tcPr>
            <w:tcW w:type="dxa" w:w="3129"/>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Giả định</w:t>
            </w:r>
            <w:r>
              <w:rPr>
                <w:rFonts w:ascii="Calibri" w:cs="Calibri" w:eastAsia="Calibri" w:hAnsi="Calibri"/>
                <w:b w:val="false"/>
                <w:bCs w:val="false"/>
                <w:i w:val="false"/>
                <w:iCs w:val="false"/>
                <w:color w:val="1F2933"/>
                <w:sz w:val="19"/>
                <w:szCs w:val="19"/>
              </w:rPr>
              <w:t xml:space="preserve"> — cần Ban Giám đốc xác nhận định hướng bán lại</w:t>
            </w:r>
          </w:p>
        </w:tc>
      </w:tr>
    </w:tbl>
    <w:p>
      <w:pPr>
        <w:spacing w:after="160"/>
      </w:pPr>
    </w:p>
    <w:p>
      <w:pPr>
        <w:pStyle w:val="Heading2"/>
        <w:spacing w:after="120" w:before="280"/>
      </w:pPr>
      <w:r>
        <w:rPr>
          <w:rFonts w:ascii="Calibri" w:cs="Calibri" w:eastAsia="Calibri" w:hAnsi="Calibri"/>
          <w:b/>
          <w:bCs/>
          <w:color w:val="1F2933"/>
          <w:sz w:val="25"/>
          <w:szCs w:val="25"/>
        </w:rPr>
        <w:t xml:space="preserve">7.2 Chi phí</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822"/>
        <w:gridCol w:w="2363"/>
        <w:gridCol w:w="4453"/>
      </w:tblGrid>
      <w:tr>
        <w:trPr>
          <w:tblHeader/>
        </w:trPr>
        <w:tc>
          <w:tcPr>
            <w:tcW w:type="dxa" w:w="282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Hạng mục</w:t>
            </w:r>
          </w:p>
        </w:tc>
        <w:tc>
          <w:tcPr>
            <w:tcW w:type="dxa" w:w="236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Hiện tại</w:t>
            </w:r>
          </w:p>
        </w:tc>
        <w:tc>
          <w:tcPr>
            <w:tcW w:type="dxa" w:w="445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Khi đưa vào dùng thật</w:t>
            </w:r>
          </w:p>
        </w:tc>
      </w:tr>
      <w:tr>
        <w:trPr>
          <w:cantSplit/>
        </w:trPr>
        <w:tc>
          <w:tcPr>
            <w:tcW w:type="dxa" w:w="2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Cơ sở dữ liệu và lưu trữ tệp (Supabase)</w:t>
            </w:r>
          </w:p>
        </w:tc>
        <w:tc>
          <w:tcPr>
            <w:tcW w:type="dxa" w:w="23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Gói miễn phí (kiểm tra 25/09/2026)</w:t>
            </w:r>
          </w:p>
        </w:tc>
        <w:tc>
          <w:tcPr>
            <w:tcW w:type="dxa" w:w="44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Vẫn dùng gói miễn phí; chỉ nâng lên gói Pro (~25 USD/tháng) nếu vượt hạn mức gói miễn phí</w:t>
            </w:r>
          </w:p>
        </w:tc>
      </w:tr>
      <w:tr>
        <w:trPr>
          <w:cantSplit/>
        </w:trPr>
        <w:tc>
          <w:tcPr>
            <w:tcW w:type="dxa" w:w="2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Máy chủ giao diện và API (Cloudflare Workers)</w:t>
            </w:r>
          </w:p>
        </w:tc>
        <w:tc>
          <w:tcPr>
            <w:tcW w:type="dxa" w:w="23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Gói miễn phí</w:t>
            </w:r>
          </w:p>
        </w:tc>
        <w:tc>
          <w:tcPr>
            <w:tcW w:type="dxa" w:w="44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Gói miễn phí — ở quy mô NVG chắc chắn không vượt hạn mức 100.000 lượt gọi/ngày</w:t>
            </w:r>
          </w:p>
        </w:tc>
      </w:tr>
      <w:tr>
        <w:trPr>
          <w:cantSplit/>
        </w:trPr>
        <w:tc>
          <w:tcPr>
            <w:tcW w:type="dxa" w:w="2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Email giao dịch</w:t>
            </w:r>
          </w:p>
        </w:tc>
        <w:tc>
          <w:tcPr>
            <w:tcW w:type="dxa" w:w="23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Gói miễn phí</w:t>
            </w:r>
          </w:p>
        </w:tc>
        <w:tc>
          <w:tcPr>
            <w:tcW w:type="dxa" w:w="44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Vài USD/tháng nếu vượt</w:t>
            </w:r>
          </w:p>
        </w:tc>
      </w:tr>
      <w:tr>
        <w:trPr>
          <w:cantSplit/>
        </w:trPr>
        <w:tc>
          <w:tcPr>
            <w:tcW w:type="dxa" w:w="2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Gọi AI nghiệp vụ (đọc hồ sơ, gợi ý)</w:t>
            </w:r>
          </w:p>
        </w:tc>
        <w:tc>
          <w:tcPr>
            <w:tcW w:type="dxa" w:w="23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Đang thử nghiệm nhiều mô hình</w:t>
            </w:r>
          </w:p>
        </w:tc>
        <w:tc>
          <w:tcPr>
            <w:tcW w:type="dxa" w:w="4453"/>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Chưa xác định</w:t>
            </w:r>
            <w:r>
              <w:rPr>
                <w:rFonts w:ascii="Calibri" w:cs="Calibri" w:eastAsia="Calibri" w:hAnsi="Calibri"/>
                <w:b w:val="false"/>
                <w:bCs w:val="false"/>
                <w:i w:val="false"/>
                <w:iCs w:val="false"/>
                <w:color w:val="1F2933"/>
                <w:sz w:val="19"/>
                <w:szCs w:val="19"/>
              </w:rPr>
              <w:t xml:space="preserve"> — chưa chốt mô hình cuối; một số gói miễn phí có thể dùng dữ liệu để huấn luyện, cần bản trả phí khi dùng dữ liệu thật</w:t>
            </w:r>
          </w:p>
        </w:tc>
      </w:tr>
      <w:tr>
        <w:trPr>
          <w:cantSplit/>
        </w:trPr>
        <w:tc>
          <w:tcPr>
            <w:tcW w:type="dxa" w:w="2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Gọi AI cho AI Design</w:t>
            </w:r>
          </w:p>
        </w:tc>
        <w:tc>
          <w:tcPr>
            <w:tcW w:type="dxa" w:w="23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Trả theo lượt</w:t>
            </w:r>
          </w:p>
        </w:tc>
        <w:tc>
          <w:tcPr>
            <w:tcW w:type="dxa" w:w="44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0,08–0,23 USD mỗi lượt dựng chương trình không gian; tổng tháng </w:t>
            </w:r>
            <w:r>
              <w:rPr>
                <w:rFonts w:ascii="Calibri" w:cs="Calibri" w:eastAsia="Calibri" w:hAnsi="Calibri"/>
                <w:b/>
                <w:bCs/>
                <w:i w:val="false"/>
                <w:iCs w:val="false"/>
                <w:color w:val="1F2933"/>
                <w:sz w:val="19"/>
                <w:szCs w:val="19"/>
              </w:rPr>
              <w:t xml:space="preserve">Chưa xác định</w:t>
            </w:r>
            <w:r>
              <w:rPr>
                <w:rFonts w:ascii="Calibri" w:cs="Calibri" w:eastAsia="Calibri" w:hAnsi="Calibri"/>
                <w:b w:val="false"/>
                <w:bCs w:val="false"/>
                <w:i w:val="false"/>
                <w:iCs w:val="false"/>
                <w:color w:val="1F2933"/>
                <w:sz w:val="19"/>
                <w:szCs w:val="19"/>
              </w:rPr>
              <w:t xml:space="preserve"> (phụ thuộc số dự án NVO dùng)</w:t>
            </w:r>
          </w:p>
        </w:tc>
      </w:tr>
      <w:tr>
        <w:trPr>
          <w:cantSplit/>
        </w:trPr>
        <w:tc>
          <w:tcPr>
            <w:tcW w:type="dxa" w:w="2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Tên miền riêng</w:t>
            </w:r>
          </w:p>
        </w:tc>
        <w:tc>
          <w:tcPr>
            <w:tcW w:type="dxa" w:w="23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Chưa có</w:t>
            </w:r>
          </w:p>
        </w:tc>
        <w:tc>
          <w:tcPr>
            <w:tcW w:type="dxa" w:w="44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~10–15 USD/năm (không bắt buộc)</w:t>
            </w:r>
          </w:p>
        </w:tc>
      </w:tr>
    </w:tbl>
    <w:p>
      <w:pPr>
        <w:spacing w:after="160"/>
      </w:pPr>
    </w:p>
    <w:p>
      <w:pPr>
        <w:pStyle w:val="Heading2"/>
        <w:spacing w:after="120" w:before="280"/>
      </w:pPr>
      <w:r>
        <w:rPr>
          <w:rFonts w:ascii="Calibri" w:cs="Calibri" w:eastAsia="Calibri" w:hAnsi="Calibri"/>
          <w:b/>
          <w:bCs/>
          <w:color w:val="1F2933"/>
          <w:sz w:val="25"/>
          <w:szCs w:val="25"/>
        </w:rPr>
        <w:t xml:space="preserve">7.3 Hiệu quả đầu tư</w:t>
      </w:r>
    </w:p>
    <w:p>
      <w:pPr>
        <w:spacing w:after="140" w:line="276"/>
        <w:jc w:val="left"/>
      </w:pPr>
      <w:r>
        <w:rPr>
          <w:rFonts w:ascii="Calibri" w:cs="Calibri" w:eastAsia="Calibri" w:hAnsi="Calibri"/>
          <w:b w:val="false"/>
          <w:bCs w:val="false"/>
          <w:i w:val="false"/>
          <w:iCs w:val="false"/>
          <w:color w:val="1F2933"/>
          <w:sz w:val="21"/>
          <w:szCs w:val="21"/>
        </w:rPr>
        <w:t xml:space="preserve">Chưa tính được tỷ suất hoàn vốn vì thiếu các số sau. Đây là danh sách số NVG cần cung cấp: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236"/>
        <w:gridCol w:w="2391"/>
        <w:gridCol w:w="3011"/>
      </w:tblGrid>
      <w:tr>
        <w:trPr>
          <w:tblHeader/>
        </w:trPr>
        <w:tc>
          <w:tcPr>
            <w:tcW w:type="dxa" w:w="423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Số cần có</w:t>
            </w:r>
          </w:p>
        </w:tc>
        <w:tc>
          <w:tcPr>
            <w:tcW w:type="dxa" w:w="239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Ai cung cấp</w:t>
            </w:r>
          </w:p>
        </w:tc>
        <w:tc>
          <w:tcPr>
            <w:tcW w:type="dxa" w:w="301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Dùng để tính</w:t>
            </w:r>
          </w:p>
        </w:tc>
      </w:tr>
      <w:tr>
        <w:trPr>
          <w:cantSplit/>
        </w:trPr>
        <w:tc>
          <w:tcPr>
            <w:tcW w:type="dxa" w:w="423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giờ mỗi tháng mỗi bộ phận dành cho tổng hợp báo cáo và tìm hồ sơ</w:t>
            </w:r>
          </w:p>
        </w:tc>
        <w:tc>
          <w:tcPr>
            <w:tcW w:type="dxa" w:w="23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Trưởng các bộ phận</w:t>
            </w:r>
          </w:p>
        </w:tc>
        <w:tc>
          <w:tcPr>
            <w:tcW w:type="dxa" w:w="30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trị thời gian tiết kiệm</w:t>
            </w:r>
          </w:p>
        </w:tc>
      </w:tr>
      <w:tr>
        <w:trPr>
          <w:cantSplit/>
        </w:trPr>
        <w:tc>
          <w:tcPr>
            <w:tcW w:type="dxa" w:w="423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trị giàn giáo thất thoát, hư hỏng 12 tháng gần nhất</w:t>
            </w:r>
          </w:p>
        </w:tc>
        <w:tc>
          <w:tcPr>
            <w:tcW w:type="dxa" w:w="23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NVS, Kế toán</w:t>
            </w:r>
          </w:p>
        </w:tc>
        <w:tc>
          <w:tcPr>
            <w:tcW w:type="dxa" w:w="30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trị giảm thất thoát</w:t>
            </w:r>
          </w:p>
        </w:tc>
      </w:tr>
      <w:tr>
        <w:trPr>
          <w:cantSplit/>
        </w:trPr>
        <w:tc>
          <w:tcPr>
            <w:tcW w:type="dxa" w:w="423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 phí làm lại do dùng nhầm bản vẽ (số vụ, giá trị)</w:t>
            </w:r>
          </w:p>
        </w:tc>
        <w:tc>
          <w:tcPr>
            <w:tcW w:type="dxa" w:w="23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Phòng Thi công</w:t>
            </w:r>
          </w:p>
        </w:tc>
        <w:tc>
          <w:tcPr>
            <w:tcW w:type="dxa" w:w="30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trị giảm làm lại</w:t>
            </w:r>
          </w:p>
        </w:tc>
      </w:tr>
      <w:tr>
        <w:trPr>
          <w:cantSplit/>
        </w:trPr>
        <w:tc>
          <w:tcPr>
            <w:tcW w:type="dxa" w:w="423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Tỷ lệ chuyển từ thiết kế sang thi công của NVO hiện nay</w:t>
            </w:r>
          </w:p>
        </w:tc>
        <w:tc>
          <w:tcPr>
            <w:tcW w:type="dxa" w:w="23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NVO</w:t>
            </w:r>
          </w:p>
        </w:tc>
        <w:tc>
          <w:tcPr>
            <w:tcW w:type="dxa" w:w="30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trị của AI Design</w:t>
            </w:r>
          </w:p>
        </w:tc>
      </w:tr>
      <w:tr>
        <w:trPr>
          <w:cantSplit/>
        </w:trPr>
        <w:tc>
          <w:tcPr>
            <w:tcW w:type="dxa" w:w="423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Ngân sách vận hành chấp nhận được</w:t>
            </w:r>
          </w:p>
        </w:tc>
        <w:tc>
          <w:tcPr>
            <w:tcW w:type="dxa" w:w="239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Ban Giám đốc</w:t>
            </w:r>
          </w:p>
        </w:tc>
        <w:tc>
          <w:tcPr>
            <w:tcW w:type="dxa" w:w="30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Chọn gói hạ tầng và AI</w:t>
            </w:r>
          </w:p>
        </w:tc>
      </w:tr>
    </w:tbl>
    <w:p>
      <w:pPr>
        <w:spacing w:after="160"/>
      </w:pPr>
    </w:p>
    <w:p>
      <w:pPr>
        <w:pStyle w:val="Heading1"/>
        <w:spacing w:after="160" w:before="360"/>
      </w:pPr>
      <w:r>
        <w:rPr>
          <w:rFonts w:ascii="Calibri" w:cs="Calibri" w:eastAsia="Calibri" w:hAnsi="Calibri"/>
          <w:b/>
          <w:bCs/>
          <w:color w:val="1F5F4B"/>
          <w:sz w:val="30"/>
          <w:szCs w:val="30"/>
        </w:rPr>
        <w:t xml:space="preserve">8. Tiêu chí thành công</w:t>
      </w:r>
    </w:p>
    <w:p>
      <w:pPr>
        <w:spacing w:after="140" w:line="276"/>
        <w:jc w:val="left"/>
      </w:pPr>
      <w:r>
        <w:rPr>
          <w:rFonts w:ascii="Calibri" w:cs="Calibri" w:eastAsia="Calibri" w:hAnsi="Calibri"/>
          <w:b w:val="false"/>
          <w:bCs w:val="false"/>
          <w:i w:val="false"/>
          <w:iCs w:val="false"/>
          <w:color w:val="1F2933"/>
          <w:sz w:val="21"/>
          <w:szCs w:val="21"/>
        </w:rPr>
        <w:t xml:space="preserve">Nghiệm thu bằng </w:t>
      </w:r>
      <w:r>
        <w:rPr>
          <w:rFonts w:ascii="Calibri" w:cs="Calibri" w:eastAsia="Calibri" w:hAnsi="Calibri"/>
          <w:b/>
          <w:bCs/>
          <w:i w:val="false"/>
          <w:iCs w:val="false"/>
          <w:color w:val="1F2933"/>
          <w:sz w:val="21"/>
          <w:szCs w:val="21"/>
        </w:rPr>
        <w:t xml:space="preserve">người thật dùng, dữ liệu đúng, báo cáo đối soát được</w:t>
      </w:r>
      <w:r>
        <w:rPr>
          <w:rFonts w:ascii="Calibri" w:cs="Calibri" w:eastAsia="Calibri" w:hAnsi="Calibri"/>
          <w:b w:val="false"/>
          <w:bCs w:val="false"/>
          <w:i w:val="false"/>
          <w:iCs w:val="false"/>
          <w:color w:val="1F2933"/>
          <w:sz w:val="21"/>
          <w:szCs w:val="21"/>
        </w:rPr>
        <w:t xml:space="preserve"> — không bằng số tính năng (yêu cầu của Tổng Giám đốc).</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088"/>
        <w:gridCol w:w="6550"/>
      </w:tblGrid>
      <w:tr>
        <w:trPr>
          <w:tblHeader/>
        </w:trPr>
        <w:tc>
          <w:tcPr>
            <w:tcW w:type="dxa" w:w="308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Mốc</w:t>
            </w:r>
          </w:p>
        </w:tc>
        <w:tc>
          <w:tcPr>
            <w:tcW w:type="dxa" w:w="655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Tiêu chí hoàn thành</w:t>
            </w:r>
          </w:p>
        </w:tc>
      </w:tr>
      <w:tr>
        <w:trPr>
          <w:cantSplit/>
        </w:trPr>
        <w:tc>
          <w:tcPr>
            <w:tcW w:type="dxa" w:w="30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Hết giai đoạn 1</w:t>
            </w:r>
          </w:p>
        </w:tc>
        <w:tc>
          <w:tcPr>
            <w:tcW w:type="dxa" w:w="65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cơ hội chạy từ Khách hàng → Dự án/Thiết kế → Hợp đồng; truy vết được phiên bản dự toán và người phê duyệt</w:t>
            </w:r>
          </w:p>
        </w:tc>
      </w:tr>
      <w:tr>
        <w:trPr>
          <w:cantSplit/>
        </w:trPr>
        <w:tc>
          <w:tcPr>
            <w:tcW w:type="dxa" w:w="30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Hết giai đoạn 2</w:t>
            </w:r>
          </w:p>
        </w:tc>
        <w:tc>
          <w:tcPr>
            <w:tcW w:type="dxa" w:w="65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Bốn luồng cùng chạy được: (1) Hợp đồng → Ngân sách → Mua hàng, Kho → Nghiệm thu → Thanh toán → Thu tiền → Lãi/lỗ; (2) Đơn thuê giàn giáo từ báo giá tới tất toán; (3) Lệnh sản xuất từ định mức tới giá thành; (4) Công trường hằng ngày: nhật ký, đề nghị vật tư, nghiệm thu</w:t>
            </w:r>
          </w:p>
        </w:tc>
      </w:tr>
      <w:tr>
        <w:trPr>
          <w:cantSplit/>
        </w:trPr>
        <w:tc>
          <w:tcPr>
            <w:tcW w:type="dxa" w:w="30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Hết giai đoạn 3 (demo)</w:t>
            </w:r>
          </w:p>
        </w:tc>
        <w:tc>
          <w:tcPr>
            <w:tcW w:type="dxa" w:w="65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12 phân hệ liên kết thông suốt; kịch bản demo đầu–cuối cho NVC, NVO, NVS và Back Office; AI Design đạt mức hoàn thiện đã thống nhất</w:t>
            </w:r>
          </w:p>
        </w:tc>
      </w:tr>
      <w:tr>
        <w:trPr>
          <w:cantSplit/>
        </w:trPr>
        <w:tc>
          <w:tcPr>
            <w:tcW w:type="dxa" w:w="30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Luôn áp dụng</w:t>
            </w:r>
          </w:p>
        </w:tc>
        <w:tc>
          <w:tcPr>
            <w:tcW w:type="dxa" w:w="65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Cập nhật hằng ngày của chỉ huy trưởng, phụ trách xưởng </w:t>
            </w:r>
            <w:r>
              <w:rPr>
                <w:rFonts w:ascii="Calibri" w:cs="Calibri" w:eastAsia="Calibri" w:hAnsi="Calibri"/>
                <w:b/>
                <w:bCs/>
                <w:i w:val="false"/>
                <w:iCs w:val="false"/>
                <w:color w:val="1F2933"/>
                <w:sz w:val="19"/>
                <w:szCs w:val="19"/>
              </w:rPr>
              <w:t xml:space="preserve">không quá 10–20 phút, mục tiêu 5–10 phút</w:t>
            </w:r>
            <w:r>
              <w:rPr>
                <w:rFonts w:ascii="Calibri" w:cs="Calibri" w:eastAsia="Calibri" w:hAnsi="Calibri"/>
                <w:b w:val="false"/>
                <w:bCs w:val="false"/>
                <w:i w:val="false"/>
                <w:iCs w:val="false"/>
                <w:color w:val="1F2933"/>
                <w:sz w:val="19"/>
                <w:szCs w:val="19"/>
              </w:rPr>
              <w:t xml:space="preserve"> — vượt là người dùng quay lại Excel, Zalo</w:t>
            </w:r>
          </w:p>
        </w:tc>
      </w:tr>
      <w:tr>
        <w:trPr>
          <w:cantSplit/>
        </w:trPr>
        <w:tc>
          <w:tcPr>
            <w:tcW w:type="dxa" w:w="308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Sau khi dùng thật</w:t>
            </w:r>
          </w:p>
        </w:tc>
        <w:tc>
          <w:tcPr>
            <w:tcW w:type="dxa" w:w="65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Tỷ lệ bộ phận bỏ hẳn Excel/Zalo song song — chỉ đo được sau thí điểm</w:t>
            </w:r>
          </w:p>
        </w:tc>
      </w:tr>
    </w:tbl>
    <w:p>
      <w:pPr>
        <w:spacing w:after="160"/>
      </w:pPr>
    </w:p>
    <w:p>
      <w:pPr>
        <w:pStyle w:val="Heading1"/>
        <w:spacing w:after="160" w:before="360"/>
      </w:pPr>
      <w:r>
        <w:rPr>
          <w:rFonts w:ascii="Calibri" w:cs="Calibri" w:eastAsia="Calibri" w:hAnsi="Calibri"/>
          <w:b/>
          <w:bCs/>
          <w:color w:val="1F5F4B"/>
          <w:sz w:val="30"/>
          <w:szCs w:val="30"/>
        </w:rPr>
        <w:t xml:space="preserve">9. Rủi ro và giả định</w:t>
      </w:r>
    </w:p>
    <w:p>
      <w:pPr>
        <w:pStyle w:val="Heading2"/>
        <w:spacing w:after="120" w:before="280"/>
      </w:pPr>
      <w:r>
        <w:rPr>
          <w:rFonts w:ascii="Calibri" w:cs="Calibri" w:eastAsia="Calibri" w:hAnsi="Calibri"/>
          <w:b/>
          <w:bCs/>
          <w:color w:val="1F2933"/>
          <w:sz w:val="25"/>
          <w:szCs w:val="25"/>
        </w:rPr>
        <w:t xml:space="preserve">9.1 Rủi ro chính</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684"/>
        <w:gridCol w:w="1627"/>
        <w:gridCol w:w="4327"/>
      </w:tblGrid>
      <w:tr>
        <w:trPr>
          <w:tblHeader/>
        </w:trPr>
        <w:tc>
          <w:tcPr>
            <w:tcW w:type="dxa" w:w="368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Rủi ro</w:t>
            </w:r>
          </w:p>
        </w:tc>
        <w:tc>
          <w:tcPr>
            <w:tcW w:type="dxa" w:w="162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Mức</w:t>
            </w:r>
          </w:p>
        </w:tc>
        <w:tc>
          <w:tcPr>
            <w:tcW w:type="dxa" w:w="432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Cách giảm</w:t>
            </w:r>
          </w:p>
        </w:tc>
      </w:tr>
      <w:tr>
        <w:trPr>
          <w:cantSplit/>
        </w:trPr>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Nhân sự ngại đổi, nhập đối phó, tiếp tục làm song song trên Zalo, Excel</w:t>
            </w:r>
          </w:p>
        </w:tc>
        <w:tc>
          <w:tcPr>
            <w:tcW w:type="dxa" w:w="16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Cao</w:t>
            </w:r>
          </w:p>
        </w:tc>
        <w:tc>
          <w:tcPr>
            <w:tcW w:type="dxa" w:w="43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Thí điểm từng bộ phận; giới hạn thời gian nhập liệu; cấp quản lý duyệt trên hệ thống</w:t>
            </w:r>
          </w:p>
        </w:tc>
      </w:tr>
      <w:tr>
        <w:trPr>
          <w:cantSplit/>
        </w:trPr>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công trường cập nhật, văn phòng không xử lý trên hệ thống</w:t>
            </w:r>
          </w:p>
        </w:tc>
        <w:tc>
          <w:tcPr>
            <w:tcW w:type="dxa" w:w="16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Cao</w:t>
            </w:r>
          </w:p>
        </w:tc>
        <w:tc>
          <w:tcPr>
            <w:tcW w:type="dxa" w:w="43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Hạn xử lý hai chiều, cảnh báo văn phòng quá hạn</w:t>
            </w:r>
          </w:p>
        </w:tc>
      </w:tr>
      <w:tr>
        <w:trPr>
          <w:cantSplit/>
        </w:trPr>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Dữ liệu nền chưa chuẩn (mã sản phẩm, số dư đầu, tên kho)</w:t>
            </w:r>
          </w:p>
        </w:tc>
        <w:tc>
          <w:tcPr>
            <w:tcW w:type="dxa" w:w="16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Cao</w:t>
            </w:r>
          </w:p>
        </w:tc>
        <w:tc>
          <w:tcPr>
            <w:tcW w:type="dxa" w:w="43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kê và chốt số dư đầu trước khi dùng Kho, Sản xuất</w:t>
            </w:r>
          </w:p>
        </w:tc>
      </w:tr>
      <w:tr>
        <w:trPr>
          <w:cantSplit/>
        </w:trPr>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Làm quá nhiều tính năng cùng lúc</w:t>
            </w:r>
          </w:p>
        </w:tc>
        <w:tc>
          <w:tcPr>
            <w:tcW w:type="dxa" w:w="16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Trung bình</w:t>
            </w:r>
          </w:p>
        </w:tc>
        <w:tc>
          <w:tcPr>
            <w:tcW w:type="dxa" w:w="43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Nếu phải cắt: giữ vòng đời tài sản cho thuê và luồng công trường–văn phòng; hoãn định mức, giá thành</w:t>
            </w:r>
          </w:p>
        </w:tc>
      </w:tr>
      <w:tr>
        <w:trPr>
          <w:cantSplit/>
        </w:trPr>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Gửi dữ liệu nhạy cảm lên AI công cộng</w:t>
            </w:r>
          </w:p>
        </w:tc>
        <w:tc>
          <w:tcPr>
            <w:tcW w:type="dxa" w:w="16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Trung bình</w:t>
            </w:r>
          </w:p>
        </w:tc>
        <w:tc>
          <w:tcPr>
            <w:tcW w:type="dxa" w:w="43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gửi phần cần thiết, không gửi danh tính; gói trả phí khi dùng dữ liệu thật</w:t>
            </w:r>
          </w:p>
        </w:tc>
      </w:tr>
    </w:tbl>
    <w:p>
      <w:pPr>
        <w:spacing w:after="160"/>
      </w:pPr>
    </w:p>
    <w:p>
      <w:pPr>
        <w:pStyle w:val="Heading2"/>
        <w:spacing w:after="120" w:before="280"/>
      </w:pPr>
      <w:r>
        <w:rPr>
          <w:rFonts w:ascii="Calibri" w:cs="Calibri" w:eastAsia="Calibri" w:hAnsi="Calibri"/>
          <w:b/>
          <w:bCs/>
          <w:color w:val="1F2933"/>
          <w:sz w:val="25"/>
          <w:szCs w:val="25"/>
        </w:rPr>
        <w:t xml:space="preserve">9.2 Giả định</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NVG cử </w:t>
      </w:r>
      <w:r>
        <w:rPr>
          <w:rFonts w:ascii="Calibri" w:cs="Calibri" w:eastAsia="Calibri" w:hAnsi="Calibri"/>
          <w:b/>
          <w:bCs/>
          <w:i w:val="false"/>
          <w:iCs w:val="false"/>
          <w:color w:val="1F2933"/>
          <w:sz w:val="21"/>
          <w:szCs w:val="21"/>
        </w:rPr>
        <w:t xml:space="preserve">một đầu mối mỗi bộ phận</w:t>
      </w:r>
      <w:r>
        <w:rPr>
          <w:rFonts w:ascii="Calibri" w:cs="Calibri" w:eastAsia="Calibri" w:hAnsi="Calibri"/>
          <w:b w:val="false"/>
          <w:bCs w:val="false"/>
          <w:i w:val="false"/>
          <w:iCs w:val="false"/>
          <w:color w:val="1F2933"/>
          <w:sz w:val="21"/>
          <w:szCs w:val="21"/>
        </w:rPr>
        <w:t xml:space="preserve"> chịu trách nhiệm chuẩn hoá dữ liệu, thử nghiệm, hướng dẫn.</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Các phòng ban văn phòng </w:t>
      </w:r>
      <w:r>
        <w:rPr>
          <w:rFonts w:ascii="Calibri" w:cs="Calibri" w:eastAsia="Calibri" w:hAnsi="Calibri"/>
          <w:b/>
          <w:bCs/>
          <w:i w:val="false"/>
          <w:iCs w:val="false"/>
          <w:color w:val="1F2933"/>
          <w:sz w:val="21"/>
          <w:szCs w:val="21"/>
        </w:rPr>
        <w:t xml:space="preserve">cam kết thời hạn phản hồi</w:t>
      </w:r>
      <w:r>
        <w:rPr>
          <w:rFonts w:ascii="Calibri" w:cs="Calibri" w:eastAsia="Calibri" w:hAnsi="Calibri"/>
          <w:b w:val="false"/>
          <w:bCs w:val="false"/>
          <w:i w:val="false"/>
          <w:iCs w:val="false"/>
          <w:color w:val="1F2933"/>
          <w:sz w:val="21"/>
          <w:szCs w:val="21"/>
        </w:rPr>
        <w:t xml:space="preserve"> cho đề nghị từ công trường, xưởng.</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NVG tự tạo bộ mã vật tư, công trình, nhà cung cấp trước khi dùng từng giai đoạn.</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Các tham số hiện dùng (hạn mức, giá bồi thường, tỷ lệ lỗi) là tạm, Ban Giám đốc điều chỉnh khi ban hành quy chế.</w:t>
      </w:r>
    </w:p>
    <w:p>
      <w:pPr>
        <w:pStyle w:val="Heading2"/>
        <w:spacing w:after="120" w:before="280"/>
      </w:pPr>
      <w:r>
        <w:rPr>
          <w:rFonts w:ascii="Calibri" w:cs="Calibri" w:eastAsia="Calibri" w:hAnsi="Calibri"/>
          <w:b/>
          <w:bCs/>
          <w:color w:val="1F2933"/>
          <w:sz w:val="25"/>
          <w:szCs w:val="25"/>
        </w:rPr>
        <w:t xml:space="preserve">9.3 Quyết định và số liệu còn chờ NVG</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5540"/>
        <w:gridCol w:w="4098"/>
      </w:tblGrid>
      <w:tr>
        <w:trPr>
          <w:tblHeader/>
        </w:trPr>
        <w:tc>
          <w:tcPr>
            <w:tcW w:type="dxa" w:w="554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Nội dung</w:t>
            </w:r>
          </w:p>
        </w:tc>
        <w:tc>
          <w:tcPr>
            <w:tcW w:type="dxa" w:w="409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Ảnh hưởng tới</w:t>
            </w:r>
          </w:p>
        </w:tc>
      </w:tr>
      <w:tr>
        <w:trPr>
          <w:cantSplit/>
        </w:trPr>
        <w:tc>
          <w:tcPr>
            <w:tcW w:type="dxa" w:w="55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Phần mềm kế toán chính thức sẽ liên kết</w:t>
            </w:r>
          </w:p>
        </w:tc>
        <w:tc>
          <w:tcPr>
            <w:tcW w:type="dxa" w:w="40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hệ Kế toán</w:t>
            </w:r>
          </w:p>
        </w:tc>
      </w:tr>
      <w:tr>
        <w:trPr>
          <w:cantSplit/>
        </w:trPr>
        <w:tc>
          <w:tcPr>
            <w:tcW w:type="dxa" w:w="55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Hạn mức phê duyệt chính thức theo cấp</w:t>
            </w:r>
          </w:p>
        </w:tc>
        <w:tc>
          <w:tcPr>
            <w:tcW w:type="dxa" w:w="40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luồng phê duyệt</w:t>
            </w:r>
          </w:p>
        </w:tc>
      </w:tr>
      <w:tr>
        <w:trPr>
          <w:cantSplit/>
        </w:trPr>
        <w:tc>
          <w:tcPr>
            <w:tcW w:type="dxa" w:w="55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Thời hạn phản hồi của từng phòng ban</w:t>
            </w:r>
          </w:p>
        </w:tc>
        <w:tc>
          <w:tcPr>
            <w:tcW w:type="dxa" w:w="40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Cảnh báo quá hạn công trường–văn phòng</w:t>
            </w:r>
          </w:p>
        </w:tc>
      </w:tr>
      <w:tr>
        <w:trPr>
          <w:cantSplit/>
        </w:trPr>
        <w:tc>
          <w:tcPr>
            <w:tcW w:type="dxa" w:w="55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thuê nội bộ giàn giáo; bảng giá bồi thường thiếu–hỏng; ngưỡng tỷ lệ lỗi</w:t>
            </w:r>
          </w:p>
        </w:tc>
        <w:tc>
          <w:tcPr>
            <w:tcW w:type="dxa" w:w="40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hệ Sản xuất – Cho thuê</w:t>
            </w:r>
          </w:p>
        </w:tc>
      </w:tr>
      <w:tr>
        <w:trPr>
          <w:cantSplit/>
        </w:trPr>
        <w:tc>
          <w:tcPr>
            <w:tcW w:type="dxa" w:w="55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Cách tính lương công nhân xưởng; cách ghi nhận công tại công trường</w:t>
            </w:r>
          </w:p>
        </w:tc>
        <w:tc>
          <w:tcPr>
            <w:tcW w:type="dxa" w:w="40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hệ Nhân sự</w:t>
            </w:r>
          </w:p>
        </w:tc>
      </w:tr>
      <w:tr>
        <w:trPr>
          <w:cantSplit/>
        </w:trPr>
        <w:tc>
          <w:tcPr>
            <w:tcW w:type="dxa" w:w="55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Bộ định mức nguyên vật liệu hiện hành</w:t>
            </w:r>
          </w:p>
        </w:tc>
        <w:tc>
          <w:tcPr>
            <w:tcW w:type="dxa" w:w="40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Lệnh sản xuất, giá thành</w:t>
            </w:r>
          </w:p>
        </w:tc>
      </w:tr>
    </w:tbl>
    <w:p>
      <w:pPr>
        <w:spacing w:after="160"/>
      </w:pPr>
    </w:p>
    <w:p>
      <w:pPr>
        <w:pStyle w:val="Heading1"/>
        <w:spacing w:after="160" w:before="360"/>
      </w:pPr>
      <w:r>
        <w:rPr>
          <w:rFonts w:ascii="Calibri" w:cs="Calibri" w:eastAsia="Calibri" w:hAnsi="Calibri"/>
          <w:b/>
          <w:bCs/>
          <w:color w:val="1F5F4B"/>
          <w:sz w:val="30"/>
          <w:szCs w:val="30"/>
        </w:rPr>
        <w:t xml:space="preserve">10. Lộ trình</w:t>
      </w:r>
    </w:p>
    <w:p>
      <w:pPr>
        <w:keepNext/>
        <w:spacing w:after="60" w:before="160"/>
        <w:jc w:val="center"/>
      </w:pPr>
      <w:r>
        <w:drawing>
          <wp:inline distT="0" distB="0" distL="0" distR="0">
            <wp:extent cx="458152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81525"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4 — Ba giai đoạn xây dựng, sau đó đưa vào dùng thật từng bước.</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Lộ trình trên là thứ tự </w:t>
      </w:r>
      <w:r>
        <w:rPr>
          <w:rFonts w:ascii="Calibri" w:cs="Calibri" w:eastAsia="Calibri" w:hAnsi="Calibri"/>
          <w:b/>
          <w:bCs/>
          <w:i w:val="false"/>
          <w:iCs w:val="false"/>
          <w:color w:val="1F2933"/>
          <w:sz w:val="21"/>
          <w:szCs w:val="21"/>
        </w:rPr>
        <w:t xml:space="preserve">xây dựng</w:t>
      </w:r>
      <w:r>
        <w:rPr>
          <w:rFonts w:ascii="Calibri" w:cs="Calibri" w:eastAsia="Calibri" w:hAnsi="Calibri"/>
          <w:b w:val="false"/>
          <w:bCs w:val="false"/>
          <w:i w:val="false"/>
          <w:iCs w:val="false"/>
          <w:color w:val="1F2933"/>
          <w:sz w:val="21"/>
          <w:szCs w:val="21"/>
        </w:rPr>
        <w:t xml:space="preserve">. Đưa vào </w:t>
      </w:r>
      <w:r>
        <w:rPr>
          <w:rFonts w:ascii="Calibri" w:cs="Calibri" w:eastAsia="Calibri" w:hAnsi="Calibri"/>
          <w:b/>
          <w:bCs/>
          <w:i w:val="false"/>
          <w:iCs w:val="false"/>
          <w:color w:val="1F2933"/>
          <w:sz w:val="21"/>
          <w:szCs w:val="21"/>
        </w:rPr>
        <w:t xml:space="preserve">dùng thật</w:t>
      </w:r>
      <w:r>
        <w:rPr>
          <w:rFonts w:ascii="Calibri" w:cs="Calibri" w:eastAsia="Calibri" w:hAnsi="Calibri"/>
          <w:b w:val="false"/>
          <w:bCs w:val="false"/>
          <w:i w:val="false"/>
          <w:iCs w:val="false"/>
          <w:color w:val="1F2933"/>
          <w:sz w:val="21"/>
          <w:szCs w:val="21"/>
        </w:rPr>
        <w:t xml:space="preserve"> làm thận trọng, từng bước: thí điểm tại Phòng Dự án – Đấu thầu NVC, một nhóm sản phẩm giàn giáo NVS, và một công trường có bộ máy tương đối đầy đủ.</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Hiện trạng (đo ngày 20/09/2026): 12 phân hệ đã có trên một cơ sở dữ liệu với 108 bảng, 14 vai trò, khoảng 110 màn hình; giai đoạn 1 đạt tiêu chí; giai đoạn 2 đã có phần lõi, phạm vi mở rộng của Thi công và Sản xuất còn đang làm.</w:t>
      </w:r>
    </w:p>
    <w:p>
      <w:pPr>
        <w:pStyle w:val="Heading1"/>
        <w:spacing w:after="160" w:before="360"/>
      </w:pPr>
      <w:r>
        <w:rPr>
          <w:rFonts w:ascii="Calibri" w:cs="Calibri" w:eastAsia="Calibri" w:hAnsi="Calibri"/>
          <w:b/>
          <w:bCs/>
          <w:color w:val="1F5F4B"/>
          <w:sz w:val="30"/>
          <w:szCs w:val="30"/>
        </w:rPr>
        <w:t xml:space="preserve">11. Tài liệu liên quan</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618"/>
        <w:gridCol w:w="5020"/>
      </w:tblGrid>
      <w:tr>
        <w:trPr>
          <w:tblHeader/>
        </w:trPr>
        <w:tc>
          <w:tcPr>
            <w:tcW w:type="dxa" w:w="461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Tài liệu</w:t>
            </w:r>
          </w:p>
        </w:tc>
        <w:tc>
          <w:tcPr>
            <w:tcW w:type="dxa" w:w="502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Trả lời câu hỏi</w:t>
            </w:r>
          </w:p>
        </w:tc>
      </w:tr>
      <w:tr>
        <w:trPr>
          <w:cantSplit/>
        </w:trPr>
        <w:tc>
          <w:tcPr>
            <w:tcW w:type="dxa" w:w="46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Tầm nhìn và Luận chứng kinh doanh (tài liệu này)</w:t>
            </w:r>
          </w:p>
        </w:tc>
        <w:tc>
          <w:tcPr>
            <w:tcW w:type="dxa" w:w="50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Vì sao làm, thành công là gì</w:t>
            </w:r>
          </w:p>
        </w:tc>
      </w:tr>
      <w:tr>
        <w:trPr>
          <w:cantSplit/>
        </w:trPr>
        <w:tc>
          <w:tcPr>
            <w:tcW w:type="dxa" w:w="46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Yêu cầu sản phẩm</w:t>
            </w:r>
          </w:p>
        </w:tc>
        <w:tc>
          <w:tcPr>
            <w:tcW w:type="dxa" w:w="50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Làm gì, ranh giới không làm</w:t>
            </w:r>
          </w:p>
        </w:tc>
      </w:tr>
      <w:tr>
        <w:trPr>
          <w:cantSplit/>
        </w:trPr>
        <w:tc>
          <w:tcPr>
            <w:tcW w:type="dxa" w:w="46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Đặc tả yêu cầu phần mềm</w:t>
            </w:r>
          </w:p>
        </w:tc>
        <w:tc>
          <w:tcPr>
            <w:tcW w:type="dxa" w:w="50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Phạm vi chính thức của phiên bản, yêu cầu đo được</w:t>
            </w:r>
          </w:p>
        </w:tc>
      </w:tr>
      <w:tr>
        <w:trPr>
          <w:cantSplit/>
        </w:trPr>
        <w:tc>
          <w:tcPr>
            <w:tcW w:type="dxa" w:w="46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Kiến trúc phần mềm</w:t>
            </w:r>
          </w:p>
        </w:tc>
        <w:tc>
          <w:tcPr>
            <w:tcW w:type="dxa" w:w="50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Hệ thống dựng thế nào</w:t>
            </w:r>
          </w:p>
        </w:tc>
      </w:tr>
      <w:tr>
        <w:trPr>
          <w:cantSplit/>
        </w:trPr>
        <w:tc>
          <w:tcPr>
            <w:tcW w:type="dxa" w:w="46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khảo sát vận hành</w:t>
            </w:r>
          </w:p>
        </w:tc>
        <w:tc>
          <w:tcPr>
            <w:tcW w:type="dxa" w:w="50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Dữ liệu gốc từ 10 bộ phận</w:t>
            </w:r>
          </w:p>
        </w:tc>
      </w:tr>
    </w:tbl>
    <w:p>
      <w:pPr>
        <w:spacing w:after="160"/>
      </w:pPr>
    </w:p>
    <w:sectPr>
      <w:headerReference w:type="default" r:id="rId7"/>
      <w:footerReference w:type="default" r:id="rId8"/>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B8794"/>
        <w:sz w:val="16"/>
        <w:szCs w:val="16"/>
      </w:rPr>
      <w:t xml:space="preserve">Trang </w:t>
    </w:r>
    <w:r>
      <w:rPr>
        <w:rFonts w:ascii="Calibri" w:cs="Calibri" w:eastAsia="Calibri" w:hAnsi="Calibri"/>
        <w:color w:val="7B8794"/>
        <w:sz w:val="16"/>
        <w:szCs w:val="16"/>
      </w:rPr>
      <w:fldChar w:fldCharType="begin"/>
      <w:instrText xml:space="preserve">PAGE</w:instrText>
      <w:fldChar w:fldCharType="separate"/>
      <w:fldChar w:fldCharType="end"/>
    </w:r>
    <w:r>
      <w:rPr>
        <w:rFonts w:ascii="Calibri" w:cs="Calibri" w:eastAsia="Calibri" w:hAnsi="Calibri"/>
        <w:color w:val="7B8794"/>
        <w:sz w:val="16"/>
        <w:szCs w:val="16"/>
      </w:rPr>
      <w:t xml:space="preserve"> / </w:t>
    </w:r>
    <w:r>
      <w:rPr>
        <w:rFonts w:ascii="Calibri" w:cs="Calibri" w:eastAsia="Calibri" w:hAnsi="Calibri"/>
        <w:color w:val="7B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E" w:sz="4" w:space="6"/>
      </w:pBdr>
      <w:spacing w:after="120"/>
      <w:jc w:val="right"/>
    </w:pPr>
    <w:r>
      <w:rPr>
        <w:rFonts w:ascii="Calibri" w:cs="Calibri" w:eastAsia="Calibri" w:hAnsi="Calibri"/>
        <w:color w:val="7B8794"/>
        <w:sz w:val="16"/>
        <w:szCs w:val="16"/>
      </w:rPr>
      <w:t xml:space="preserve">Tầm nhìn sản phẩm và Luận chứng kinh doanh (Vision &amp; Business Case) — Nhà Việt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F2933"/>
        <w:sz w:val="21"/>
        <w:szCs w:val="21"/>
      </w:rPr>
    </w:lvl>
  </w:abstractNum>
  <w:abstractNum w:abstractNumId="3" w15:restartNumberingAfterBreak="0">
    <w:multiLevelType w:val="hybridMultilevel"/>
    <w:lvl w:ilvl="0" w15:tentative="1">
      <w:start w:val="1"/>
      <w:numFmt w:val="decimal"/>
      <w:lvlText w:val="%1."/>
      <w:lvlJc w:val="left"/>
      <w:pPr>
        <w:ind w:left="360" w:hanging="220"/>
      </w:pPr>
      <w:rPr>
        <w:rFonts w:ascii="Calibri" w:cs="Calibri" w:eastAsia="Calibri" w:hAnsi="Calibri"/>
        <w:color w:val="1F2933"/>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ef5e8d7ae45726efa60fcdb792471e149ef2b6.png"/><Relationship Id="rId10" Type="http://schemas.openxmlformats.org/officeDocument/2006/relationships/image" Target="media/bf19f0c1f326af6827ad20aea642974f9c76dedb.png"/><Relationship Id="rId11" Type="http://schemas.openxmlformats.org/officeDocument/2006/relationships/image" Target="media/a74e52d8e1ffaba09c49bbe87a0c44864fb29d8d.png"/><Relationship Id="rId12" Type="http://schemas.openxmlformats.org/officeDocument/2006/relationships/image" Target="media/46f3474d581aaffaf42ca367c5bbafa1a671c72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Tầm nhìn sản phẩm và Luận chứng kinh doanh (Vision &amp; Business Case) — Nhà Việt Group</dc:title>
  <dc:creator>Nhà Việt Group</dc:creator>
  <dc:description>Tầm nhìn sản phẩm và Luận chứng kinh doanh (Vision &amp; Business Case)</dc:description>
  <cp:lastModifiedBy>Un-named</cp:lastModifiedBy>
  <cp:revision>1</cp:revision>
  <dcterms:created xsi:type="dcterms:W3CDTF">2026-09-27T17:10:13.165Z</dcterms:created>
  <dcterms:modified xsi:type="dcterms:W3CDTF">2026-09-27T17:10:13.166Z</dcterms:modified>
</cp:coreProperties>
</file>

<file path=docProps/custom.xml><?xml version="1.0" encoding="utf-8"?>
<Properties xmlns="http://schemas.openxmlformats.org/officeDocument/2006/custom-properties" xmlns:vt="http://schemas.openxmlformats.org/officeDocument/2006/docPropsVTypes"/>
</file>