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Báo cáo hạng mục chưa hoàn thành</w:t>
      </w:r>
    </w:p>
    <w:p>
      <w:pPr>
        <w:spacing w:after="480"/>
      </w:pPr>
      <w:r>
        <w:rPr>
          <w:rFonts w:ascii="Calibri" w:cs="Calibri" w:eastAsia="Calibri" w:hAnsi="Calibri"/>
          <w:color w:val="52606D"/>
          <w:sz w:val="24"/>
          <w:szCs w:val="24"/>
        </w:rPr>
        <w:t xml:space="preserve">Đối chiếu hai tài liệu `doc/architecture/SAD.md` và `doc/architecture/SDD.md` với mã nguồn,</w:t>
      </w:r>
    </w:p>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A. Chờ NVG quyết</w:t>
      </w:r>
    </w:p>
    <w:p>
      <w:pPr>
        <w:spacing w:after="60" w:line="264"/>
        <w:ind w:left="0"/>
      </w:pPr>
      <w:r>
        <w:rPr>
          <w:rFonts w:ascii="Calibri" w:cs="Calibri" w:eastAsia="Calibri" w:hAnsi="Calibri"/>
          <w:b/>
          <w:bCs/>
          <w:color w:val="1F2933"/>
          <w:sz w:val="21"/>
          <w:szCs w:val="21"/>
        </w:rPr>
        <w:t xml:space="preserve">B. Đã thiết kế, chưa dựng</w:t>
      </w:r>
    </w:p>
    <w:p>
      <w:pPr>
        <w:spacing w:after="60" w:line="264"/>
        <w:ind w:left="0"/>
      </w:pPr>
      <w:r>
        <w:rPr>
          <w:rFonts w:ascii="Calibri" w:cs="Calibri" w:eastAsia="Calibri" w:hAnsi="Calibri"/>
          <w:b/>
          <w:bCs/>
          <w:color w:val="1F2933"/>
          <w:sz w:val="21"/>
          <w:szCs w:val="21"/>
        </w:rPr>
        <w:t xml:space="preserve">C. Việc triển khai và vận hành</w:t>
      </w:r>
    </w:p>
    <w:p>
      <w:pPr>
        <w:spacing w:after="60" w:line="264"/>
        <w:ind w:left="0"/>
      </w:pPr>
      <w:r>
        <w:rPr>
          <w:rFonts w:ascii="Calibri" w:cs="Calibri" w:eastAsia="Calibri" w:hAnsi="Calibri"/>
          <w:b/>
          <w:bCs/>
          <w:color w:val="1F2933"/>
          <w:sz w:val="21"/>
          <w:szCs w:val="21"/>
        </w:rPr>
        <w:t xml:space="preserve">Thứ tự đề nghị</w:t>
      </w:r>
    </w:p>
    <w:p>
      <w:pPr>
        <w:spacing w:after="60" w:line="264"/>
        <w:ind w:left="0"/>
      </w:pPr>
      <w:r>
        <w:rPr>
          <w:rFonts w:ascii="Calibri" w:cs="Calibri" w:eastAsia="Calibri" w:hAnsi="Calibri"/>
          <w:b/>
          <w:bCs/>
          <w:color w:val="1F2933"/>
          <w:sz w:val="21"/>
          <w:szCs w:val="21"/>
        </w:rPr>
        <w:t xml:space="preserve">Ghi chú về cách đọc</w:t>
      </w:r>
    </w:p>
    <w:p>
      <w:pPr>
        <w:spacing w:after="60" w:line="264"/>
        <w:ind w:left="0"/>
      </w:pPr>
      <w:r>
        <w:rPr>
          <w:rFonts w:ascii="Calibri" w:cs="Calibri" w:eastAsia="Calibri" w:hAnsi="Calibri"/>
          <w:b/>
          <w:bCs/>
          <w:color w:val="1F2933"/>
          <w:sz w:val="21"/>
          <w:szCs w:val="21"/>
        </w:rPr>
        <w:t xml:space="preserve">Ghi chú về TBD-2 — kiểm thử</w:t>
      </w:r>
    </w:p>
    <w:p>
      <w:r>
        <w:br w:type="page"/>
      </w:r>
    </w:p>
    <w:p>
      <w:pPr>
        <w:spacing w:after="140" w:line="276"/>
        <w:jc w:val="left"/>
      </w:pPr>
      <w:r>
        <w:rPr>
          <w:rFonts w:ascii="Calibri" w:cs="Calibri" w:eastAsia="Calibri" w:hAnsi="Calibri"/>
          <w:b w:val="false"/>
          <w:bCs w:val="false"/>
          <w:i w:val="false"/>
          <w:iCs w:val="false"/>
          <w:color w:val="1F2933"/>
          <w:sz w:val="21"/>
          <w:szCs w:val="21"/>
        </w:rPr>
        <w:t xml:space="preserve">ngày rà </w:t>
      </w:r>
      <w:r>
        <w:rPr>
          <w:rFonts w:ascii="Calibri" w:cs="Calibri" w:eastAsia="Calibri" w:hAnsi="Calibri"/>
          <w:b/>
          <w:bCs/>
          <w:i w:val="false"/>
          <w:iCs w:val="false"/>
          <w:color w:val="1F2933"/>
          <w:sz w:val="21"/>
          <w:szCs w:val="21"/>
        </w:rPr>
        <w:t xml:space="preserve">30/09/2026</w:t>
      </w:r>
      <w:r>
        <w:rPr>
          <w:rFonts w:ascii="Calibri" w:cs="Calibri" w:eastAsia="Calibri" w:hAnsi="Calibri"/>
          <w:b w:val="false"/>
          <w:bCs w:val="false"/>
          <w:i w:val="false"/>
          <w:iCs w:val="false"/>
          <w:color w:val="1F2933"/>
          <w:sz w:val="21"/>
          <w:szCs w:val="21"/>
        </w:rPr>
        <w:t xml:space="preserve">.</w:t>
      </w:r>
    </w:p>
    <w:p>
      <w:pPr>
        <w:spacing w:after="140" w:line="276"/>
        <w:jc w:val="left"/>
      </w:pPr>
      <w:r>
        <w:rPr>
          <w:rFonts w:ascii="Calibri" w:cs="Calibri" w:eastAsia="Calibri" w:hAnsi="Calibri"/>
          <w:b/>
          <w:bCs/>
          <w:i w:val="false"/>
          <w:iCs w:val="false"/>
          <w:color w:val="1F2933"/>
          <w:sz w:val="21"/>
          <w:szCs w:val="21"/>
        </w:rPr>
        <w:t xml:space="preserve">Phạm vi.</w:t>
      </w:r>
      <w:r>
        <w:rPr>
          <w:rFonts w:ascii="Calibri" w:cs="Calibri" w:eastAsia="Calibri" w:hAnsi="Calibri"/>
          <w:b w:val="false"/>
          <w:bCs w:val="false"/>
          <w:i w:val="false"/>
          <w:iCs w:val="false"/>
          <w:color w:val="1F2933"/>
          <w:sz w:val="21"/>
          <w:szCs w:val="21"/>
        </w:rPr>
        <w:t xml:space="preserve"> Chỉ những gì hai tài liệu trên khẳng định hoặc đánh dấu còn mở. </w:t>
      </w:r>
      <w:r>
        <w:rPr>
          <w:rFonts w:ascii="Calibri" w:cs="Calibri" w:eastAsia="Calibri" w:hAnsi="Calibri"/>
          <w:b/>
          <w:bCs/>
          <w:i w:val="false"/>
          <w:iCs w:val="false"/>
          <w:color w:val="1F2933"/>
          <w:sz w:val="21"/>
          <w:szCs w:val="21"/>
        </w:rPr>
        <w:t xml:space="preserve">Không</w:t>
      </w:r>
      <w:r>
        <w:rPr>
          <w:rFonts w:ascii="Calibri" w:cs="Calibri" w:eastAsia="Calibri" w:hAnsi="Calibri"/>
          <w:b w:val="false"/>
          <w:bCs w:val="false"/>
          <w:i w:val="false"/>
          <w:iCs w:val="false"/>
          <w:color w:val="1F2933"/>
          <w:sz w:val="21"/>
          <w:szCs w:val="21"/>
        </w:rPr>
        <w:t xml:space="preserve"> bao gồm tiến độ xây dựng 12 phân hệ nghiệp vụ — chỗ đó là việc của </w:t>
      </w:r>
      <w:r>
        <w:rPr>
          <w:rFonts w:ascii="Consolas" w:cs="Consolas" w:eastAsia="Consolas" w:hAnsi="Consolas"/>
          <w:color w:val="1F2933"/>
          <w:sz w:val="19"/>
          <w:szCs w:val="19"/>
        </w:rPr>
        <w:t xml:space="preserve">BUILD_PLAN.md</w:t>
      </w:r>
      <w:r>
        <w:rPr>
          <w:rFonts w:ascii="Calibri" w:cs="Calibri" w:eastAsia="Calibri" w:hAnsi="Calibri"/>
          <w:b w:val="false"/>
          <w:bCs w:val="false"/>
          <w:i w:val="false"/>
          <w:iCs w:val="false"/>
          <w:color w:val="1F2933"/>
          <w:sz w:val="21"/>
          <w:szCs w:val="21"/>
        </w:rPr>
        <w:t xml:space="preserve">, hai tài liệu kiến trúc cố ý không mô tả phần nào đã viết xong.</w:t>
      </w:r>
    </w:p>
    <w:p>
      <w:pPr>
        <w:spacing w:after="140" w:line="276"/>
        <w:jc w:val="left"/>
      </w:pPr>
      <w:r>
        <w:rPr>
          <w:rFonts w:ascii="Calibri" w:cs="Calibri" w:eastAsia="Calibri" w:hAnsi="Calibri"/>
          <w:b/>
          <w:bCs/>
          <w:i w:val="false"/>
          <w:iCs w:val="false"/>
          <w:color w:val="1F2933"/>
          <w:sz w:val="21"/>
          <w:szCs w:val="21"/>
        </w:rPr>
        <w:t xml:space="preserve">Cách kiểm.</w:t>
      </w:r>
      <w:r>
        <w:rPr>
          <w:rFonts w:ascii="Calibri" w:cs="Calibri" w:eastAsia="Calibri" w:hAnsi="Calibri"/>
          <w:b w:val="false"/>
          <w:bCs w:val="false"/>
          <w:i w:val="false"/>
          <w:iCs w:val="false"/>
          <w:color w:val="1F2933"/>
          <w:sz w:val="21"/>
          <w:szCs w:val="21"/>
        </w:rPr>
        <w:t xml:space="preserve"> Mỗi mục dưới đây đều được đối chiếu với mã nguồn, cấu hình hoặc migration; cột *Đã kiểm bằng gì* ghi lại căn cứ để người đọc tự kiểm lại được. Mục nào chưa kiểm được bằng mã thì nói rõ.</w:t>
      </w:r>
    </w:p>
    <w:p>
      <w:pPr>
        <w:spacing w:after="140" w:line="276"/>
        <w:jc w:val="left"/>
      </w:pPr>
      <w:r>
        <w:rPr>
          <w:rFonts w:ascii="Calibri" w:cs="Calibri" w:eastAsia="Calibri" w:hAnsi="Calibri"/>
          <w:b w:val="false"/>
          <w:bCs w:val="false"/>
          <w:i w:val="false"/>
          <w:iCs w:val="false"/>
          <w:color w:val="1F2933"/>
          <w:sz w:val="21"/>
          <w:szCs w:val="21"/>
        </w:rPr>
        <w:t xml:space="preserve">Ba nhóm, vì ba nhóm này do ba người khác nhau gỡ:</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687"/>
        <w:gridCol w:w="3980"/>
        <w:gridCol w:w="1971"/>
      </w:tblGrid>
      <w:tr>
        <w:trPr>
          <w:tblHeader/>
        </w:trPr>
        <w:tc>
          <w:tcPr>
            <w:tcW w:type="dxa" w:w="368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w:t>
            </w:r>
          </w:p>
        </w:tc>
        <w:tc>
          <w:tcPr>
            <w:tcW w:type="dxa" w:w="398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Ai gỡ</w:t>
            </w:r>
          </w:p>
        </w:tc>
        <w:tc>
          <w:tcPr>
            <w:tcW w:type="dxa" w:w="197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Số mục</w:t>
            </w:r>
          </w:p>
        </w:tc>
      </w:tr>
      <w:tr>
        <w:trPr>
          <w:cantSplit/>
        </w:trPr>
        <w:tc>
          <w:tcPr>
            <w:tcW w:type="dxa" w:w="368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 Chờ NVG quyết</w:t>
            </w:r>
          </w:p>
        </w:tc>
        <w:tc>
          <w:tcPr>
            <w:tcW w:type="dxa" w:w="3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 / Haan — không phải việc kỹ thuật</w:t>
            </w:r>
          </w:p>
        </w:tc>
        <w:tc>
          <w:tcPr>
            <w:tcW w:type="dxa" w:w="19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11</w:t>
            </w:r>
          </w:p>
        </w:tc>
      </w:tr>
      <w:tr>
        <w:trPr>
          <w:cantSplit/>
        </w:trPr>
        <w:tc>
          <w:tcPr>
            <w:tcW w:type="dxa" w:w="368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 Đã thiết kế, chưa dựng</w:t>
            </w:r>
          </w:p>
        </w:tc>
        <w:tc>
          <w:tcPr>
            <w:tcW w:type="dxa" w:w="3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w:t>
            </w:r>
          </w:p>
        </w:tc>
        <w:tc>
          <w:tcPr>
            <w:tcW w:type="dxa" w:w="19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9</w:t>
            </w:r>
          </w:p>
        </w:tc>
      </w:tr>
      <w:tr>
        <w:trPr>
          <w:cantSplit/>
        </w:trPr>
        <w:tc>
          <w:tcPr>
            <w:tcW w:type="dxa" w:w="368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 Việc triển khai và vận hành</w:t>
            </w:r>
          </w:p>
        </w:tc>
        <w:tc>
          <w:tcPr>
            <w:tcW w:type="dxa" w:w="3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Haan, trước khi chạy thật</w:t>
            </w:r>
          </w:p>
        </w:tc>
        <w:tc>
          <w:tcPr>
            <w:tcW w:type="dxa" w:w="19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6</w:t>
            </w:r>
          </w:p>
        </w:tc>
      </w:tr>
    </w:tbl>
    <w:p>
      <w:pPr>
        <w:spacing w:after="160"/>
      </w:pPr>
    </w:p>
    <w:p>
      <w:pPr>
        <w:pStyle w:val="Heading1"/>
        <w:spacing w:after="160" w:before="360"/>
      </w:pPr>
      <w:r>
        <w:rPr>
          <w:rFonts w:ascii="Calibri" w:cs="Calibri" w:eastAsia="Calibri" w:hAnsi="Calibri"/>
          <w:b/>
          <w:bCs/>
          <w:color w:val="1F5F4B"/>
          <w:sz w:val="30"/>
          <w:szCs w:val="30"/>
        </w:rPr>
        <w:t xml:space="preserve">A. Chờ NVG quyết</w:t>
      </w:r>
    </w:p>
    <w:p>
      <w:pPr>
        <w:spacing w:after="140" w:line="276"/>
        <w:jc w:val="left"/>
      </w:pPr>
      <w:r>
        <w:rPr>
          <w:rFonts w:ascii="Calibri" w:cs="Calibri" w:eastAsia="Calibri" w:hAnsi="Calibri"/>
          <w:b w:val="false"/>
          <w:bCs w:val="false"/>
          <w:i w:val="false"/>
          <w:iCs w:val="false"/>
          <w:color w:val="1F2933"/>
          <w:sz w:val="21"/>
          <w:szCs w:val="21"/>
        </w:rPr>
        <w:t xml:space="preserve">Đây là mười một mục </w:t>
      </w: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của SAD Mục 15. Chúng </w:t>
      </w:r>
      <w:r>
        <w:rPr>
          <w:rFonts w:ascii="Calibri" w:cs="Calibri" w:eastAsia="Calibri" w:hAnsi="Calibri"/>
          <w:b/>
          <w:bCs/>
          <w:i w:val="false"/>
          <w:iCs w:val="false"/>
          <w:color w:val="1F2933"/>
          <w:sz w:val="21"/>
          <w:szCs w:val="21"/>
        </w:rPr>
        <w:t xml:space="preserve">không</w:t>
      </w:r>
      <w:r>
        <w:rPr>
          <w:rFonts w:ascii="Calibri" w:cs="Calibri" w:eastAsia="Calibri" w:hAnsi="Calibri"/>
          <w:b w:val="false"/>
          <w:bCs w:val="false"/>
          <w:i w:val="false"/>
          <w:iCs w:val="false"/>
          <w:color w:val="1F2933"/>
          <w:sz w:val="21"/>
          <w:szCs w:val="21"/>
        </w:rPr>
        <w:t xml:space="preserve"> phải việc bỏ sót: hệ thống cố ý để rỗng thay vì nạp số tạm, vì một con số tạm đi vào chứng từ là một con số sai không ai biết.</w:t>
      </w:r>
    </w:p>
    <w:p>
      <w:pPr>
        <w:spacing w:after="140" w:line="276"/>
        <w:jc w:val="left"/>
      </w:pPr>
      <w:r>
        <w:rPr>
          <w:rFonts w:ascii="Calibri" w:cs="Calibri" w:eastAsia="Calibri" w:hAnsi="Calibri"/>
          <w:b/>
          <w:bCs/>
          <w:i w:val="false"/>
          <w:iCs w:val="false"/>
          <w:color w:val="1F2933"/>
          <w:sz w:val="21"/>
          <w:szCs w:val="21"/>
        </w:rPr>
        <w:t xml:space="preserve">Không mục nào trong nhóm này được viết cứng vào mã.</w:t>
      </w:r>
      <w:r>
        <w:rPr>
          <w:rFonts w:ascii="Calibri" w:cs="Calibri" w:eastAsia="Calibri" w:hAnsi="Calibri"/>
          <w:b w:val="false"/>
          <w:bCs w:val="false"/>
          <w:i w:val="false"/>
          <w:iCs w:val="false"/>
          <w:color w:val="1F2933"/>
          <w:sz w:val="21"/>
          <w:szCs w:val="21"/>
        </w:rPr>
        <w:t xml:space="preserve"> Mục nào là con số (TBD-1, TBD-10) thì quản trị viên nhập trên màn hình của phân hệ Nền tảng khi đã có quyết định; các mục còn lại là lựa chọn nhà cung cấp hoặc quy chế, không phải con số.</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177"/>
        <w:gridCol w:w="2547"/>
        <w:gridCol w:w="2365"/>
        <w:gridCol w:w="3549"/>
      </w:tblGrid>
      <w:tr>
        <w:trPr>
          <w:tblHeader/>
        </w:trPr>
        <w:tc>
          <w:tcPr>
            <w:tcW w:type="dxa" w:w="11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254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236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Chặn việc gì</w:t>
            </w:r>
          </w:p>
        </w:tc>
        <w:tc>
          <w:tcPr>
            <w:tcW w:type="dxa" w:w="354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Hiện trạng</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hạn cam kết phản hồi của từng phòng ban</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quá hạn của công trường không có căn cứ chạy</w:t>
            </w:r>
          </w:p>
        </w:tc>
        <w:tc>
          <w:tcPr>
            <w:tcW w:type="dxa" w:w="354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 cần viết thêm mã.</w:t>
            </w:r>
            <w:r>
              <w:rPr>
                <w:rFonts w:ascii="Calibri" w:cs="Calibri" w:eastAsia="Calibri" w:hAnsi="Calibri"/>
                <w:b w:val="false"/>
                <w:bCs w:val="false"/>
                <w:i w:val="false"/>
                <w:iCs w:val="false"/>
                <w:color w:val="1F2933"/>
                <w:sz w:val="19"/>
                <w:szCs w:val="19"/>
              </w:rPr>
              <w:t xml:space="preserve"> Quản trị viên nhập trên màn hình *Nền tảng → Thời hạn xử lý*; chỉ TGĐ, CFO, BGĐ, Quản trị được sửa. Đặt được theo vai trò, theo pháp nhân hoặc dòng chung. Bảng cố ý để rỗng cho tới khi Ban Giám đốc chốt số. Trùng rủi ro R-2</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TBD-2</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mã vật tư, công trình, nhà cung cấp</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liệu thật</w:t>
            </w:r>
          </w:p>
        </w:tc>
        <w:tc>
          <w:tcPr>
            <w:tcW w:type="dxa" w:w="354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chốt và đã áp 30/09/2026</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doc/BO_MA.md</w:t>
            </w:r>
            <w:r>
              <w:rPr>
                <w:rFonts w:ascii="Calibri" w:cs="Calibri" w:eastAsia="Calibri" w:hAnsi="Calibri"/>
                <w:b w:val="false"/>
                <w:bCs w:val="false"/>
                <w:i w:val="false"/>
                <w:iCs w:val="false"/>
                <w:color w:val="1F2933"/>
                <w:sz w:val="19"/>
                <w:szCs w:val="19"/>
              </w:rPr>
              <w:t xml:space="preserve">, migration </w:t>
            </w:r>
            <w:r>
              <w:rPr>
                <w:rFonts w:ascii="Consolas" w:cs="Consolas" w:eastAsia="Consolas" w:hAnsi="Consolas"/>
                <w:color w:val="1F2933"/>
                <w:sz w:val="17"/>
                <w:szCs w:val="17"/>
              </w:rPr>
              <w:t xml:space="preserve">0132</w:t>
            </w:r>
            <w:r>
              <w:rPr>
                <w:rFonts w:ascii="Calibri" w:cs="Calibri" w:eastAsia="Calibri" w:hAnsi="Calibri"/>
                <w:b w:val="false"/>
                <w:bCs w:val="false"/>
                <w:i w:val="false"/>
                <w:iCs w:val="false"/>
                <w:color w:val="1F2933"/>
                <w:sz w:val="19"/>
                <w:szCs w:val="19"/>
              </w:rPr>
              <w:t xml:space="preserve">. Khách hàng </w:t>
            </w:r>
            <w:r>
              <w:rPr>
                <w:rFonts w:ascii="Consolas" w:cs="Consolas" w:eastAsia="Consolas" w:hAnsi="Consolas"/>
                <w:color w:val="1F2933"/>
                <w:sz w:val="17"/>
                <w:szCs w:val="17"/>
              </w:rPr>
              <w:t xml:space="preserve">KH-00001</w:t>
            </w:r>
            <w:r>
              <w:rPr>
                <w:rFonts w:ascii="Calibri" w:cs="Calibri" w:eastAsia="Calibri" w:hAnsi="Calibri"/>
                <w:b w:val="false"/>
                <w:bCs w:val="false"/>
                <w:i w:val="false"/>
                <w:iCs w:val="false"/>
                <w:color w:val="1F2933"/>
                <w:sz w:val="19"/>
                <w:szCs w:val="19"/>
              </w:rPr>
              <w:t xml:space="preserve">, nhà cung cấp </w:t>
            </w:r>
            <w:r>
              <w:rPr>
                <w:rFonts w:ascii="Consolas" w:cs="Consolas" w:eastAsia="Consolas" w:hAnsi="Consolas"/>
                <w:color w:val="1F2933"/>
                <w:sz w:val="17"/>
                <w:szCs w:val="17"/>
              </w:rPr>
              <w:t xml:space="preserve">NCC-00001</w:t>
            </w:r>
            <w:r>
              <w:rPr>
                <w:rFonts w:ascii="Calibri" w:cs="Calibri" w:eastAsia="Calibri" w:hAnsi="Calibri"/>
                <w:b w:val="false"/>
                <w:bCs w:val="false"/>
                <w:i w:val="false"/>
                <w:iCs w:val="false"/>
                <w:color w:val="1F2933"/>
                <w:sz w:val="19"/>
                <w:szCs w:val="19"/>
              </w:rPr>
              <w:t xml:space="preserve">, tài sản </w:t>
            </w:r>
            <w:r>
              <w:rPr>
                <w:rFonts w:ascii="Consolas" w:cs="Consolas" w:eastAsia="Consolas" w:hAnsi="Consolas"/>
                <w:color w:val="1F2933"/>
                <w:sz w:val="17"/>
                <w:szCs w:val="17"/>
              </w:rPr>
              <w:t xml:space="preserve">NVC-TS-2026-0001</w:t>
            </w:r>
            <w:r>
              <w:rPr>
                <w:rFonts w:ascii="Calibri" w:cs="Calibri" w:eastAsia="Calibri" w:hAnsi="Calibri"/>
                <w:b w:val="false"/>
                <w:bCs w:val="false"/>
                <w:i w:val="false"/>
                <w:iCs w:val="false"/>
                <w:color w:val="1F2933"/>
                <w:sz w:val="19"/>
                <w:szCs w:val="19"/>
              </w:rPr>
              <w:t xml:space="preserve"> nay do CSDL cấp. Bộ kiểm thử liên quan đã xanh</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TBD-3</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để tích hợp</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dữ liệu sang kế toán</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trong hai hệ thống ngoài còn </w:t>
            </w:r>
            <w:r>
              <w:rPr>
                <w:rFonts w:ascii="Consolas" w:cs="Consolas" w:eastAsia="Consolas" w:hAnsi="Consolas"/>
                <w:color w:val="1F2933"/>
                <w:sz w:val="17"/>
                <w:szCs w:val="17"/>
              </w:rPr>
              <w:t xml:space="preserve">TBD</w:t>
            </w:r>
            <w:r>
              <w:rPr>
                <w:rFonts w:ascii="Calibri" w:cs="Calibri" w:eastAsia="Calibri" w:hAnsi="Calibri"/>
                <w:b w:val="false"/>
                <w:bCs w:val="false"/>
                <w:i w:val="false"/>
                <w:iCs w:val="false"/>
                <w:color w:val="1F2933"/>
                <w:sz w:val="19"/>
                <w:szCs w:val="19"/>
              </w:rPr>
              <w:t xml:space="preserve"> trên sơ đồ ngữ cảnh</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TBD-4</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thức lương</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lương từ bảng công</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quyết</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TBD-5</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 thật cho Kho, hay chỉ trực tuyến</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đồng bộ dữ liệu</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quyết — xem B-9</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TBD-6</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Dịch vụ thư điện tử</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việc qua thư; kéo theo cả hàng đợi gửi hàng loạt</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Hệ thống ngoài thứ hai còn </w:t>
            </w:r>
            <w:r>
              <w:rPr>
                <w:rFonts w:ascii="Consolas" w:cs="Consolas" w:eastAsia="Consolas" w:hAnsi="Consolas"/>
                <w:color w:val="1F2933"/>
                <w:sz w:val="17"/>
                <w:szCs w:val="17"/>
              </w:rPr>
              <w:t xml:space="preserve">TBD</w:t>
            </w:r>
            <w:r>
              <w:rPr>
                <w:rFonts w:ascii="Calibri" w:cs="Calibri" w:eastAsia="Calibri" w:hAnsi="Calibri"/>
                <w:b w:val="false"/>
                <w:bCs w:val="false"/>
                <w:i w:val="false"/>
                <w:iCs w:val="false"/>
                <w:color w:val="1F2933"/>
                <w:sz w:val="19"/>
                <w:szCs w:val="19"/>
              </w:rPr>
              <w:t xml:space="preserve"> — xem B-8</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TBD-7</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miền chính thức, đầu mối hỗ trợ kỹ thuật</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Nội dung thông báo lỗi, cấu hình nguồn được phép gọi</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quyết</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TBD-8</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AI chính thức sau thử nghiệm</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Chốt hạn mức, chi phí và điều khoản dữ liệu</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Đang thử nhiều tuyến song song trong </w:t>
            </w:r>
            <w:r>
              <w:rPr>
                <w:rFonts w:ascii="Consolas" w:cs="Consolas" w:eastAsia="Consolas" w:hAnsi="Consolas"/>
                <w:color w:val="1F2933"/>
                <w:sz w:val="17"/>
                <w:szCs w:val="17"/>
              </w:rPr>
              <w:t xml:space="preserve">config/models.yaml</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TBD-9</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dịch vụ mạng biên có hỗ trợ container</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hồ sơ cũ trên bản vận hành</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Cần nâng gói — xem B-3</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TBD-10</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Mức trần chi tiêu AI mỗi tháng cho từng pháp nhân, và ngưỡng cảnh báo</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Bật ngắt mạch chi phí</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Haan đã chốt </w:t>
            </w:r>
            <w:r>
              <w:rPr>
                <w:rFonts w:ascii="Calibri" w:cs="Calibri" w:eastAsia="Calibri" w:hAnsi="Calibri"/>
                <w:b/>
                <w:bCs/>
                <w:i w:val="false"/>
                <w:iCs w:val="false"/>
                <w:color w:val="1F2933"/>
                <w:sz w:val="19"/>
                <w:szCs w:val="19"/>
              </w:rPr>
              <w:t xml:space="preserve">sẽ có trần</w:t>
            </w:r>
            <w:r>
              <w:rPr>
                <w:rFonts w:ascii="Calibri" w:cs="Calibri" w:eastAsia="Calibri" w:hAnsi="Calibri"/>
                <w:b w:val="false"/>
                <w:bCs w:val="false"/>
                <w:i w:val="false"/>
                <w:iCs w:val="false"/>
                <w:color w:val="1F2933"/>
                <w:sz w:val="19"/>
                <w:szCs w:val="19"/>
              </w:rPr>
              <w:t xml:space="preserve">. Con số sẽ do quản trị viên nhập trên màn hình *Tham số hệ thống*, không nằm trong mã; nhưng cơ chế đọc số đó và chặn lượt chạy </w:t>
            </w:r>
            <w:r>
              <w:rPr>
                <w:rFonts w:ascii="Calibri" w:cs="Calibri" w:eastAsia="Calibri" w:hAnsi="Calibri"/>
                <w:b/>
                <w:bCs/>
                <w:i w:val="false"/>
                <w:iCs w:val="false"/>
                <w:color w:val="1F2933"/>
                <w:sz w:val="19"/>
                <w:szCs w:val="19"/>
              </w:rPr>
              <w:t xml:space="preserve">chưa dựng</w:t>
            </w:r>
            <w:r>
              <w:rPr>
                <w:rFonts w:ascii="Calibri" w:cs="Calibri" w:eastAsia="Calibri" w:hAnsi="Calibri"/>
                <w:b w:val="false"/>
                <w:bCs w:val="false"/>
                <w:i w:val="false"/>
                <w:iCs w:val="false"/>
                <w:color w:val="1F2933"/>
                <w:sz w:val="19"/>
                <w:szCs w:val="19"/>
              </w:rPr>
              <w:t xml:space="preserve"> — xem B-1. Cố ý chưa áp trong lúc phát triển và chạy thử</w:t>
            </w:r>
          </w:p>
        </w:tc>
      </w:tr>
      <w:tr>
        <w:trPr>
          <w:cantSplit/>
        </w:trPr>
        <w:tc>
          <w:tcPr>
            <w:tcW w:type="dxa" w:w="11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TBD-11</w:t>
            </w:r>
          </w:p>
        </w:tc>
        <w:tc>
          <w:tcPr>
            <w:tcW w:type="dxa" w:w="254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Nâng gói nền dữ liệu có sao lưu, tạo môi trường vận hành</w:t>
            </w:r>
          </w:p>
        </w:tc>
        <w:tc>
          <w:tcPr>
            <w:tcW w:type="dxa" w:w="23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dòng dữ liệu thật đầu tiên</w:t>
            </w:r>
          </w:p>
        </w:tc>
        <w:tc>
          <w:tcPr>
            <w:tcW w:type="dxa" w:w="35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Tách ra từ C-1. Tài khoản Supabase đã dùng hết 2 project miễn phí; gói miễn phí không sao lưu và tự dừng sau 7 ngày không dùng</w:t>
            </w:r>
          </w:p>
        </w:tc>
      </w:tr>
    </w:tbl>
    <w:p>
      <w:pPr>
        <w:spacing w:after="160"/>
      </w:pPr>
    </w:p>
    <w:p>
      <w:pPr>
        <w:pStyle w:val="Heading1"/>
        <w:spacing w:after="160" w:before="360"/>
      </w:pPr>
      <w:r>
        <w:rPr>
          <w:rFonts w:ascii="Calibri" w:cs="Calibri" w:eastAsia="Calibri" w:hAnsi="Calibri"/>
          <w:b/>
          <w:bCs/>
          <w:color w:val="1F5F4B"/>
          <w:sz w:val="30"/>
          <w:szCs w:val="30"/>
        </w:rPr>
        <w:t xml:space="preserve">B. Đã thiết kế, chưa dựng</w:t>
      </w:r>
    </w:p>
    <w:p>
      <w:pPr>
        <w:spacing w:after="140" w:line="276"/>
        <w:jc w:val="left"/>
      </w:pPr>
      <w:r>
        <w:rPr>
          <w:rFonts w:ascii="Calibri" w:cs="Calibri" w:eastAsia="Calibri" w:hAnsi="Calibri"/>
          <w:b w:val="false"/>
          <w:bCs w:val="false"/>
          <w:i w:val="false"/>
          <w:iCs w:val="false"/>
          <w:color w:val="1F2933"/>
          <w:sz w:val="21"/>
          <w:szCs w:val="21"/>
        </w:rPr>
        <w:t xml:space="preserve">Tài liệu đã mô tả cách làm; mã nguồn chưa có.</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922"/>
        <w:gridCol w:w="2685"/>
        <w:gridCol w:w="1408"/>
        <w:gridCol w:w="3159"/>
        <w:gridCol w:w="1464"/>
      </w:tblGrid>
      <w:tr>
        <w:trPr>
          <w:tblHeader/>
        </w:trPr>
        <w:tc>
          <w:tcPr>
            <w:tcW w:type="dxa" w:w="9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26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140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liệu</w:t>
            </w:r>
          </w:p>
        </w:tc>
        <w:tc>
          <w:tcPr>
            <w:tcW w:type="dxa" w:w="315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kiểm bằng gì</w:t>
            </w:r>
          </w:p>
        </w:tc>
        <w:tc>
          <w:tcPr>
            <w:tcW w:type="dxa" w:w="146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Mức</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B-1</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Ngắt mạch theo chi phí AI</w:t>
            </w:r>
            <w:r>
              <w:rPr>
                <w:rFonts w:ascii="Calibri" w:cs="Calibri" w:eastAsia="Calibri" w:hAnsi="Calibri"/>
                <w:b w:val="false"/>
                <w:bCs w:val="false"/>
                <w:i w:val="false"/>
                <w:iCs w:val="false"/>
                <w:color w:val="1F2933"/>
                <w:sz w:val="19"/>
                <w:szCs w:val="19"/>
              </w:rPr>
              <w:t xml:space="preserve"> — cộng chi phí trong kỳ theo pháp nhân, cảnh báo ở ngưỡng, chặn lượt chạy mới khi chạm trần</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11 · SDD 8.8</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từng lượt </w:t>
            </w:r>
            <w:r>
              <w:rPr>
                <w:rFonts w:ascii="Calibri" w:cs="Calibri" w:eastAsia="Calibri" w:hAnsi="Calibri"/>
                <w:b/>
                <w:bCs/>
                <w:i w:val="false"/>
                <w:iCs w:val="false"/>
                <w:color w:val="1F2933"/>
                <w:sz w:val="19"/>
                <w:szCs w:val="19"/>
              </w:rPr>
              <w:t xml:space="preserve">đã ghi đủ</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color w:val="1F2933"/>
                <w:sz w:val="17"/>
                <w:szCs w:val="17"/>
              </w:rPr>
              <w:t xml:space="preserve">design_ai_call.cost_usd</w:t>
            </w:r>
            <w:r>
              <w:rPr>
                <w:rFonts w:ascii="Calibri" w:cs="Calibri" w:eastAsia="Calibri" w:hAnsi="Calibri"/>
                <w:b w:val="false"/>
                <w:bCs w:val="false"/>
                <w:i w:val="false"/>
                <w:iCs w:val="false"/>
                <w:color w:val="1F2933"/>
                <w:sz w:val="19"/>
                <w:szCs w:val="19"/>
              </w:rPr>
              <w:t xml:space="preserve">) và hiện được trên sổ dùng AI, nhưng không có chỗ nào cộng tổng và không có cổng chặn nào đọc tổng đó</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B-2</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 mức số lượt gọi mỗi người và mỗi dự án</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9.4, dòng "Hạn mức và ngắt mạch"</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tìm thấy bất kỳ bộ đếm hay cổng chặn theo số lượt nào trong </w:t>
            </w:r>
            <w:r>
              <w:rPr>
                <w:rFonts w:ascii="Consolas" w:cs="Consolas" w:eastAsia="Consolas" w:hAnsi="Consolas"/>
                <w:color w:val="1F2933"/>
                <w:sz w:val="17"/>
                <w:szCs w:val="17"/>
              </w:rPr>
              <w:t xml:space="preserve">workers/src/design/</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B-3</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Container số hoá chạy trên mạng biên</w:t>
            </w:r>
            <w:r>
              <w:rPr>
                <w:rFonts w:ascii="Calibri" w:cs="Calibri" w:eastAsia="Calibri" w:hAnsi="Calibri"/>
                <w:b w:val="false"/>
                <w:bCs w:val="false"/>
                <w:i w:val="false"/>
                <w:iCs w:val="false"/>
                <w:color w:val="1F2933"/>
                <w:sz w:val="19"/>
                <w:szCs w:val="19"/>
              </w:rPr>
              <w:t xml:space="preserve">, gọi bằng ràng buộc nội bộ</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10 · SDD 8.5, 8.7</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có adapter HTTP gọi địa chỉ cấu hình được; khối khai báo container trong </w:t>
            </w:r>
            <w:r>
              <w:rPr>
                <w:rFonts w:ascii="Consolas" w:cs="Consolas" w:eastAsia="Consolas" w:hAnsi="Consolas"/>
                <w:color w:val="1F2933"/>
                <w:sz w:val="17"/>
                <w:szCs w:val="17"/>
              </w:rPr>
              <w:t xml:space="preserve">workers/wrangler.jsonc</w:t>
            </w:r>
            <w:r>
              <w:rPr>
                <w:rFonts w:ascii="Calibri" w:cs="Calibri" w:eastAsia="Calibri" w:hAnsi="Calibri"/>
                <w:b w:val="false"/>
                <w:bCs w:val="false"/>
                <w:i w:val="false"/>
                <w:iCs w:val="false"/>
                <w:color w:val="1F2933"/>
                <w:sz w:val="19"/>
                <w:szCs w:val="19"/>
              </w:rPr>
              <w:t xml:space="preserve"> vẫn là chú thích. Chỗ phải sửa đúng một hàm dựng</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 — phụ thuộc TBD-9</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B-4</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Tệp CAD đẩy thẳng lên kho đối tượng</w:t>
            </w:r>
            <w:r>
              <w:rPr>
                <w:rFonts w:ascii="Calibri" w:cs="Calibri" w:eastAsia="Calibri" w:hAnsi="Calibri"/>
                <w:b w:val="false"/>
                <w:bCs w:val="false"/>
                <w:i w:val="false"/>
                <w:iCs w:val="false"/>
                <w:color w:val="1F2933"/>
                <w:sz w:val="19"/>
                <w:szCs w:val="19"/>
              </w:rPr>
              <w:t xml:space="preserve"> thay vì đi qua Worker dưới dạng biểu mẫu nhiều phần</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SDD 8.7</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hiện giữ cả tệp trong bộ nhớ nên có hạn kích thước; đích đã chốt nhưng chưa dựng</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B-5</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 theo dấu xuyên hệ thống</w:t>
            </w:r>
            <w:r>
              <w:rPr>
                <w:rFonts w:ascii="Calibri" w:cs="Calibri" w:eastAsia="Calibri" w:hAnsi="Calibri"/>
                <w:b w:val="false"/>
                <w:bCs w:val="false"/>
                <w:i w:val="false"/>
                <w:iCs w:val="false"/>
                <w:color w:val="1F2933"/>
                <w:sz w:val="19"/>
                <w:szCs w:val="19"/>
              </w:rPr>
              <w:t xml:space="preserve"> và </w:t>
            </w:r>
            <w:r>
              <w:rPr>
                <w:rFonts w:ascii="Calibri" w:cs="Calibri" w:eastAsia="Calibri" w:hAnsi="Calibri"/>
                <w:b/>
                <w:bCs/>
                <w:i w:val="false"/>
                <w:iCs w:val="false"/>
                <w:color w:val="1F2933"/>
                <w:sz w:val="19"/>
                <w:szCs w:val="19"/>
              </w:rPr>
              <w:t xml:space="preserve">nơi thu lỗi phía trình duyệt</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SDD 5.4</w:t>
            </w:r>
          </w:p>
        </w:tc>
        <w:tc>
          <w:tcPr>
            <w:tcW w:type="dxa" w:w="315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web/src</w:t>
            </w:r>
            <w:r>
              <w:rPr>
                <w:rFonts w:ascii="Calibri" w:cs="Calibri" w:eastAsia="Calibri" w:hAnsi="Calibri"/>
                <w:b w:val="false"/>
                <w:bCs w:val="false"/>
                <w:i w:val="false"/>
                <w:iCs w:val="false"/>
                <w:color w:val="1F2933"/>
                <w:sz w:val="19"/>
                <w:szCs w:val="19"/>
              </w:rPr>
              <w:t xml:space="preserve"> không có thành phần bắt lỗi toàn cục, không có </w:t>
            </w:r>
            <w:r>
              <w:rPr>
                <w:rFonts w:ascii="Consolas" w:cs="Consolas" w:eastAsia="Consolas" w:hAnsi="Consolas"/>
                <w:color w:val="1F2933"/>
                <w:sz w:val="17"/>
                <w:szCs w:val="17"/>
              </w:rPr>
              <w:t xml:space="preserve">window.onerror</w:t>
            </w:r>
            <w:r>
              <w:rPr>
                <w:rFonts w:ascii="Calibri" w:cs="Calibri" w:eastAsia="Calibri" w:hAnsi="Calibri"/>
                <w:b w:val="false"/>
                <w:bCs w:val="false"/>
                <w:i w:val="false"/>
                <w:iCs w:val="false"/>
                <w:color w:val="1F2933"/>
                <w:sz w:val="19"/>
                <w:szCs w:val="19"/>
              </w:rPr>
              <w:t xml:space="preserve">, không có mã theo dấu nào đi kèm yêu cầu</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 — chặn việc điều tra sự cố</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B-6</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Sao lưu nhật ký nền tảng ra ngoài thời hạn gói dịch vụ</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SDD 5.4</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bật ở cả hai Worker nhưng không có đường xuất ra kho ngoài</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B-7</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Kiểm thử đầu–cuối cho các luồng nghiệp vụ chính</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SDD 10.2</w:t>
            </w:r>
          </w:p>
        </w:tc>
        <w:tc>
          <w:tcPr>
            <w:tcW w:type="dxa" w:w="315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web/e2e/</w:t>
            </w:r>
            <w:r>
              <w:rPr>
                <w:rFonts w:ascii="Calibri" w:cs="Calibri" w:eastAsia="Calibri" w:hAnsi="Calibri"/>
                <w:b w:val="false"/>
                <w:bCs w:val="false"/>
                <w:i w:val="false"/>
                <w:iCs w:val="false"/>
                <w:color w:val="1F2933"/>
                <w:sz w:val="19"/>
                <w:szCs w:val="19"/>
              </w:rPr>
              <w:t xml:space="preserve"> hiện có </w:t>
            </w:r>
            <w:r>
              <w:rPr>
                <w:rFonts w:ascii="Calibri" w:cs="Calibri" w:eastAsia="Calibri" w:hAnsi="Calibri"/>
                <w:b/>
                <w:bCs/>
                <w:i w:val="false"/>
                <w:iCs w:val="false"/>
                <w:color w:val="1F2933"/>
                <w:sz w:val="19"/>
                <w:szCs w:val="19"/>
              </w:rPr>
              <w:t xml:space="preserve">đúng một</w:t>
            </w:r>
            <w:r>
              <w:rPr>
                <w:rFonts w:ascii="Calibri" w:cs="Calibri" w:eastAsia="Calibri" w:hAnsi="Calibri"/>
                <w:b w:val="false"/>
                <w:bCs w:val="false"/>
                <w:i w:val="false"/>
                <w:iCs w:val="false"/>
                <w:color w:val="1F2933"/>
                <w:sz w:val="19"/>
                <w:szCs w:val="19"/>
              </w:rPr>
              <w:t xml:space="preserve"> tệp kịch bản, cho phần trình diễn Thiết kế. Bốn luồng nghiệp vụ của Giai đoạn 2 chưa có kịch bản nào</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B-8</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Hàng đợi cho gửi thư hàng loạt</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5</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Cố ý chưa thêm; mở khi có TBD-6</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Thấp — phụ thuộc TBD-6</w:t>
            </w:r>
          </w:p>
        </w:tc>
      </w:tr>
      <w:tr>
        <w:trPr>
          <w:cantSplit/>
        </w:trPr>
        <w:tc>
          <w:tcPr>
            <w:tcW w:type="dxa" w:w="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B-9</w:t>
            </w:r>
          </w:p>
        </w:tc>
        <w:tc>
          <w:tcPr>
            <w:tcW w:type="dxa" w:w="268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Ngoại tuyến thật cho Kho và công trường</w:t>
            </w:r>
          </w:p>
        </w:tc>
        <w:tc>
          <w:tcPr>
            <w:tcW w:type="dxa" w:w="14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11</w:t>
            </w:r>
          </w:p>
        </w:tc>
        <w:tc>
          <w:tcPr>
            <w:tcW w:type="dxa" w:w="31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Thư viện lưu trữ phía trình duyệt chưa được cài vào dự án. Hiện chỉ có khử ghi trùng khi đồng bộ lại</w:t>
            </w:r>
          </w:p>
        </w:tc>
        <w:tc>
          <w:tcPr>
            <w:tcW w:type="dxa" w:w="14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Thấp — phụ thuộc TBD-5</w:t>
            </w:r>
          </w:p>
        </w:tc>
      </w:tr>
    </w:tbl>
    <w:p>
      <w:pPr>
        <w:spacing w:after="160"/>
      </w:pPr>
    </w:p>
    <w:p>
      <w:pPr>
        <w:pStyle w:val="Heading1"/>
        <w:spacing w:after="160" w:before="360"/>
      </w:pPr>
      <w:r>
        <w:rPr>
          <w:rFonts w:ascii="Calibri" w:cs="Calibri" w:eastAsia="Calibri" w:hAnsi="Calibri"/>
          <w:b/>
          <w:bCs/>
          <w:color w:val="1F5F4B"/>
          <w:sz w:val="30"/>
          <w:szCs w:val="30"/>
        </w:rPr>
        <w:t xml:space="preserve">C. Việc triển khai và vận hành</w:t>
      </w:r>
    </w:p>
    <w:p>
      <w:pPr>
        <w:spacing w:after="140" w:line="276"/>
        <w:jc w:val="left"/>
      </w:pPr>
      <w:r>
        <w:rPr>
          <w:rFonts w:ascii="Calibri" w:cs="Calibri" w:eastAsia="Calibri" w:hAnsi="Calibri"/>
          <w:b w:val="false"/>
          <w:bCs w:val="false"/>
          <w:i w:val="false"/>
          <w:iCs w:val="false"/>
          <w:color w:val="1F2933"/>
          <w:sz w:val="21"/>
          <w:szCs w:val="21"/>
        </w:rPr>
        <w:t xml:space="preserve">Không phải việc viết mã, nhưng </w:t>
      </w:r>
      <w:r>
        <w:rPr>
          <w:rFonts w:ascii="Calibri" w:cs="Calibri" w:eastAsia="Calibri" w:hAnsi="Calibri"/>
          <w:b/>
          <w:bCs/>
          <w:i w:val="false"/>
          <w:iCs w:val="false"/>
          <w:color w:val="1F2933"/>
          <w:sz w:val="21"/>
          <w:szCs w:val="21"/>
        </w:rPr>
        <w:t xml:space="preserve">chặn việc chạy thật</w:t>
      </w:r>
      <w:r>
        <w:rPr>
          <w:rFonts w:ascii="Calibri" w:cs="Calibri" w:eastAsia="Calibri" w:hAnsi="Calibri"/>
          <w:b w:val="false"/>
          <w:bCs w:val="false"/>
          <w:i w:val="false"/>
          <w:iCs w:val="false"/>
          <w:color w:val="1F2933"/>
          <w:sz w:val="21"/>
          <w:szCs w:val="21"/>
        </w:rPr>
        <w:t xml:space="preserve">.</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968"/>
        <w:gridCol w:w="2313"/>
        <w:gridCol w:w="1544"/>
        <w:gridCol w:w="3328"/>
        <w:gridCol w:w="1485"/>
      </w:tblGrid>
      <w:tr>
        <w:trPr>
          <w:tblHeader/>
        </w:trPr>
        <w:tc>
          <w:tcPr>
            <w:tcW w:type="dxa" w:w="96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231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154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liệu</w:t>
            </w:r>
          </w:p>
        </w:tc>
        <w:tc>
          <w:tcPr>
            <w:tcW w:type="dxa" w:w="33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Hiện trạng</w:t>
            </w:r>
          </w:p>
        </w:tc>
        <w:tc>
          <w:tcPr>
            <w:tcW w:type="dxa" w:w="14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Mức</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C-1</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Mỗi môi trường một cơ sở dữ liệu riêng</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10, quy tắc triển khai bắt buộc số 1</w:t>
            </w:r>
          </w:p>
        </w:tc>
        <w:tc>
          <w:tcPr>
            <w:tcW w:type="dxa" w:w="332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làm 30/09/2026.</w:t>
            </w:r>
            <w:r>
              <w:rPr>
                <w:rFonts w:ascii="Calibri" w:cs="Calibri" w:eastAsia="Calibri" w:hAnsi="Calibri"/>
                <w:b w:val="false"/>
                <w:bCs w:val="false"/>
                <w:i w:val="false"/>
                <w:iCs w:val="false"/>
                <w:color w:val="1F2933"/>
                <w:sz w:val="19"/>
                <w:szCs w:val="19"/>
              </w:rPr>
              <w:t xml:space="preserve"> Phát triển chạy trên Supabase tại máy; bản chạy thử / demo giữ project cloud cùng toàn bộ dữ liệu. Bộ kiểm thử </w:t>
            </w:r>
            <w:r>
              <w:rPr>
                <w:rFonts w:ascii="Consolas" w:cs="Consolas" w:eastAsia="Consolas" w:hAnsi="Consolas"/>
                <w:color w:val="1F2933"/>
                <w:sz w:val="17"/>
                <w:szCs w:val="17"/>
              </w:rPr>
              <w:t xml:space="preserve">db/</w:t>
            </w:r>
            <w:r>
              <w:rPr>
                <w:rFonts w:ascii="Calibri" w:cs="Calibri" w:eastAsia="Calibri" w:hAnsi="Calibri"/>
                <w:b w:val="false"/>
                <w:bCs w:val="false"/>
                <w:i w:val="false"/>
                <w:iCs w:val="false"/>
                <w:color w:val="1F2933"/>
                <w:sz w:val="19"/>
                <w:szCs w:val="19"/>
              </w:rPr>
              <w:t xml:space="preserve"> từ chối chạy trên bản demo (cưỡng chế trong mã, có phép thử). Dựng CSDL từ đầu lần đầu đã lộ ba thứ trước đây chỉ có nhờ sửa tay trên cloud — đã đưa vào mã. </w:t>
            </w:r>
            <w:r>
              <w:rPr>
                <w:rFonts w:ascii="Calibri" w:cs="Calibri" w:eastAsia="Calibri" w:hAnsi="Calibri"/>
                <w:b/>
                <w:bCs/>
                <w:i w:val="false"/>
                <w:iCs w:val="false"/>
                <w:color w:val="1F2933"/>
                <w:sz w:val="19"/>
                <w:szCs w:val="19"/>
              </w:rPr>
              <w:t xml:space="preserve">Môi trường vận hành chưa có</w:t>
            </w:r>
            <w:r>
              <w:rPr>
                <w:rFonts w:ascii="Calibri" w:cs="Calibri" w:eastAsia="Calibri" w:hAnsi="Calibri"/>
                <w:b w:val="false"/>
                <w:bCs w:val="false"/>
                <w:i w:val="false"/>
                <w:iCs w:val="false"/>
                <w:color w:val="1F2933"/>
                <w:sz w:val="19"/>
                <w:szCs w:val="19"/>
              </w:rPr>
              <w:t xml:space="preserve"> — tách thành TBD-11</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Xong phần tách; vận hành chờ go-live</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C-2</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Khoá API mô hình riêng theo từng môi trường</w:t>
            </w:r>
            <w:r>
              <w:rPr>
                <w:rFonts w:ascii="Calibri" w:cs="Calibri" w:eastAsia="Calibri" w:hAnsi="Calibri"/>
                <w:b w:val="false"/>
                <w:bCs w:val="false"/>
                <w:i w:val="false"/>
                <w:iCs w:val="false"/>
                <w:color w:val="1F2933"/>
                <w:sz w:val="19"/>
                <w:szCs w:val="19"/>
              </w:rPr>
              <w:t xml:space="preserve">, xoay khoá định kỳ</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9.4</w:t>
            </w:r>
          </w:p>
        </w:tc>
        <w:tc>
          <w:tcPr>
            <w:tcW w:type="dxa" w:w="332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Đã mở khoá</w:t>
            </w:r>
            <w:r>
              <w:rPr>
                <w:rFonts w:ascii="Calibri" w:cs="Calibri" w:eastAsia="Calibri" w:hAnsi="Calibri"/>
                <w:b w:val="false"/>
                <w:bCs w:val="false"/>
                <w:i w:val="false"/>
                <w:iCs w:val="false"/>
                <w:color w:val="1F2933"/>
                <w:sz w:val="19"/>
                <w:szCs w:val="19"/>
              </w:rPr>
              <w:t xml:space="preserve"> nhờ C-1, chưa làm: máy phát triển và Worker của bản demo vẫn dùng chung khoá mô hình</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C-3</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Diễn tập phục hồi từ sao lưu</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11</w:t>
            </w:r>
          </w:p>
        </w:tc>
        <w:tc>
          <w:tcPr>
            <w:tcW w:type="dxa" w:w="33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liệu ghi rõ đây là </w:t>
            </w:r>
            <w:r>
              <w:rPr>
                <w:rFonts w:ascii="Calibri" w:cs="Calibri" w:eastAsia="Calibri" w:hAnsi="Calibri"/>
                <w:b/>
                <w:bCs/>
                <w:i w:val="false"/>
                <w:iCs w:val="false"/>
                <w:color w:val="1F2933"/>
                <w:sz w:val="19"/>
                <w:szCs w:val="19"/>
              </w:rPr>
              <w:t xml:space="preserve">điều kiện trước khi vận hành thật</w:t>
            </w:r>
            <w:r>
              <w:rPr>
                <w:rFonts w:ascii="Calibri" w:cs="Calibri" w:eastAsia="Calibri" w:hAnsi="Calibri"/>
                <w:b w:val="false"/>
                <w:bCs w:val="false"/>
                <w:i w:val="false"/>
                <w:iCs w:val="false"/>
                <w:color w:val="1F2933"/>
                <w:sz w:val="19"/>
                <w:szCs w:val="19"/>
              </w:rPr>
              <w:t xml:space="preserve">; chưa có ghi nhận nào về một lần diễn tập</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C-4</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Chặn người tự duyệt hồ sơ của mình</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14, R-3</w:t>
            </w:r>
          </w:p>
        </w:tc>
        <w:tc>
          <w:tcPr>
            <w:tcW w:type="dxa" w:w="33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Hướng xử lý đã chốt là </w:t>
            </w:r>
            <w:r>
              <w:rPr>
                <w:rFonts w:ascii="Calibri" w:cs="Calibri" w:eastAsia="Calibri" w:hAnsi="Calibri"/>
                <w:b/>
                <w:bCs/>
                <w:i w:val="false"/>
                <w:iCs w:val="false"/>
                <w:color w:val="1F2933"/>
                <w:sz w:val="19"/>
                <w:szCs w:val="19"/>
              </w:rPr>
              <w:t xml:space="preserve">bằng cấu hình, không bằng mã</w:t>
            </w:r>
            <w:r>
              <w:rPr>
                <w:rFonts w:ascii="Calibri" w:cs="Calibri" w:eastAsia="Calibri" w:hAnsi="Calibri"/>
                <w:b w:val="false"/>
                <w:bCs w:val="false"/>
                <w:i w:val="false"/>
                <w:iCs w:val="false"/>
                <w:color w:val="1F2933"/>
                <w:sz w:val="19"/>
                <w:szCs w:val="19"/>
              </w:rPr>
              <w:t xml:space="preserve">; chưa đặt cấu hình</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C-5</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Ma trận quyền không có chiều pháp nhân</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14, R-1</w:t>
            </w:r>
          </w:p>
        </w:tc>
        <w:tc>
          <w:tcPr>
            <w:tcW w:type="dxa" w:w="33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ghi nhận, cố ý chưa xử lý. Hệ quả hiện tại: nhân sự kinh doanh của một pháp nhân dùng chung vai trò với khối khác</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Thấp — theo dõi</w:t>
            </w:r>
          </w:p>
        </w:tc>
      </w:tr>
      <w:tr>
        <w:trPr>
          <w:cantSplit/>
        </w:trPr>
        <w:tc>
          <w:tcPr>
            <w:tcW w:type="dxa" w:w="96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C-6</w:t>
            </w:r>
          </w:p>
        </w:tc>
        <w:tc>
          <w:tcPr>
            <w:tcW w:type="dxa" w:w="231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Phụ thuộc một nhà cung cấp nền dữ liệu</w:t>
            </w:r>
          </w:p>
        </w:tc>
        <w:tc>
          <w:tcPr>
            <w:tcW w:type="dxa" w:w="15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SAD 14, R-4</w:t>
            </w:r>
          </w:p>
        </w:tc>
        <w:tc>
          <w:tcPr>
            <w:tcW w:type="dxa" w:w="33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Chấp nhận ở giai đoạn trình diễn; tài liệu hẹn </w:t>
            </w:r>
            <w:r>
              <w:rPr>
                <w:rFonts w:ascii="Calibri" w:cs="Calibri" w:eastAsia="Calibri" w:hAnsi="Calibri"/>
                <w:b/>
                <w:bCs/>
                <w:i w:val="false"/>
                <w:iCs w:val="false"/>
                <w:color w:val="1F2933"/>
                <w:sz w:val="19"/>
                <w:szCs w:val="19"/>
              </w:rPr>
              <w:t xml:space="preserve">soát lại trước vận hành thật</w:t>
            </w:r>
          </w:p>
        </w:tc>
        <w:tc>
          <w:tcPr>
            <w:tcW w:type="dxa" w:w="14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Thấp — theo dõi</w:t>
            </w:r>
          </w:p>
        </w:tc>
      </w:tr>
    </w:tbl>
    <w:p>
      <w:pPr>
        <w:spacing w:after="160"/>
      </w:pPr>
    </w:p>
    <w:p>
      <w:pPr>
        <w:pStyle w:val="Heading1"/>
        <w:spacing w:after="160" w:before="360"/>
      </w:pPr>
      <w:r>
        <w:rPr>
          <w:rFonts w:ascii="Calibri" w:cs="Calibri" w:eastAsia="Calibri" w:hAnsi="Calibri"/>
          <w:b/>
          <w:bCs/>
          <w:color w:val="1F5F4B"/>
          <w:sz w:val="30"/>
          <w:szCs w:val="30"/>
        </w:rPr>
        <w:t xml:space="preserve">Thứ tự đề nghị</w:t>
      </w:r>
    </w:p>
    <w:p>
      <w:pPr>
        <w:spacing w:after="140" w:line="276"/>
        <w:jc w:val="left"/>
      </w:pPr>
      <w:r>
        <w:rPr>
          <w:rFonts w:ascii="Calibri" w:cs="Calibri" w:eastAsia="Calibri" w:hAnsi="Calibri"/>
          <w:b w:val="false"/>
          <w:bCs w:val="false"/>
          <w:i w:val="false"/>
          <w:iCs w:val="false"/>
          <w:color w:val="1F2933"/>
          <w:sz w:val="21"/>
          <w:szCs w:val="21"/>
        </w:rPr>
        <w:t xml:space="preserve">Nếu phải xếp một thứ tự, ba việc đầu tiên nên là:</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w:t>
      </w:r>
      <w:r>
        <w:rPr>
          <w:rFonts w:ascii="Calibri" w:cs="Calibri" w:eastAsia="Calibri" w:hAnsi="Calibri"/>
          <w:b/>
          <w:bCs/>
          <w:i w:val="false"/>
          <w:iCs w:val="false"/>
          <w:color w:val="1F2933"/>
          <w:sz w:val="21"/>
          <w:szCs w:val="21"/>
        </w:rPr>
        <w:t xml:space="preserve">C-1 tách môi trường.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Đã làm 30/09/2026.</w:t>
      </w:r>
      <w:r>
        <w:rPr>
          <w:rFonts w:ascii="Calibri" w:cs="Calibri" w:eastAsia="Calibri" w:hAnsi="Calibri"/>
          <w:b w:val="false"/>
          <w:bCs w:val="false"/>
          <w:i w:val="false"/>
          <w:iCs w:val="false"/>
          <w:color w:val="1F2933"/>
          <w:sz w:val="21"/>
          <w:szCs w:val="21"/>
        </w:rPr>
        <w:t xml:space="preserve"> Việc kế tiếp nó mở khoá là C-2.</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B-5 mã theo dấu và nơi thu lỗi.</w:t>
      </w:r>
      <w:r>
        <w:rPr>
          <w:rFonts w:ascii="Calibri" w:cs="Calibri" w:eastAsia="Calibri" w:hAnsi="Calibri"/>
          <w:b w:val="false"/>
          <w:bCs w:val="false"/>
          <w:i w:val="false"/>
          <w:iCs w:val="false"/>
          <w:color w:val="1F2933"/>
          <w:sz w:val="21"/>
          <w:szCs w:val="21"/>
        </w:rPr>
        <w:t xml:space="preserve"> Chạy thật mà không có hai thứ này thì mọi sự cố đều phải điều tra bằng lời kể của người dùng.</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B-1 và B-2 ngắt mạch AI.</w:t>
      </w:r>
      <w:r>
        <w:rPr>
          <w:rFonts w:ascii="Calibri" w:cs="Calibri" w:eastAsia="Calibri" w:hAnsi="Calibri"/>
          <w:b w:val="false"/>
          <w:bCs w:val="false"/>
          <w:i w:val="false"/>
          <w:iCs w:val="false"/>
          <w:color w:val="1F2933"/>
          <w:sz w:val="21"/>
          <w:szCs w:val="21"/>
        </w:rPr>
        <w:t xml:space="preserve"> Hai mục này cùng một chỗ sửa; làm một lần. Chừng nào còn thử nghiệm mô hình thì đây là rủi ro tiền bạc đang mở.</w:t>
      </w:r>
    </w:p>
    <w:p>
      <w:pPr>
        <w:spacing w:after="140" w:line="276"/>
        <w:jc w:val="left"/>
      </w:pPr>
      <w:r>
        <w:rPr>
          <w:rFonts w:ascii="Calibri" w:cs="Calibri" w:eastAsia="Calibri" w:hAnsi="Calibri"/>
          <w:b/>
          <w:bCs/>
          <w:i w:val="false"/>
          <w:iCs w:val="false"/>
          <w:color w:val="1F2933"/>
          <w:sz w:val="21"/>
          <w:szCs w:val="21"/>
        </w:rPr>
        <w:t xml:space="preserve">B-7 kiểm thử đầu–cuối</w:t>
      </w:r>
      <w:r>
        <w:rPr>
          <w:rFonts w:ascii="Calibri" w:cs="Calibri" w:eastAsia="Calibri" w:hAnsi="Calibri"/>
          <w:b w:val="false"/>
          <w:bCs w:val="false"/>
          <w:i w:val="false"/>
          <w:iCs w:val="false"/>
          <w:color w:val="1F2933"/>
          <w:sz w:val="21"/>
          <w:szCs w:val="21"/>
        </w:rPr>
        <w:t xml:space="preserve"> không nằm trong ba việc đầu, nhưng nó là thứ duy nhất trong danh sách sẽ </w:t>
      </w:r>
      <w:r>
        <w:rPr>
          <w:rFonts w:ascii="Calibri" w:cs="Calibri" w:eastAsia="Calibri" w:hAnsi="Calibri"/>
          <w:b/>
          <w:bCs/>
          <w:i w:val="false"/>
          <w:iCs w:val="false"/>
          <w:color w:val="1F2933"/>
          <w:sz w:val="21"/>
          <w:szCs w:val="21"/>
        </w:rPr>
        <w:t xml:space="preserve">đắt dần theo thời gian</w:t>
      </w:r>
      <w:r>
        <w:rPr>
          <w:rFonts w:ascii="Calibri" w:cs="Calibri" w:eastAsia="Calibri" w:hAnsi="Calibri"/>
          <w:b w:val="false"/>
          <w:bCs w:val="false"/>
          <w:i w:val="false"/>
          <w:iCs w:val="false"/>
          <w:color w:val="1F2933"/>
          <w:sz w:val="21"/>
          <w:szCs w:val="21"/>
        </w:rPr>
        <w:t xml:space="preserve">: càng nhiều luồng nghiệp vụ được dựng xong mà chưa có kịch bản canh, giá viết bù về sau càng cao.</w:t>
      </w:r>
    </w:p>
    <w:p>
      <w:pPr>
        <w:pStyle w:val="Heading1"/>
        <w:spacing w:after="160" w:before="360"/>
      </w:pPr>
      <w:r>
        <w:rPr>
          <w:rFonts w:ascii="Calibri" w:cs="Calibri" w:eastAsia="Calibri" w:hAnsi="Calibri"/>
          <w:b/>
          <w:bCs/>
          <w:color w:val="1F5F4B"/>
          <w:sz w:val="30"/>
          <w:szCs w:val="30"/>
        </w:rPr>
        <w:t xml:space="preserve">Ghi chú về cách đọc</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Danh sách này </w:t>
      </w:r>
      <w:r>
        <w:rPr>
          <w:rFonts w:ascii="Calibri" w:cs="Calibri" w:eastAsia="Calibri" w:hAnsi="Calibri"/>
          <w:b/>
          <w:bCs/>
          <w:i w:val="false"/>
          <w:iCs w:val="false"/>
          <w:color w:val="1F2933"/>
          <w:sz w:val="21"/>
          <w:szCs w:val="21"/>
        </w:rPr>
        <w:t xml:space="preserve">không phải bản kiểm phủ hết mã nguồn</w:t>
      </w:r>
      <w:r>
        <w:rPr>
          <w:rFonts w:ascii="Calibri" w:cs="Calibri" w:eastAsia="Calibri" w:hAnsi="Calibri"/>
          <w:b w:val="false"/>
          <w:bCs w:val="false"/>
          <w:i w:val="false"/>
          <w:iCs w:val="false"/>
          <w:color w:val="1F2933"/>
          <w:sz w:val="21"/>
          <w:szCs w:val="21"/>
        </w:rPr>
        <w:t xml:space="preserve">. Nó trả lời đúng một câu hỏi: hai tài liệu kiến trúc hứa những gì mà mã nguồn chưa có.</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Mục nào đánh dấu *cố ý* là quyết định đã cân nhắc, không phải việc quên: tham số để rỗng, ngoại tuyến chưa làm, hàng đợi chưa thêm.</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Câu hỏi nghiệp vụ còn treo, đầy đủ hơn danh sách nhóm A: </w:t>
      </w:r>
      <w:r>
        <w:rPr>
          <w:rFonts w:ascii="Consolas" w:cs="Consolas" w:eastAsia="Consolas" w:hAnsi="Consolas"/>
          <w:color w:val="1F2933"/>
          <w:sz w:val="19"/>
          <w:szCs w:val="19"/>
        </w:rPr>
        <w:t xml:space="preserve">doc/VAN_DE_CON_MO.md</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Ghi chú về TBD-2 — kiểm thử</w:t>
      </w:r>
    </w:p>
    <w:p>
      <w:pPr>
        <w:spacing w:after="140" w:line="276"/>
        <w:jc w:val="left"/>
      </w:pPr>
      <w:r>
        <w:rPr>
          <w:rFonts w:ascii="Calibri" w:cs="Calibri" w:eastAsia="Calibri" w:hAnsi="Calibri"/>
          <w:b w:val="false"/>
          <w:bCs w:val="false"/>
          <w:i w:val="false"/>
          <w:iCs w:val="false"/>
          <w:color w:val="1F2933"/>
          <w:sz w:val="21"/>
          <w:szCs w:val="21"/>
        </w:rPr>
        <w:t xml:space="preserve">Đã xanh khi chạy từng tệp một: </w:t>
      </w:r>
      <w:r>
        <w:rPr>
          <w:rFonts w:ascii="Consolas" w:cs="Consolas" w:eastAsia="Consolas" w:hAnsi="Consolas"/>
          <w:color w:val="1F2933"/>
          <w:sz w:val="19"/>
          <w:szCs w:val="19"/>
        </w:rPr>
        <w:t xml:space="preserve">bo-ma</w:t>
      </w:r>
      <w:r>
        <w:rPr>
          <w:rFonts w:ascii="Calibri" w:cs="Calibri" w:eastAsia="Calibri" w:hAnsi="Calibri"/>
          <w:b w:val="false"/>
          <w:bCs w:val="false"/>
          <w:i w:val="false"/>
          <w:iCs w:val="false"/>
          <w:color w:val="1F2933"/>
          <w:sz w:val="21"/>
          <w:szCs w:val="21"/>
        </w:rPr>
        <w:t xml:space="preserve"> 6/6, </w:t>
      </w:r>
      <w:r>
        <w:rPr>
          <w:rFonts w:ascii="Consolas" w:cs="Consolas" w:eastAsia="Consolas" w:hAnsi="Consolas"/>
          <w:color w:val="1F2933"/>
          <w:sz w:val="19"/>
          <w:szCs w:val="19"/>
        </w:rPr>
        <w:t xml:space="preserve">search</w:t>
      </w:r>
      <w:r>
        <w:rPr>
          <w:rFonts w:ascii="Calibri" w:cs="Calibri" w:eastAsia="Calibri" w:hAnsi="Calibri"/>
          <w:b w:val="false"/>
          <w:bCs w:val="false"/>
          <w:i w:val="false"/>
          <w:iCs w:val="false"/>
          <w:color w:val="1F2933"/>
          <w:sz w:val="21"/>
          <w:szCs w:val="21"/>
        </w:rPr>
        <w:t xml:space="preserve"> 8/8, </w:t>
      </w:r>
      <w:r>
        <w:rPr>
          <w:rFonts w:ascii="Consolas" w:cs="Consolas" w:eastAsia="Consolas" w:hAnsi="Consolas"/>
          <w:color w:val="1F2933"/>
          <w:sz w:val="19"/>
          <w:szCs w:val="19"/>
        </w:rPr>
        <w:t xml:space="preserve">kt</w:t>
      </w:r>
      <w:r>
        <w:rPr>
          <w:rFonts w:ascii="Calibri" w:cs="Calibri" w:eastAsia="Calibri" w:hAnsi="Calibri"/>
          <w:b w:val="false"/>
          <w:bCs w:val="false"/>
          <w:i w:val="false"/>
          <w:iCs w:val="false"/>
          <w:color w:val="1F2933"/>
          <w:sz w:val="21"/>
          <w:szCs w:val="21"/>
        </w:rPr>
        <w:t xml:space="preserve"> 34/34, </w:t>
      </w:r>
      <w:r>
        <w:rPr>
          <w:rFonts w:ascii="Consolas" w:cs="Consolas" w:eastAsia="Consolas" w:hAnsi="Consolas"/>
          <w:color w:val="1F2933"/>
          <w:sz w:val="19"/>
          <w:szCs w:val="19"/>
        </w:rPr>
        <w:t xml:space="preserve">rls</w:t>
      </w:r>
      <w:r>
        <w:rPr>
          <w:rFonts w:ascii="Calibri" w:cs="Calibri" w:eastAsia="Calibri" w:hAnsi="Calibri"/>
          <w:b w:val="false"/>
          <w:bCs w:val="false"/>
          <w:i w:val="false"/>
          <w:iCs w:val="false"/>
          <w:color w:val="1F2933"/>
          <w:sz w:val="21"/>
          <w:szCs w:val="21"/>
        </w:rPr>
        <w:t xml:space="preserve"> 129/129, </w:t>
      </w:r>
      <w:r>
        <w:rPr>
          <w:rFonts w:ascii="Consolas" w:cs="Consolas" w:eastAsia="Consolas" w:hAnsi="Consolas"/>
          <w:color w:val="1F2933"/>
          <w:sz w:val="19"/>
          <w:szCs w:val="19"/>
        </w:rPr>
        <w:t xml:space="preserve">bc</w:t>
      </w:r>
      <w:r>
        <w:rPr>
          <w:rFonts w:ascii="Calibri" w:cs="Calibri" w:eastAsia="Calibri" w:hAnsi="Calibri"/>
          <w:b w:val="false"/>
          <w:bCs w:val="false"/>
          <w:i w:val="false"/>
          <w:iCs w:val="false"/>
          <w:color w:val="1F2933"/>
          <w:sz w:val="21"/>
          <w:szCs w:val="21"/>
        </w:rPr>
        <w:t xml:space="preserve"> 9/9, </w:t>
      </w:r>
      <w:r>
        <w:rPr>
          <w:rFonts w:ascii="Consolas" w:cs="Consolas" w:eastAsia="Consolas" w:hAnsi="Consolas"/>
          <w:color w:val="1F2933"/>
          <w:sz w:val="19"/>
          <w:szCs w:val="19"/>
        </w:rPr>
        <w:t xml:space="preserve">sx</w:t>
      </w:r>
      <w:r>
        <w:rPr>
          <w:rFonts w:ascii="Calibri" w:cs="Calibri" w:eastAsia="Calibri" w:hAnsi="Calibri"/>
          <w:b w:val="false"/>
          <w:bCs w:val="false"/>
          <w:i w:val="false"/>
          <w:iCs w:val="false"/>
          <w:color w:val="1F2933"/>
          <w:sz w:val="21"/>
          <w:szCs w:val="21"/>
        </w:rPr>
        <w:t xml:space="preserve"> 13/13, </w:t>
      </w:r>
      <w:r>
        <w:rPr>
          <w:rFonts w:ascii="Consolas" w:cs="Consolas" w:eastAsia="Consolas" w:hAnsi="Consolas"/>
          <w:color w:val="1F2933"/>
          <w:sz w:val="19"/>
          <w:szCs w:val="19"/>
        </w:rPr>
        <w:t xml:space="preserve">ns</w:t>
      </w:r>
      <w:r>
        <w:rPr>
          <w:rFonts w:ascii="Calibri" w:cs="Calibri" w:eastAsia="Calibri" w:hAnsi="Calibri"/>
          <w:b w:val="false"/>
          <w:bCs w:val="false"/>
          <w:i w:val="false"/>
          <w:iCs w:val="false"/>
          <w:color w:val="1F2933"/>
          <w:sz w:val="21"/>
          <w:szCs w:val="21"/>
        </w:rPr>
        <w:t xml:space="preserve"> 41/41, </w:t>
      </w:r>
      <w:r>
        <w:rPr>
          <w:rFonts w:ascii="Consolas" w:cs="Consolas" w:eastAsia="Consolas" w:hAnsi="Consolas"/>
          <w:color w:val="1F2933"/>
          <w:sz w:val="19"/>
          <w:szCs w:val="19"/>
        </w:rPr>
        <w:t xml:space="preserve">mh</w:t>
      </w:r>
      <w:r>
        <w:rPr>
          <w:rFonts w:ascii="Calibri" w:cs="Calibri" w:eastAsia="Calibri" w:hAnsi="Calibri"/>
          <w:b w:val="false"/>
          <w:bCs w:val="false"/>
          <w:i w:val="false"/>
          <w:iCs w:val="false"/>
          <w:color w:val="1F2933"/>
          <w:sz w:val="21"/>
          <w:szCs w:val="21"/>
        </w:rPr>
        <w:t xml:space="preserve"> 41/41; cùng </w:t>
      </w:r>
      <w:r>
        <w:rPr>
          <w:rFonts w:ascii="Consolas" w:cs="Consolas" w:eastAsia="Consolas" w:hAnsi="Consolas"/>
          <w:color w:val="1F2933"/>
          <w:sz w:val="19"/>
          <w:szCs w:val="19"/>
        </w:rPr>
        <w:t xml:space="preserve">codes.test.ts</w:t>
      </w:r>
      <w:r>
        <w:rPr>
          <w:rFonts w:ascii="Calibri" w:cs="Calibri" w:eastAsia="Calibri" w:hAnsi="Calibri"/>
          <w:b w:val="false"/>
          <w:bCs w:val="false"/>
          <w:i w:val="false"/>
          <w:iCs w:val="false"/>
          <w:color w:val="1F2933"/>
          <w:sz w:val="21"/>
          <w:szCs w:val="21"/>
        </w:rPr>
        <w:t xml:space="preserve"> 13/13 và toàn bộ bài kiểm giao diện 490/490.</w:t>
      </w:r>
    </w:p>
    <w:p>
      <w:pPr>
        <w:spacing w:after="140" w:line="276"/>
        <w:jc w:val="left"/>
      </w:pPr>
      <w:r>
        <w:rPr>
          <w:rFonts w:ascii="Calibri" w:cs="Calibri" w:eastAsia="Calibri" w:hAnsi="Calibri"/>
          <w:b w:val="false"/>
          <w:bCs w:val="false"/>
          <w:i w:val="false"/>
          <w:iCs w:val="false"/>
          <w:color w:val="1F2933"/>
          <w:sz w:val="21"/>
          <w:szCs w:val="21"/>
        </w:rPr>
        <w:t xml:space="preserve">Chạy </w:t>
      </w:r>
      <w:r>
        <w:rPr>
          <w:rFonts w:ascii="Calibri" w:cs="Calibri" w:eastAsia="Calibri" w:hAnsi="Calibri"/>
          <w:b/>
          <w:bCs/>
          <w:i w:val="false"/>
          <w:iCs w:val="false"/>
          <w:color w:val="1F2933"/>
          <w:sz w:val="21"/>
          <w:szCs w:val="21"/>
        </w:rPr>
        <w:t xml:space="preserve">song song</w:t>
      </w:r>
      <w:r>
        <w:rPr>
          <w:rFonts w:ascii="Calibri" w:cs="Calibri" w:eastAsia="Calibri" w:hAnsi="Calibri"/>
          <w:b w:val="false"/>
          <w:bCs w:val="false"/>
          <w:i w:val="false"/>
          <w:iCs w:val="false"/>
          <w:color w:val="1F2933"/>
          <w:sz w:val="21"/>
          <w:szCs w:val="21"/>
        </w:rPr>
        <w:t xml:space="preserve"> sáu tệp </w:t>
      </w:r>
      <w:r>
        <w:rPr>
          <w:rFonts w:ascii="Consolas" w:cs="Consolas" w:eastAsia="Consolas" w:hAnsi="Consolas"/>
          <w:color w:val="1F2933"/>
          <w:sz w:val="19"/>
          <w:szCs w:val="19"/>
        </w:rPr>
        <w:t xml:space="preserve">db/</w:t>
      </w:r>
      <w:r>
        <w:rPr>
          <w:rFonts w:ascii="Calibri" w:cs="Calibri" w:eastAsia="Calibri" w:hAnsi="Calibri"/>
          <w:b w:val="false"/>
          <w:bCs w:val="false"/>
          <w:i w:val="false"/>
          <w:iCs w:val="false"/>
          <w:color w:val="1F2933"/>
          <w:sz w:val="21"/>
          <w:szCs w:val="21"/>
        </w:rPr>
        <w:t xml:space="preserve"> trên cùng một CSDL thì đỏ hàng loạt; đó là do các tệp giẫm dữ liệu của nhau, không phải lỗi mã. Riêng bài «KHÔNG ký nhận được hàng mua cho văn phòng» của </w:t>
      </w:r>
      <w:r>
        <w:rPr>
          <w:rFonts w:ascii="Consolas" w:cs="Consolas" w:eastAsia="Consolas" w:hAnsi="Consolas"/>
          <w:color w:val="1F2933"/>
          <w:sz w:val="19"/>
          <w:szCs w:val="19"/>
        </w:rPr>
        <w:t xml:space="preserve">mh</w:t>
      </w:r>
      <w:r>
        <w:rPr>
          <w:rFonts w:ascii="Calibri" w:cs="Calibri" w:eastAsia="Calibri" w:hAnsi="Calibri"/>
          <w:b w:val="false"/>
          <w:bCs w:val="false"/>
          <w:i w:val="false"/>
          <w:iCs w:val="false"/>
          <w:color w:val="1F2933"/>
          <w:sz w:val="21"/>
          <w:szCs w:val="21"/>
        </w:rPr>
        <w:t xml:space="preserve"> đỏ hai lần khi chạy riêng rồi xanh ở lần thứ ba — bài này </w:t>
      </w:r>
      <w:r>
        <w:rPr>
          <w:rFonts w:ascii="Calibri" w:cs="Calibri" w:eastAsia="Calibri" w:hAnsi="Calibri"/>
          <w:b/>
          <w:bCs/>
          <w:i w:val="false"/>
          <w:iCs w:val="false"/>
          <w:color w:val="1F2933"/>
          <w:sz w:val="21"/>
          <w:szCs w:val="21"/>
        </w:rPr>
        <w:t xml:space="preserve">chập chờn</w:t>
      </w:r>
      <w:r>
        <w:rPr>
          <w:rFonts w:ascii="Calibri" w:cs="Calibri" w:eastAsia="Calibri" w:hAnsi="Calibri"/>
          <w:b w:val="false"/>
          <w:bCs w:val="false"/>
          <w:i w:val="false"/>
          <w:iCs w:val="false"/>
          <w:color w:val="1F2933"/>
          <w:sz w:val="21"/>
          <w:szCs w:val="21"/>
        </w:rPr>
        <w:t xml:space="preserve">, không liên quan tới bộ mã, nên được theo dõi riêng.</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Báo cáo hạng mục chưa hoàn thành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hạng mục chưa hoàn thành — Nhà Việt Group</dc:title>
  <dc:creator>Nhà Việt Group</dc:creator>
  <dc:description>Báo cáo hạng mục chưa hoàn thành</dc:description>
  <cp:lastModifiedBy>Un-named</cp:lastModifiedBy>
  <cp:revision>1</cp:revision>
  <dcterms:created xsi:type="dcterms:W3CDTF">2026-09-30T04:16:16.141Z</dcterms:created>
  <dcterms:modified xsi:type="dcterms:W3CDTF">2026-09-30T04:16:16.142Z</dcterms:modified>
</cp:coreProperties>
</file>

<file path=docProps/custom.xml><?xml version="1.0" encoding="utf-8"?>
<Properties xmlns="http://schemas.openxmlformats.org/officeDocument/2006/custom-properties" xmlns:vt="http://schemas.openxmlformats.org/officeDocument/2006/docPropsVTypes"/>
</file>