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442e5cf1a159421a0987708f452304c9940c46"/>
    <w:p>
      <w:pPr>
        <w:pStyle w:val="Heading1"/>
      </w:pPr>
      <w:r>
        <w:t xml:space="preserve">TÀI LIỆU YÊU CẦU SẢN PHẨM (PRODUCT REQUIREMENT DOCUMENT — PRD)</w:t>
      </w:r>
    </w:p>
    <w:p>
      <w:pPr>
        <w:pStyle w:val="FirstParagraph"/>
      </w:pPr>
      <w:r>
        <w:rPr>
          <w:bCs/>
          <w:b/>
        </w:rPr>
        <w:t xml:space="preserve">Hệ thống Phần mềm Quản trị Nhà Việt Group (NVG)</w:t>
      </w:r>
    </w:p>
    <w:p>
      <w:pPr>
        <w:pStyle w:val="BodyText"/>
      </w:pPr>
      <w:r>
        <w:t xml:space="preserve">Phiên bản: 1.4</w:t>
      </w:r>
    </w:p>
    <w:p>
      <w:pPr>
        <w:pStyle w:val="BodyText"/>
      </w:pPr>
      <w:r>
        <w:t xml:space="preserve">Nguồn dữ liệu: Hồ sơ khảo sát vận hành NVG (11 phiếu, 10 bộ phận — ĐẦY ĐỦ) và Catalogue sản phẩm Nhà Việt Steel</w:t>
      </w:r>
    </w:p>
    <w:p>
      <w:pPr>
        <w:pStyle w:val="BodyText"/>
      </w:pPr>
      <w:r>
        <w:rPr>
          <w:iCs/>
          <w:i/>
        </w:rPr>
        <w:t xml:space="preserve">Đối tượng sử dụng tài liệu: Ban Giám đốc NVG, đội ngũ chuyển đổi số, và Claude Code (đơn vị triển khai kỹ thuật)</w:t>
      </w:r>
    </w:p>
    <w:p>
      <w:pPr>
        <w:pStyle w:val="BodyText"/>
      </w:pPr>
      <w:r>
        <w:rPr>
          <w:iCs/>
          <w:i/>
        </w:rPr>
        <w:t xml:space="preserve">Lịch sử phiên bản: v1.0 — bản đầy đủ đầu tiên · v1.1 — cập nhật lộ trình phát triển 3 giai đoạn, tách tính năng AI thiết kế nhà ở, bổ sung sơ đồ tổ chức và nguyên tắc tối đa hóa chuyển đổi số · v1.2 — rà soát và đồng bộ toàn bộ nhãn giai đoạn theo lộ trình mới · v1.3 — Module TK: thay TK-10 bằng TK-10 đến TK-17 theo tài liệu</w:t>
      </w:r>
      <w:r>
        <w:rPr>
          <w:iCs/>
          <w:i/>
        </w:rPr>
        <w:t xml:space="preserve"> </w:t>
      </w:r>
      <w:r>
        <w:rPr>
          <w:iCs/>
          <w:i/>
        </w:rPr>
        <w:t xml:space="preserve">“</w:t>
      </w:r>
      <w:r>
        <w:rPr>
          <w:iCs/>
          <w:i/>
        </w:rPr>
        <w:t xml:space="preserve">AI Preliminary Design Engine</w:t>
      </w:r>
      <w:r>
        <w:rPr>
          <w:iCs/>
          <w:i/>
        </w:rPr>
        <w:t xml:space="preserve">”</w:t>
      </w:r>
      <w:r>
        <w:rPr>
          <w:iCs/>
          <w:i/>
        </w:rPr>
        <w:t xml:space="preserve"> </w:t>
      </w:r>
      <w:r>
        <w:rPr>
          <w:iCs/>
          <w:i/>
        </w:rPr>
        <w:t xml:space="preserve">v02, bổ sung bảng ánh xạ công nghệ AI theo từng lớp ·</w:t>
      </w:r>
      <w:r>
        <w:rPr>
          <w:iCs/>
          <w:i/>
        </w:rPr>
        <w:t xml:space="preserve"> </w:t>
      </w:r>
      <w:r>
        <w:rPr>
          <w:bCs/>
          <w:b/>
          <w:iCs/>
          <w:i/>
        </w:rPr>
        <w:t xml:space="preserve">v1.4 — BỔ SUNG KHẢO SÁT ĐẦY ĐỦ: tiếp nhận 2 phiếu khảo sát còn thiếu (Xưởng sản xuất giàn giáo NVS, Chỉ huy – Giám sát công trường); viết lại toàn bộ Module TC (TC-01 đến TC-20) và Module SX (SX-01 đến SX-22) từ dữ liệu khảo sát trực tiếp thay cho yêu cầu định hướng gián tiếp; cập nhật bảng xếp hạng vướng mắc theo N=10; cập nhật đối tượng sử dụng và quy mô nhân sự; bổ sung Phụ lục D — Danh mục sản phẩm giàn giáo NVS; LOẠI BỎ toàn bộ mốc thời gian cụ thể khỏi lộ trình (giai đoạn giữ nguyên thứ tự, thời lượng chỉ mang tính tương đối)</w:t>
      </w:r>
    </w:p>
    <w:p>
      <w:pPr>
        <w:pStyle w:val="BodyText"/>
      </w:pPr>
      <w:r>
        <w:rPr>
          <w:bCs/>
          <w:b/>
        </w:rPr>
        <w:t xml:space="preserve">Trạng thái: Bản nháp — chờ Ban Giám đốc NVG xác nhận trước khi triển khai</w:t>
      </w:r>
    </w:p>
    <w:p>
      <w:r>
        <w:pict>
          <v:rect style="width:0;height:1.5pt" o:hralign="center" o:hrstd="t" o:hr="t"/>
        </w:pict>
      </w:r>
    </w:p>
    <w:bookmarkStart w:id="23" w:name="tổng-quan-và-bối-cảnh"/>
    <w:p>
      <w:pPr>
        <w:pStyle w:val="Heading2"/>
      </w:pPr>
      <w:r>
        <w:t xml:space="preserve">1. Tổng quan và bối cảnh</w:t>
      </w:r>
    </w:p>
    <w:bookmarkStart w:id="20" w:name="giới-thiệu-nhà-việt-group-nvg"/>
    <w:p>
      <w:pPr>
        <w:pStyle w:val="Heading3"/>
      </w:pPr>
      <w:r>
        <w:t xml:space="preserve">1.1 Giới thiệu Nhà Việt Group (NVG)</w:t>
      </w:r>
    </w:p>
    <w:p>
      <w:pPr>
        <w:pStyle w:val="FirstParagraph"/>
      </w:pPr>
      <w:r>
        <w:t xml:space="preserve">Nhà Việt Group (NVG) là một hệ thống gồm ba công ty thành viên, hình thành và phát triển từ năm 2013 đến nay:</w:t>
      </w:r>
    </w:p>
    <w:p>
      <w:pPr>
        <w:numPr>
          <w:ilvl w:val="0"/>
          <w:numId w:val="1001"/>
        </w:numPr>
      </w:pPr>
      <w:r>
        <w:rPr>
          <w:bCs/>
          <w:b/>
        </w:rPr>
        <w:t xml:space="preserve">NVC — Công ty TNHH Tư vấn xây dựng và Phát triển Nhà Việt:</w:t>
      </w:r>
      <w:r>
        <w:t xml:space="preserve"> </w:t>
      </w:r>
      <w:r>
        <w:t xml:space="preserve">mảng nhà xưởng công nghiệp, lớn nhất trong ba mảng, khoảng 30 dự án/năm, 20 nhân sự phục vụ. Định hướng tiếp theo: tổng thầu công nghiệp, cải tạo nhà máy và nhà cao tầng.</w:t>
      </w:r>
    </w:p>
    <w:p>
      <w:pPr>
        <w:numPr>
          <w:ilvl w:val="0"/>
          <w:numId w:val="1001"/>
        </w:numPr>
      </w:pPr>
      <w:r>
        <w:rPr>
          <w:bCs/>
          <w:b/>
        </w:rPr>
        <w:t xml:space="preserve">NVS — Công ty TNHH Sản xuất và Thương mại Kết cấu thép Nhà Việt:</w:t>
      </w:r>
      <w:r>
        <w:t xml:space="preserve"> </w:t>
      </w:r>
      <w:r>
        <w:t xml:space="preserve">sản xuất, thương mại và cho thuê giàn giáo/kết cấu thép, khoảng 700 đơn hàng/năm, 12 nhân sự phục vụ khối văn phòng. Định hướng: mở rộng sản xuất, thương mại, thi công cơ khí và sản phẩm mới. NVS có một xưởng sản xuất chính và hai cơ sở (xem Phụ lục D).</w:t>
      </w:r>
    </w:p>
    <w:p>
      <w:pPr>
        <w:numPr>
          <w:ilvl w:val="0"/>
          <w:numId w:val="1001"/>
        </w:numPr>
      </w:pPr>
      <w:r>
        <w:rPr>
          <w:bCs/>
          <w:b/>
        </w:rPr>
        <w:t xml:space="preserve">NVO — Công ty TNHH Tư vấn và Xây dựng Nhà Việt One:</w:t>
      </w:r>
      <w:r>
        <w:t xml:space="preserve"> </w:t>
      </w:r>
      <w:r>
        <w:t xml:space="preserve">thiết kế và thi công trọn gói nhà ở dân dụng (nhà phố, biệt thự, nhà ở nông thôn, cải tạo), quy mô nhỏ nhất, khoảng 70 dự án/năm, 8 nhân sự phục vụ. Định hướng: tăng tỷ lệ chuyển đổi từ thiết kế sang thi công trọn gói.</w:t>
      </w:r>
    </w:p>
    <w:p>
      <w:pPr>
        <w:pStyle w:val="FirstParagraph"/>
      </w:pPr>
      <w:r>
        <w:t xml:space="preserve">Ba công ty không hoạt động tách rời hoàn toàn mà liên kết về thương hiệu, khách hàng, nhân sự, tài chính, marketing, cung ứng và cơ hội kinh doanh. NVG đóng vai trò kết nối nguồn lực, định hướng chiến lược và tổ chức các chức năng quản trị dùng chung (Ban Giám đốc; Tài chính – Kế toán; Hành chính – Nhân sự; Marketing – Truyền thông; Cung ứng – Vật tư) cho toàn hệ thống.</w:t>
      </w:r>
    </w:p>
    <w:p>
      <w:pPr>
        <w:pStyle w:val="BodyText"/>
      </w:pPr>
      <w:r>
        <w:t xml:space="preserve">Toàn hệ thống hiện có khoảng 40 nhân sự khối văn phòng và ban công trường dùng chung, cộng thêm lao động công trường/thời vụ và tổ đội thuê ngoài theo từng giai đoạn thi công (một ban công trường quy mô lớn có thể quản lý khoảng 100 người, xem Mục 3).</w:t>
      </w:r>
    </w:p>
    <w:bookmarkEnd w:id="20"/>
    <w:bookmarkStart w:id="21" w:name="hiện-trạng-vận-hành"/>
    <w:p>
      <w:pPr>
        <w:pStyle w:val="Heading3"/>
      </w:pPr>
      <w:r>
        <w:t xml:space="preserve">1.2 Hiện trạng vận hành</w:t>
      </w:r>
    </w:p>
    <w:p>
      <w:pPr>
        <w:pStyle w:val="FirstParagraph"/>
      </w:pPr>
      <w:r>
        <w:t xml:space="preserve">Khảo sát 11 phiếu từ 10 bộ phận (Ban Giám đốc, Phòng Kinh doanh ×2, Phòng Thiết kế, Phòng Dự toán – Kỹ thuật, Phòng Hành chính – Nhân sự, Phòng Kế toán – Tài chính, Phòng Mua hàng – Vật tư, Bộ phận Kho, Xưởng sản xuất giàn giáo, Chỉ huy – Giám sát công trường) cho thấy toàn bộ hoạt động hiện vận hành thủ công trên Excel, Word, Zalo (cá nhân và nhóm công việc), Google Drive/Docs/Sheets và email. Chưa có hệ thống dữ liệu dùng chung; mỗi bộ phận, thậm chí mỗi cá nhân, tự quản lý dữ liệu theo cách riêng.</w:t>
      </w:r>
    </w:p>
    <w:p>
      <w:pPr>
        <w:pStyle w:val="BlockText"/>
      </w:pPr>
      <w:r>
        <w:rPr>
          <w:iCs/>
          <w:i/>
        </w:rPr>
        <w:t xml:space="preserve">Ghi chú về mức độ hoàn chỉnh dữ liệu: khác với các phiên bản trước, phiên bản 1.4 được xây dựng trên bộ khảo sát ĐẦY ĐỦ. Hai bộ phận trước đây thiếu phiếu (Xưởng sản xuất giàn giáo NVS và Chỉ huy – Giám sát công trường) nay đã có khảo sát trực tiếp. Toàn bộ yêu cầu của Module TC và Module SX ở Mục 5 đã được viết lại từ dữ liệu khảo sát trực tiếp, không còn là suy luận gián tiếp qua Ban Giám đốc và các phòng ban khác.</w:t>
      </w:r>
    </w:p>
    <w:p>
      <w:pPr>
        <w:pStyle w:val="FirstParagraph"/>
      </w:pPr>
      <w:r>
        <w:t xml:space="preserve">Hai bộ phận bổ sung cho thấy đặc thù riêng mà các phiếu trước không phản ánh được:</w:t>
      </w:r>
    </w:p>
    <w:p>
      <w:pPr>
        <w:numPr>
          <w:ilvl w:val="0"/>
          <w:numId w:val="1002"/>
        </w:numPr>
      </w:pPr>
      <w:r>
        <w:rPr>
          <w:bCs/>
          <w:b/>
        </w:rPr>
        <w:t xml:space="preserve">Xưởng sản xuất giàn giáo (NVS)</w:t>
      </w:r>
      <w:r>
        <w:t xml:space="preserve"> </w:t>
      </w:r>
      <w:r>
        <w:t xml:space="preserve">vận hành đồng thời hai dòng nghiệp vụ đan xen: sản xuất mới và quản lý vòng đời tài sản giàn giáo cho thuê (giao – giao thêm – trả bớt – thu hồi – kiểm đếm – phân loại – sửa chữa – nhập lại kho). Dòng thứ hai được người phụ trách xác định là ưu tiên số một, và hiện đang là mảng dữ liệu phân tán nặng nhất trong toàn hệ thống.</w:t>
      </w:r>
    </w:p>
    <w:p>
      <w:pPr>
        <w:numPr>
          <w:ilvl w:val="0"/>
          <w:numId w:val="1002"/>
        </w:numPr>
      </w:pPr>
      <w:r>
        <w:rPr>
          <w:bCs/>
          <w:b/>
        </w:rPr>
        <w:t xml:space="preserve">Chỉ huy – Giám sát công trường</w:t>
      </w:r>
      <w:r>
        <w:t xml:space="preserve"> </w:t>
      </w:r>
      <w:r>
        <w:t xml:space="preserve">vận hành trong điều kiện hiện trường: quyết định nhanh, chứng cứ bằng hình ảnh, và phụ thuộc hoàn toàn vào tốc độ phản hồi của văn phòng. Điểm nghẽn lớn nhất không nằm ở việc ghi chép mà ở luồng đề nghị – phê duyệt giữa công trường và văn phòng.</w:t>
      </w:r>
    </w:p>
    <w:bookmarkEnd w:id="21"/>
    <w:bookmarkStart w:id="22" w:name="xếp-hạng-vướng-mắc-toàn-công-ty"/>
    <w:p>
      <w:pPr>
        <w:pStyle w:val="Heading3"/>
      </w:pPr>
      <w:r>
        <w:t xml:space="preserve">1.3 Xếp hạng vướng mắc toàn công ty</w:t>
      </w:r>
    </w:p>
    <w:p>
      <w:pPr>
        <w:pStyle w:val="FirstParagraph"/>
      </w:pPr>
      <w:r>
        <w:t xml:space="preserve">Khảo sát yêu cầu từng bộ phận (N=10) đánh giá mức độ gặp phải 10 tình huống vướng mắc (thang điểm 0–4). Kết quả tổng hợp trên bộ dữ liệu đầy đủ, xếp theo điểm trung bình giảm dần: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Vướng mắc</w:t>
            </w:r>
          </w:p>
        </w:tc>
        <w:tc>
          <w:tcPr/>
          <w:p>
            <w:pPr>
              <w:pStyle w:val="Compact"/>
              <w:jc w:val="left"/>
            </w:pPr>
            <w:r>
              <w:t xml:space="preserve">Điểm TB (0–4)</w:t>
            </w:r>
          </w:p>
        </w:tc>
        <w:tc>
          <w:tcPr/>
          <w:p>
            <w:pPr>
              <w:pStyle w:val="Compact"/>
              <w:jc w:val="left"/>
            </w:pPr>
            <w:r>
              <w:t xml:space="preserve">% thường xuyên gặp</w:t>
            </w:r>
          </w:p>
        </w:tc>
      </w:tr>
      <w:tr>
        <w:tc>
          <w:tcPr/>
          <w:p>
            <w:pPr>
              <w:pStyle w:val="Compact"/>
              <w:jc w:val="left"/>
            </w:pPr>
            <w:r>
              <w:t xml:space="preserve">1</w:t>
            </w:r>
          </w:p>
        </w:tc>
        <w:tc>
          <w:tcPr/>
          <w:p>
            <w:pPr>
              <w:pStyle w:val="Compact"/>
              <w:jc w:val="left"/>
            </w:pPr>
            <w:r>
              <w:t xml:space="preserve">Phải ngồi tổng hợp báo cáo thủ công bằng Excel</w:t>
            </w:r>
          </w:p>
        </w:tc>
        <w:tc>
          <w:tcPr/>
          <w:p>
            <w:pPr>
              <w:pStyle w:val="Compact"/>
              <w:jc w:val="left"/>
            </w:pPr>
            <w:r>
              <w:t xml:space="preserve">2.90</w:t>
            </w:r>
          </w:p>
        </w:tc>
        <w:tc>
          <w:tcPr/>
          <w:p>
            <w:pPr>
              <w:pStyle w:val="Compact"/>
              <w:jc w:val="left"/>
            </w:pPr>
            <w:r>
              <w:t xml:space="preserve">90%</w:t>
            </w:r>
          </w:p>
        </w:tc>
      </w:tr>
      <w:tr>
        <w:tc>
          <w:tcPr/>
          <w:p>
            <w:pPr>
              <w:pStyle w:val="Compact"/>
              <w:jc w:val="left"/>
            </w:pPr>
            <w:r>
              <w:t xml:space="preserve">2</w:t>
            </w:r>
          </w:p>
        </w:tc>
        <w:tc>
          <w:tcPr/>
          <w:p>
            <w:pPr>
              <w:pStyle w:val="Compact"/>
              <w:jc w:val="left"/>
            </w:pPr>
            <w:r>
              <w:t xml:space="preserve">Mất thời gian đi tìm file hoặc giấy tờ cũ</w:t>
            </w:r>
          </w:p>
        </w:tc>
        <w:tc>
          <w:tcPr/>
          <w:p>
            <w:pPr>
              <w:pStyle w:val="Compact"/>
              <w:jc w:val="left"/>
            </w:pPr>
            <w:r>
              <w:t xml:space="preserve">2.70</w:t>
            </w:r>
          </w:p>
        </w:tc>
        <w:tc>
          <w:tcPr/>
          <w:p>
            <w:pPr>
              <w:pStyle w:val="Compact"/>
              <w:jc w:val="left"/>
            </w:pPr>
            <w:r>
              <w:t xml:space="preserve">70%</w:t>
            </w:r>
          </w:p>
        </w:tc>
      </w:tr>
      <w:tr>
        <w:tc>
          <w:tcPr/>
          <w:p>
            <w:pPr>
              <w:pStyle w:val="Compact"/>
              <w:jc w:val="left"/>
            </w:pPr>
            <w:r>
              <w:t xml:space="preserve">3</w:t>
            </w:r>
          </w:p>
        </w:tc>
        <w:tc>
          <w:tcPr/>
          <w:p>
            <w:pPr>
              <w:pStyle w:val="Compact"/>
              <w:jc w:val="left"/>
            </w:pPr>
            <w:r>
              <w:t xml:space="preserve">Thông tin quan trọng chỉ nằm trong Zalo rồi trôi mất</w:t>
            </w:r>
          </w:p>
        </w:tc>
        <w:tc>
          <w:tcPr/>
          <w:p>
            <w:pPr>
              <w:pStyle w:val="Compact"/>
              <w:jc w:val="left"/>
            </w:pPr>
            <w:r>
              <w:t xml:space="preserve">2.60</w:t>
            </w:r>
          </w:p>
        </w:tc>
        <w:tc>
          <w:tcPr/>
          <w:p>
            <w:pPr>
              <w:pStyle w:val="Compact"/>
              <w:jc w:val="left"/>
            </w:pPr>
            <w:r>
              <w:t xml:space="preserve">70%</w:t>
            </w:r>
          </w:p>
        </w:tc>
      </w:tr>
      <w:tr>
        <w:tc>
          <w:tcPr/>
          <w:p>
            <w:pPr>
              <w:pStyle w:val="Compact"/>
              <w:jc w:val="left"/>
            </w:pPr>
            <w:r>
              <w:t xml:space="preserve">4</w:t>
            </w:r>
          </w:p>
        </w:tc>
        <w:tc>
          <w:tcPr/>
          <w:p>
            <w:pPr>
              <w:pStyle w:val="Compact"/>
              <w:jc w:val="left"/>
            </w:pPr>
            <w:r>
              <w:t xml:space="preserve">Phải nhập cùng một dữ liệu ở nhiều chỗ khác nhau</w:t>
            </w:r>
          </w:p>
        </w:tc>
        <w:tc>
          <w:tcPr/>
          <w:p>
            <w:pPr>
              <w:pStyle w:val="Compact"/>
              <w:jc w:val="left"/>
            </w:pPr>
            <w:r>
              <w:t xml:space="preserve">2.40</w:t>
            </w:r>
          </w:p>
        </w:tc>
        <w:tc>
          <w:tcPr/>
          <w:p>
            <w:pPr>
              <w:pStyle w:val="Compact"/>
              <w:jc w:val="left"/>
            </w:pPr>
            <w:r>
              <w:t xml:space="preserve">50%</w:t>
            </w:r>
          </w:p>
        </w:tc>
      </w:tr>
      <w:tr>
        <w:tc>
          <w:tcPr/>
          <w:p>
            <w:pPr>
              <w:pStyle w:val="Compact"/>
              <w:jc w:val="left"/>
            </w:pPr>
            <w:r>
              <w:t xml:space="preserve">5</w:t>
            </w:r>
          </w:p>
        </w:tc>
        <w:tc>
          <w:tcPr/>
          <w:p>
            <w:pPr>
              <w:pStyle w:val="Compact"/>
              <w:jc w:val="left"/>
            </w:pPr>
            <w:r>
              <w:t xml:space="preserve">Phải hỏi đi hỏi lại người khác mới đủ thông tin để bắt đầu làm việc</w:t>
            </w:r>
          </w:p>
        </w:tc>
        <w:tc>
          <w:tcPr/>
          <w:p>
            <w:pPr>
              <w:pStyle w:val="Compact"/>
              <w:jc w:val="left"/>
            </w:pPr>
            <w:r>
              <w:t xml:space="preserve">2.30</w:t>
            </w:r>
          </w:p>
        </w:tc>
        <w:tc>
          <w:tcPr/>
          <w:p>
            <w:pPr>
              <w:pStyle w:val="Compact"/>
              <w:jc w:val="left"/>
            </w:pPr>
            <w:r>
              <w:t xml:space="preserve">30%</w:t>
            </w:r>
          </w:p>
        </w:tc>
      </w:tr>
      <w:tr>
        <w:tc>
          <w:tcPr/>
          <w:p>
            <w:pPr>
              <w:pStyle w:val="Compact"/>
              <w:jc w:val="left"/>
            </w:pPr>
            <w:r>
              <w:t xml:space="preserve">6</w:t>
            </w:r>
          </w:p>
        </w:tc>
        <w:tc>
          <w:tcPr/>
          <w:p>
            <w:pPr>
              <w:pStyle w:val="Compact"/>
              <w:jc w:val="left"/>
            </w:pPr>
            <w:r>
              <w:t xml:space="preserve">Số liệu giữa các bộ phận không khớp nhau</w:t>
            </w:r>
          </w:p>
        </w:tc>
        <w:tc>
          <w:tcPr/>
          <w:p>
            <w:pPr>
              <w:pStyle w:val="Compact"/>
              <w:jc w:val="left"/>
            </w:pPr>
            <w:r>
              <w:t xml:space="preserve">2.00</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Chờ cấp trên duyệt lâu mới làm tiếp được</w:t>
            </w:r>
          </w:p>
        </w:tc>
        <w:tc>
          <w:tcPr/>
          <w:p>
            <w:pPr>
              <w:pStyle w:val="Compact"/>
              <w:jc w:val="left"/>
            </w:pPr>
            <w:r>
              <w:t xml:space="preserve">1.90</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Không biết hồ sơ / đề xuất của mình đang nằm ở khâu nào</w:t>
            </w:r>
          </w:p>
        </w:tc>
        <w:tc>
          <w:tcPr/>
          <w:p>
            <w:pPr>
              <w:pStyle w:val="Compact"/>
              <w:jc w:val="left"/>
            </w:pPr>
            <w:r>
              <w:t xml:space="preserve">1.90</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Không chắc file đang dùng có phải bản mới nhất không</w:t>
            </w:r>
          </w:p>
        </w:tc>
        <w:tc>
          <w:tcPr/>
          <w:p>
            <w:pPr>
              <w:pStyle w:val="Compact"/>
              <w:jc w:val="left"/>
            </w:pPr>
            <w:r>
              <w:t xml:space="preserve">1.90</w:t>
            </w:r>
          </w:p>
        </w:tc>
        <w:tc>
          <w:tcPr/>
          <w:p>
            <w:pPr>
              <w:pStyle w:val="Compact"/>
              <w:jc w:val="left"/>
            </w:pPr>
            <w:r>
              <w:t xml:space="preserve">10%</w:t>
            </w:r>
          </w:p>
        </w:tc>
      </w:tr>
      <w:tr>
        <w:tc>
          <w:tcPr/>
          <w:p>
            <w:pPr>
              <w:pStyle w:val="Compact"/>
              <w:jc w:val="left"/>
            </w:pPr>
            <w:r>
              <w:t xml:space="preserve">10</w:t>
            </w:r>
          </w:p>
        </w:tc>
        <w:tc>
          <w:tcPr/>
          <w:p>
            <w:pPr>
              <w:pStyle w:val="Compact"/>
              <w:jc w:val="left"/>
            </w:pPr>
            <w:r>
              <w:t xml:space="preserve">Dồn việc cuối tháng, phải làm ngoài giờ</w:t>
            </w:r>
          </w:p>
        </w:tc>
        <w:tc>
          <w:tcPr/>
          <w:p>
            <w:pPr>
              <w:pStyle w:val="Compact"/>
              <w:jc w:val="left"/>
            </w:pPr>
            <w:r>
              <w:t xml:space="preserve">1.80</w:t>
            </w:r>
          </w:p>
        </w:tc>
        <w:tc>
          <w:tcPr/>
          <w:p>
            <w:pPr>
              <w:pStyle w:val="Compact"/>
              <w:jc w:val="left"/>
            </w:pPr>
            <w:r>
              <w:t xml:space="preserve">0%</w:t>
            </w:r>
          </w:p>
        </w:tc>
      </w:tr>
    </w:tbl>
    <w:p>
      <w:pPr>
        <w:pStyle w:val="BodyText"/>
      </w:pPr>
      <w:r>
        <w:t xml:space="preserve">Bốn vướng mắc đứng đầu (tổng hợp báo cáo thủ công, mất thời gian tìm hồ sơ cũ, thất lạc thông tin trên Zalo, nhập trùng dữ liệu) đều là vấn đề về DỮ LIỆU TẬP TRUNG và LUỒNG CÔNG VIỆC — đây là kim chỉ nam cho các nguyên tắc thiết kế ở Mục 2.3.</w:t>
      </w:r>
    </w:p>
    <w:p>
      <w:pPr>
        <w:pStyle w:val="BlockText"/>
      </w:pPr>
      <w:r>
        <w:rPr>
          <w:iCs/>
          <w:i/>
        </w:rPr>
        <w:t xml:space="preserve">Ghi chú so với phiên bản trước (N=8): thứ hạng #2 và #3 đảo chỗ —</w:t>
      </w:r>
      <w:r>
        <w:rPr>
          <w:iCs/>
          <w:i/>
        </w:rPr>
        <w:t xml:space="preserve"> </w:t>
      </w:r>
      <w:r>
        <w:rPr>
          <w:iCs/>
          <w:i/>
        </w:rPr>
        <w:t xml:space="preserve">“</w:t>
      </w:r>
      <w:r>
        <w:rPr>
          <w:iCs/>
          <w:i/>
        </w:rPr>
        <w:t xml:space="preserve">mất thời gian đi tìm file hoặc giấy tờ cũ</w:t>
      </w:r>
      <w:r>
        <w:rPr>
          <w:iCs/>
          <w:i/>
        </w:rPr>
        <w:t xml:space="preserve">”</w:t>
      </w:r>
      <w:r>
        <w:rPr>
          <w:iCs/>
          <w:i/>
        </w:rPr>
        <w:t xml:space="preserve"> </w:t>
      </w:r>
      <w:r>
        <w:rPr>
          <w:iCs/>
          <w:i/>
        </w:rPr>
        <w:t xml:space="preserve">vượt lên trên</w:t>
      </w:r>
      <w:r>
        <w:rPr>
          <w:iCs/>
          <w:i/>
        </w:rPr>
        <w:t xml:space="preserve"> </w:t>
      </w:r>
      <w:r>
        <w:rPr>
          <w:iCs/>
          <w:i/>
        </w:rPr>
        <w:t xml:space="preserve">“</w:t>
      </w:r>
      <w:r>
        <w:rPr>
          <w:iCs/>
          <w:i/>
        </w:rPr>
        <w:t xml:space="preserve">thông tin chỉ nằm trong Zalo</w:t>
      </w:r>
      <w:r>
        <w:rPr>
          <w:iCs/>
          <w:i/>
        </w:rPr>
        <w:t xml:space="preserve">”</w:t>
      </w:r>
      <w:r>
        <w:rPr>
          <w:iCs/>
          <w:i/>
        </w:rPr>
        <w:t xml:space="preserve">. Nguyên nhân trực tiếp là hai bộ phận mới đều chấm mức cao cho tình huống này (Công trường: 3/4). Đây là bộ phận có khối lượng hồ sơ lớn nhất (bản vẽ, nhật ký, nghiệm thu, khối lượng, an toàn) và phân tán nhất (máy cá nhân, Zalo, tủ hồ sơ công trường, hồ sơ đã chuyển về văn phòng). Điều này củng cố mức ưu tiên của NEN-05 (quản lý phiên bản) và NEN-06 (kho hồ sơ tập trung).</w:t>
      </w:r>
    </w:p>
    <w:p>
      <w:r>
        <w:pict>
          <v:rect style="width:0;height:1.5pt" o:hralign="center" o:hrstd="t" o:hr="t"/>
        </w:pict>
      </w:r>
    </w:p>
    <w:bookmarkEnd w:id="22"/>
    <w:bookmarkEnd w:id="23"/>
    <w:bookmarkStart w:id="28" w:name="mục-tiêu-và-phạm-vi"/>
    <w:p>
      <w:pPr>
        <w:pStyle w:val="Heading2"/>
      </w:pPr>
      <w:r>
        <w:t xml:space="preserve">2. Mục tiêu và phạm vi</w:t>
      </w:r>
    </w:p>
    <w:bookmarkStart w:id="24" w:name="mục-tiêu-tổng-thể"/>
    <w:p>
      <w:pPr>
        <w:pStyle w:val="Heading3"/>
      </w:pPr>
      <w:r>
        <w:t xml:space="preserve">2.1 Mục tiêu tổng thể</w:t>
      </w:r>
    </w:p>
    <w:p>
      <w:pPr>
        <w:pStyle w:val="FirstParagraph"/>
      </w:pPr>
      <w:r>
        <w:t xml:space="preserve">Theo định hướng của Tổng Giám đốc (chủ trì triển khai), phần mềm cần:</w:t>
      </w:r>
    </w:p>
    <w:p>
      <w:pPr>
        <w:numPr>
          <w:ilvl w:val="0"/>
          <w:numId w:val="1003"/>
        </w:numPr>
        <w:pStyle w:val="Compact"/>
      </w:pPr>
      <w:r>
        <w:t xml:space="preserve">Tạo một hệ thống quản trị thống nhất cho toàn NVG nhưng vẫn tách bạch được dữ liệu, doanh thu, chi phí, công nợ, lợi nhuận và trách nhiệm của từng công ty thành viên (NVC, NVS, NVO).</w:t>
      </w:r>
    </w:p>
    <w:p>
      <w:pPr>
        <w:numPr>
          <w:ilvl w:val="0"/>
          <w:numId w:val="1003"/>
        </w:numPr>
        <w:pStyle w:val="Compact"/>
      </w:pPr>
      <w:r>
        <w:t xml:space="preserve">Tập trung dữ liệu hiện đang phân tán ở Excel, Zalo, email và máy tính cá nhân vào một nguồn duy nhất.</w:t>
      </w:r>
    </w:p>
    <w:p>
      <w:pPr>
        <w:numPr>
          <w:ilvl w:val="0"/>
          <w:numId w:val="1003"/>
        </w:numPr>
        <w:pStyle w:val="Compact"/>
      </w:pPr>
      <w:r>
        <w:t xml:space="preserve">Đảm bảo mỗi công việc có người chịu trách nhiệm, thời hạn, đầu ra, trạng thái và lịch sử xử lý rõ ràng.</w:t>
      </w:r>
    </w:p>
    <w:p>
      <w:pPr>
        <w:numPr>
          <w:ilvl w:val="0"/>
          <w:numId w:val="1003"/>
        </w:numPr>
        <w:pStyle w:val="Compact"/>
      </w:pPr>
      <w:r>
        <w:t xml:space="preserve">Giúp Ban Giám đốc nhìn được doanh thu, dòng tiền, công nợ, tiến độ, ngân sách, chi phí và lợi nhuận dự báo của từng công trình theo thời gian gần thực; đồng thời cảnh báo sớm chậm tiến độ, vượt chi phí, hồ sơ thiếu, công nợ quá hạn và việc đang chờ phê duyệt.</w:t>
      </w:r>
    </w:p>
    <w:p>
      <w:pPr>
        <w:numPr>
          <w:ilvl w:val="0"/>
          <w:numId w:val="1003"/>
        </w:numPr>
        <w:pStyle w:val="Compact"/>
      </w:pPr>
      <w:r>
        <w:t xml:space="preserve">Hỗ trợ phân quyền theo chức danh, hạn mức và mức độ rủi ro để cấp quản lý chủ động xử lý công việc, giảm phụ thuộc vào Tổng Giám đốc và CFO nhưng vẫn kiểm soát được trách nhiệm.</w:t>
      </w:r>
    </w:p>
    <w:p>
      <w:pPr>
        <w:numPr>
          <w:ilvl w:val="0"/>
          <w:numId w:val="1003"/>
        </w:numPr>
        <w:pStyle w:val="Compact"/>
      </w:pPr>
      <w:r>
        <w:rPr>
          <w:bCs/>
          <w:b/>
        </w:rPr>
        <w:t xml:space="preserve">Quản lý xuyên suốt vòng đời tài sản giàn giáo của NVS</w:t>
      </w:r>
      <w:r>
        <w:t xml:space="preserve"> </w:t>
      </w:r>
      <w:r>
        <w:t xml:space="preserve">— từ sản xuất mới, nhập kho, bán hoặc cho thuê, giao cho khách hàng/công trình, giao thêm hoặc trả bớt, thu hồi, kiểm đếm, phân loại, sửa chữa, đến nhập lại kho — và biết theo thời gian thực từng mã sản phẩm đang nằm ở đâu, số lượng bao nhiêu, tình trạng ra sao (yêu cầu ưu tiên số một của Xưởng sản xuất giàn giáo).</w:t>
      </w:r>
    </w:p>
    <w:p>
      <w:pPr>
        <w:numPr>
          <w:ilvl w:val="0"/>
          <w:numId w:val="1003"/>
        </w:numPr>
        <w:pStyle w:val="Compact"/>
      </w:pPr>
      <w:r>
        <w:rPr>
          <w:bCs/>
          <w:b/>
        </w:rPr>
        <w:t xml:space="preserve">Tạo luồng liên thông hai chiều giữa công trường và văn phòng</w:t>
      </w:r>
      <w:r>
        <w:t xml:space="preserve">, trong đó mỗi đề nghị từ hiện trường đều có người tiếp nhận, người phê duyệt, thời hạn xử lý, trạng thái đang chờ và cảnh báo quá hạn (yêu cầu ưu tiên số một của Chỉ huy – Giám sát công trường).</w:t>
      </w:r>
    </w:p>
    <w:p>
      <w:pPr>
        <w:numPr>
          <w:ilvl w:val="0"/>
          <w:numId w:val="1003"/>
        </w:numPr>
        <w:pStyle w:val="Compact"/>
      </w:pPr>
      <w:r>
        <w:t xml:space="preserve">Trở thành nền tảng quản trị và dữ liệu dùng chung của NVG về lâu dài, có khả năng mở rộng theo quy mô, ngành nghề và các công ty thành viên mới — không chỉ là một công cụ giao việc hoặc số hóa quy trình hiện tại.</w:t>
      </w:r>
    </w:p>
    <w:bookmarkEnd w:id="24"/>
    <w:bookmarkStart w:id="25" w:name="phạm-vi"/>
    <w:p>
      <w:pPr>
        <w:pStyle w:val="Heading3"/>
      </w:pPr>
      <w:r>
        <w:t xml:space="preserve">2.2 Phạm vi</w:t>
      </w:r>
    </w:p>
    <w:p>
      <w:pPr>
        <w:pStyle w:val="FirstParagraph"/>
      </w:pPr>
      <w:r>
        <w:rPr>
          <w:bCs/>
          <w:b/>
        </w:rPr>
        <w:t xml:space="preserve">Trong phạm vi (in-scope)</w:t>
      </w:r>
    </w:p>
    <w:p>
      <w:pPr>
        <w:numPr>
          <w:ilvl w:val="0"/>
          <w:numId w:val="1004"/>
        </w:numPr>
        <w:pStyle w:val="Compact"/>
      </w:pPr>
      <w:r>
        <w:t xml:space="preserve">Quản lý khách hàng và cơ hội kinh doanh (CRM) cho cả ba mảng.</w:t>
      </w:r>
    </w:p>
    <w:p>
      <w:pPr>
        <w:numPr>
          <w:ilvl w:val="0"/>
          <w:numId w:val="1004"/>
        </w:numPr>
        <w:pStyle w:val="Compact"/>
      </w:pPr>
      <w:r>
        <w:t xml:space="preserve">Quản lý dự án – đấu thầu, bóc tách khối lượng, dự toán và phê duyệt giá (NVC).</w:t>
      </w:r>
    </w:p>
    <w:p>
      <w:pPr>
        <w:numPr>
          <w:ilvl w:val="0"/>
          <w:numId w:val="1004"/>
        </w:numPr>
        <w:pStyle w:val="Compact"/>
      </w:pPr>
      <w:r>
        <w:t xml:space="preserve">Quản lý thiết kế đa bộ môn, phiên bản bản vẽ (NVO, hỗ trợ NVC khi cần).</w:t>
      </w:r>
    </w:p>
    <w:p>
      <w:pPr>
        <w:numPr>
          <w:ilvl w:val="0"/>
          <w:numId w:val="1004"/>
        </w:numPr>
        <w:pStyle w:val="Compact"/>
      </w:pPr>
      <w:r>
        <w:t xml:space="preserve">Quản lý hợp đồng (thiết kế, thi công, mua bán, khoán thầu phụ).</w:t>
      </w:r>
    </w:p>
    <w:p>
      <w:pPr>
        <w:numPr>
          <w:ilvl w:val="0"/>
          <w:numId w:val="1004"/>
        </w:numPr>
        <w:pStyle w:val="Compact"/>
      </w:pPr>
      <w:r>
        <w:t xml:space="preserve">Quản lý thi công, ngân sách công trình, nhật ký hiện trường, nghiệm thu, phát sinh, khối lượng tổ đội, an toàn lao động và bảo hành.</w:t>
      </w:r>
    </w:p>
    <w:p>
      <w:pPr>
        <w:numPr>
          <w:ilvl w:val="0"/>
          <w:numId w:val="1004"/>
        </w:numPr>
        <w:pStyle w:val="Compact"/>
      </w:pPr>
      <w:r>
        <w:t xml:space="preserve">Quản lý mua hàng – vật tư, nhà cung cấp.</w:t>
      </w:r>
    </w:p>
    <w:p>
      <w:pPr>
        <w:numPr>
          <w:ilvl w:val="0"/>
          <w:numId w:val="1004"/>
        </w:numPr>
        <w:pStyle w:val="Compact"/>
      </w:pPr>
      <w:r>
        <w:t xml:space="preserve">Quản lý kho (vật tư, nguyên liệu, thành phẩm, giàn giáo, công cụ dụng cụ) trên nhiều kho và nhiều địa điểm.</w:t>
      </w:r>
    </w:p>
    <w:p>
      <w:pPr>
        <w:numPr>
          <w:ilvl w:val="0"/>
          <w:numId w:val="1004"/>
        </w:numPr>
        <w:pStyle w:val="Compact"/>
      </w:pPr>
      <w:r>
        <w:t xml:space="preserve">Quản lý tài chính – kế toán ở mức quy trình nguồn: đề nghị thanh toán, tạm ứng, công nợ, dòng tiền, báo cáo quản trị (không thay thế sổ kế toán chính thức).</w:t>
      </w:r>
    </w:p>
    <w:p>
      <w:pPr>
        <w:numPr>
          <w:ilvl w:val="0"/>
          <w:numId w:val="1004"/>
        </w:numPr>
        <w:pStyle w:val="Compact"/>
      </w:pPr>
      <w:r>
        <w:t xml:space="preserve">Quản lý nhân sự – hành chính: hồ sơ nhân sự, chấm công, hợp đồng, tài sản, tuyển dụng.</w:t>
      </w:r>
    </w:p>
    <w:p>
      <w:pPr>
        <w:numPr>
          <w:ilvl w:val="0"/>
          <w:numId w:val="1004"/>
        </w:numPr>
        <w:pStyle w:val="Compact"/>
      </w:pPr>
      <w:r>
        <w:rPr>
          <w:bCs/>
          <w:b/>
        </w:rPr>
        <w:t xml:space="preserve">Sản xuất và cho thuê giàn giáo (NVS) — phạm vi đầy đủ</w:t>
      </w:r>
      <w:r>
        <w:t xml:space="preserve">: kế hoạch và lệnh sản xuất, định mức nguyên vật liệu, tiến độ theo công đoạn, kiểm tra chất lượng và tỷ lệ lỗi, giá thành, quản lý máy móc, và toàn bộ vòng đời tài sản cho thuê gồm tính tiền thuê, thu hồi, phân loại, sửa chữa và bồi thường thiếu – hỏng.</w:t>
      </w:r>
    </w:p>
    <w:p>
      <w:pPr>
        <w:numPr>
          <w:ilvl w:val="0"/>
          <w:numId w:val="1004"/>
        </w:numPr>
        <w:pStyle w:val="Compact"/>
      </w:pPr>
      <w:r>
        <w:t xml:space="preserve">Dashboard và báo cáo điều hành cho Ban Giám đốc.</w:t>
      </w:r>
    </w:p>
    <w:p>
      <w:pPr>
        <w:numPr>
          <w:ilvl w:val="0"/>
          <w:numId w:val="1004"/>
        </w:numPr>
        <w:pStyle w:val="Compact"/>
      </w:pPr>
      <w:r>
        <w:t xml:space="preserve">Nền tảng dùng chung: phân quyền, đa pháp nhân, nhắc việc, quản lý phiên bản tài liệu, nhật ký truy cập.</w:t>
      </w:r>
    </w:p>
    <w:p>
      <w:pPr>
        <w:pStyle w:val="FirstParagraph"/>
      </w:pPr>
      <w:r>
        <w:rPr>
          <w:bCs/>
          <w:b/>
        </w:rPr>
        <w:t xml:space="preserve">Ngoài phạm vi (out-of-scope)</w:t>
      </w:r>
    </w:p>
    <w:p>
      <w:pPr>
        <w:numPr>
          <w:ilvl w:val="0"/>
          <w:numId w:val="1005"/>
        </w:numPr>
        <w:pStyle w:val="Compact"/>
      </w:pPr>
      <w:r>
        <w:t xml:space="preserve">Không thay thế phần mềm kế toán chính thức, hệ thống hóa đơn điện tử, chữ ký số/token, kê khai thuế điện tử (eTax), dịch vụ ngân hàng điện tử, và máy/phần mềm chấm công phần cứng đang dùng — hệ thống mới chỉ tích hợp hoặc liên kết dữ liệu với các hệ thống này.</w:t>
      </w:r>
    </w:p>
    <w:p>
      <w:pPr>
        <w:numPr>
          <w:ilvl w:val="0"/>
          <w:numId w:val="1005"/>
        </w:numPr>
        <w:pStyle w:val="Compact"/>
      </w:pPr>
      <w:r>
        <w:t xml:space="preserve">Không thay thế các phần mềm chuyên môn thiết kế và dự toán đang dùng (AutoCAD, Revit, SketchUp, 3ds Max, V-Ray, Lumion, ETABS, SAP2000, phần mềm dự toán GXD/Delta/Escon/F1…) — hệ thống mới chỉ quản lý workflow, phiên bản và việc bàn giao giữa các phần mềm này.</w:t>
      </w:r>
    </w:p>
    <w:p>
      <w:pPr>
        <w:numPr>
          <w:ilvl w:val="0"/>
          <w:numId w:val="1005"/>
        </w:numPr>
        <w:pStyle w:val="Compact"/>
      </w:pPr>
      <w:r>
        <w:t xml:space="preserve">Không thay thế các thiết bị đo đạc và ghi nhận hiện trường (máy toàn đạc, máy thủy bình, máy đo khoảng cách laser, flycam, camera giám sát công trường, cân điện tử, máy chấm công) — hệ thống chỉ tiếp nhận và lưu kết quả từ các thiết bị này.</w:t>
      </w:r>
    </w:p>
    <w:p>
      <w:pPr>
        <w:numPr>
          <w:ilvl w:val="0"/>
          <w:numId w:val="1005"/>
        </w:numPr>
        <w:pStyle w:val="Compact"/>
      </w:pPr>
      <w:r>
        <w:t xml:space="preserve">Không để phần mềm hoặc AI tự động quyết định các nội dung chuyên môn, pháp lý, kỹ thuật, nhân sự hoặc tài chính trọng yếu (xem chi tiết ranh giới ở từng module, Mục 5). Riêng với hai bộ phận mới khảo sát, ranh giới này được nhấn mạnh: phần mềm KHÔNG tự đánh giá chất lượng sản phẩm, mức độ hư hỏng, khả năng sửa chữa hay giá trị bồi thường giàn giáo; KHÔNG thay thế việc kiểm tra trực tiếp chất lượng, an toàn và khối lượng thực tế tại công trường.</w:t>
      </w:r>
    </w:p>
    <w:p>
      <w:pPr>
        <w:numPr>
          <w:ilvl w:val="0"/>
          <w:numId w:val="1005"/>
        </w:numPr>
        <w:pStyle w:val="Compact"/>
      </w:pPr>
      <w:r>
        <w:t xml:space="preserve">Không lưu trữ thông tin cá nhân nhạy cảm không phục vụ vận hành doanh nghiệp (mật khẩu, mã OTP, tài khoản ngân hàng cá nhân, tin đồn, nhận xét cảm tính chưa kiểm chứng).</w:t>
      </w:r>
    </w:p>
    <w:bookmarkEnd w:id="25"/>
    <w:bookmarkStart w:id="26" w:name="nguyên-tắc-thiết-kế-cốt-lõi"/>
    <w:p>
      <w:pPr>
        <w:pStyle w:val="Heading3"/>
      </w:pPr>
      <w:r>
        <w:t xml:space="preserve">2.3 Nguyên tắc thiết kế cốt lõi</w:t>
      </w:r>
    </w:p>
    <w:p>
      <w:pPr>
        <w:pStyle w:val="FirstParagraph"/>
      </w:pPr>
      <w:r>
        <w:t xml:space="preserve">Các nguyên tắc dưới đây được rút ra nhất quán từ khảo sát của tất cả các bộ phận và ý kiến của Ban Giám đốc. Đây là kim chỉ nam bắt buộc tuân thủ khi thiết kế và triển khai từng module ở Mục 5.</w:t>
      </w:r>
    </w:p>
    <w:p>
      <w:pPr>
        <w:numPr>
          <w:ilvl w:val="0"/>
          <w:numId w:val="1006"/>
        </w:numPr>
      </w:pPr>
      <w:r>
        <w:rPr>
          <w:bCs/>
          <w:b/>
        </w:rPr>
        <w:t xml:space="preserve">Nguồn dữ liệu duy nhất (single source of truth):</w:t>
      </w:r>
      <w:r>
        <w:t xml:space="preserve"> </w:t>
      </w:r>
      <w:r>
        <w:t xml:space="preserve">mỗi nghiệp vụ chỉ nhập một lần tại nơi phát sinh; các bộ phận liên quan sử dụng lại, không nhập trùng. Đây là vướng mắc lớn thứ 4 toàn công ty (2.40/4, 50% thường xuyên) và là mong muốn được cả Xưởng lẫn Công trường nêu nguyên văn:</w:t>
      </w:r>
      <w:r>
        <w:t xml:space="preserve"> </w:t>
      </w:r>
      <w:r>
        <w:t xml:space="preserve">“</w:t>
      </w:r>
      <w:r>
        <w:t xml:space="preserve">mỗi nghiệp vụ chỉ nên nhập một lần rồi tự chuyển dữ liệu sang kho, sản xuất, cho thuê, công nợ và kế toán</w:t>
      </w:r>
      <w:r>
        <w:t xml:space="preserve">”</w:t>
      </w:r>
      <w:r>
        <w:t xml:space="preserve">.</w:t>
      </w:r>
    </w:p>
    <w:p>
      <w:pPr>
        <w:numPr>
          <w:ilvl w:val="0"/>
          <w:numId w:val="1006"/>
        </w:numPr>
      </w:pPr>
      <w:r>
        <w:rPr>
          <w:bCs/>
          <w:b/>
        </w:rPr>
        <w:t xml:space="preserve">Mỗi công việc/hồ sơ luôn có:</w:t>
      </w:r>
      <w:r>
        <w:t xml:space="preserve"> </w:t>
      </w:r>
      <w:r>
        <w:t xml:space="preserve">mã riêng, người chịu trách nhiệm chính, người phối hợp, đầu ra bắt buộc, thời hạn, trạng thái, và lịch sử xử lý đầy đủ — để không ai phải hỏi lại nhiều lần hoặc không biết hồ sơ đang ở khâu nào.</w:t>
      </w:r>
    </w:p>
    <w:p>
      <w:pPr>
        <w:numPr>
          <w:ilvl w:val="0"/>
          <w:numId w:val="1006"/>
        </w:numPr>
      </w:pPr>
      <w:r>
        <w:rPr>
          <w:bCs/>
          <w:b/>
        </w:rPr>
        <w:t xml:space="preserve">Quản lý phiên bản tài liệu</w:t>
      </w:r>
      <w:r>
        <w:t xml:space="preserve"> </w:t>
      </w:r>
      <w:r>
        <w:t xml:space="preserve">(bản vẽ, dự toán, báo giá, hợp đồng, quy cách sản phẩm, định mức): tại mọi thời điểm, hệ thống phải xác định rõ bản nào đang có hiệu lực, tránh dùng nhầm bản cũ. Khảo sát công trường ghi nhận một sự cố thực tế thuộc loại này: tổ đội thi công theo bản vẽ đang lưu tại hiện trường trong khi thiết kế đã điều chỉnh, dẫn đến phải tháo dỡ và làm lại.</w:t>
      </w:r>
    </w:p>
    <w:p>
      <w:pPr>
        <w:numPr>
          <w:ilvl w:val="0"/>
          <w:numId w:val="1006"/>
        </w:numPr>
      </w:pPr>
      <w:r>
        <w:rPr>
          <w:bCs/>
          <w:b/>
        </w:rPr>
        <w:t xml:space="preserve">Trách nhiệm hai chiều, có thời hạn:</w:t>
      </w:r>
      <w:r>
        <w:t xml:space="preserve"> </w:t>
      </w:r>
      <w:r>
        <w:t xml:space="preserve">không chỉ yêu cầu hiện trường cập nhật, mà văn phòng cũng phải xử lý trên cùng hệ thống với thời hạn phản hồi rõ ràng. Khảo sát công trường nêu thẳng:</w:t>
      </w:r>
      <w:r>
        <w:t xml:space="preserve"> </w:t>
      </w:r>
      <w:r>
        <w:t xml:space="preserve">“</w:t>
      </w:r>
      <w:r>
        <w:t xml:space="preserve">nếu chỉ yêu cầu công trường cập nhật nhưng các phòng ban không xử lý trên cùng hệ thống thì phần mềm không giải quyết được điểm nghẽn</w:t>
      </w:r>
      <w:r>
        <w:t xml:space="preserve">”</w:t>
      </w:r>
      <w:r>
        <w:t xml:space="preserve">.</w:t>
      </w:r>
    </w:p>
    <w:p>
      <w:pPr>
        <w:numPr>
          <w:ilvl w:val="0"/>
          <w:numId w:val="1006"/>
        </w:numPr>
      </w:pPr>
      <w:r>
        <w:rPr>
          <w:bCs/>
          <w:b/>
        </w:rPr>
        <w:t xml:space="preserve">Phân quyền chặt</w:t>
      </w:r>
      <w:r>
        <w:t xml:space="preserve"> </w:t>
      </w:r>
      <w:r>
        <w:t xml:space="preserve">theo vai trò, đơn vị (pháp nhân) và hạn mức phê duyệt; ghi nhật ký truy cập với dữ liệu nhạy cảm (giá vốn, lợi nhuận, lương, nội dung thương thảo).</w:t>
      </w:r>
    </w:p>
    <w:p>
      <w:pPr>
        <w:numPr>
          <w:ilvl w:val="0"/>
          <w:numId w:val="1006"/>
        </w:numPr>
      </w:pPr>
      <w:r>
        <w:rPr>
          <w:bCs/>
          <w:b/>
        </w:rPr>
        <w:t xml:space="preserve">Cảnh báo chủ động thay vì chờ hỏi:</w:t>
      </w:r>
      <w:r>
        <w:t xml:space="preserve"> </w:t>
      </w:r>
      <w:r>
        <w:t xml:space="preserve">quá hạn xử lý, thiếu chứng từ, sắp hết hạn giấy tờ/hợp đồng/bảo hiểm, vượt ngân sách, công nợ đến hạn, quá hạn trả giàn giáo thuê.</w:t>
      </w:r>
    </w:p>
    <w:p>
      <w:pPr>
        <w:numPr>
          <w:ilvl w:val="0"/>
          <w:numId w:val="1006"/>
        </w:numPr>
      </w:pPr>
      <w:r>
        <w:rPr>
          <w:bCs/>
          <w:b/>
        </w:rPr>
        <w:t xml:space="preserve">Con người luôn là người quyết định và chịu trách nhiệm cuối cùng</w:t>
      </w:r>
      <w:r>
        <w:t xml:space="preserve"> </w:t>
      </w:r>
      <w:r>
        <w:t xml:space="preserve">đối với nội dung chuyên môn, pháp lý, kỹ thuật, nhân sự và tài chính trọng yếu. Phần mềm và AI chỉ hỗ trợ tổng hợp, tính toán, cảnh báo và gợi ý — không tự động phê duyệt hay phát hành.</w:t>
      </w:r>
    </w:p>
    <w:p>
      <w:pPr>
        <w:numPr>
          <w:ilvl w:val="0"/>
          <w:numId w:val="1006"/>
        </w:numPr>
      </w:pPr>
      <w:r>
        <w:rPr>
          <w:bCs/>
          <w:b/>
        </w:rPr>
        <w:t xml:space="preserve">Không bắt nhân sự nhập liệu hai lần</w:t>
      </w:r>
      <w:r>
        <w:t xml:space="preserve"> </w:t>
      </w:r>
      <w:r>
        <w:t xml:space="preserve">(vừa phần mềm vừa giấy/Excel/Zalo) trừ khi pháp luật yêu cầu lưu bản gốc giấy — đây là mối lo ngại được nêu ở hầu hết các bộ phận, và là mối lo ngại được cả hai bộ phận mới khảo sát xếp lên đầu (</w:t>
      </w:r>
      <w:r>
        <w:t xml:space="preserve">“</w:t>
      </w:r>
      <w:r>
        <w:t xml:space="preserve">phải làm hai lần: vừa phần mềm vừa giấy</w:t>
      </w:r>
      <w:r>
        <w:t xml:space="preserve">”</w:t>
      </w:r>
      <w:r>
        <w:t xml:space="preserve">,</w:t>
      </w:r>
      <w:r>
        <w:t xml:space="preserve"> </w:t>
      </w:r>
      <w:r>
        <w:t xml:space="preserve">“</w:t>
      </w:r>
      <w:r>
        <w:t xml:space="preserve">sợ dùng một thời gian rồi lại bỏ</w:t>
      </w:r>
      <w:r>
        <w:t xml:space="preserve">”</w:t>
      </w:r>
      <w:r>
        <w:t xml:space="preserve">).</w:t>
      </w:r>
    </w:p>
    <w:p>
      <w:pPr>
        <w:numPr>
          <w:ilvl w:val="0"/>
          <w:numId w:val="1006"/>
        </w:numPr>
      </w:pPr>
      <w:r>
        <w:rPr>
          <w:bCs/>
          <w:b/>
        </w:rPr>
        <w:t xml:space="preserve">Thiết kế cho hiện trường, không phải cho bàn giấy:</w:t>
      </w:r>
      <w:r>
        <w:t xml:space="preserve"> </w:t>
      </w:r>
      <w:r>
        <w:t xml:space="preserve">với Kho, Xưởng và Công trường, giao diện phải chạy được trên điện thoại, chụp ảnh trực tiếp có gắn thời gian – vị trí – hạng mục, quét mã QR, ký xác nhận tại chỗ, hoạt động khi mạng yếu và tự đồng bộ khi có kết nối. Công trường đặt ngưỡng chấp nhận cụ thể:</w:t>
      </w:r>
      <w:r>
        <w:t xml:space="preserve"> </w:t>
      </w:r>
      <w:r>
        <w:rPr>
          <w:bCs/>
          <w:b/>
        </w:rPr>
        <w:t xml:space="preserve">tối đa 10–20 phút nhập liệu mỗi ngày</w:t>
      </w:r>
      <w:r>
        <w:t xml:space="preserve">, và mong muốn rút xuống 5–10 phút.</w:t>
      </w:r>
    </w:p>
    <w:p>
      <w:pPr>
        <w:numPr>
          <w:ilvl w:val="0"/>
          <w:numId w:val="1006"/>
        </w:numPr>
      </w:pPr>
      <w:r>
        <w:rPr>
          <w:bCs/>
          <w:b/>
        </w:rPr>
        <w:t xml:space="preserve">Tham số hóa thay vì cố định:</w:t>
      </w:r>
      <w:r>
        <w:t xml:space="preserve"> </w:t>
      </w:r>
      <w:r>
        <w:t xml:space="preserve">những giá trị mà thực tế NVG cho biết là biến động liên tục — đơn giá vật tư, giá thành, tỷ lệ lỗi cho phép, bảng giá bồi thường thiếu – hỏng, hạn mức phê duyệt, giá thuê nội bộ — phải là dữ liệu cấu hình được bởi người quản trị, không hard-code trong mã nguồn.</w:t>
      </w:r>
    </w:p>
    <w:p>
      <w:pPr>
        <w:numPr>
          <w:ilvl w:val="0"/>
          <w:numId w:val="1006"/>
        </w:numPr>
      </w:pPr>
      <w:r>
        <w:rPr>
          <w:bCs/>
          <w:b/>
        </w:rPr>
        <w:t xml:space="preserve">Triển khai theo từng giai đoạn (xem Mục 4); nghiệm thu dựa trên mức độ sử dụng thật và dữ liệu đúng</w:t>
      </w:r>
      <w:r>
        <w:t xml:space="preserve">, không chỉ dựa trên số lượng tính năng đã lập trình xong.</w:t>
      </w:r>
    </w:p>
    <w:bookmarkEnd w:id="26"/>
    <w:bookmarkStart w:id="27" w:name="định-hướng-chuyển-đổi-số-tối-đa"/>
    <w:p>
      <w:pPr>
        <w:pStyle w:val="Heading3"/>
      </w:pPr>
      <w:r>
        <w:t xml:space="preserve">2.4 Định hướng chuyển đổi số tối đa</w:t>
      </w:r>
    </w:p>
    <w:p>
      <w:pPr>
        <w:pStyle w:val="FirstParagraph"/>
      </w:pPr>
      <w:r>
        <w:t xml:space="preserve">Theo yêu cầu của đội ngũ phát triển, hệ thống không chỉ số hóa nguyên trạng các quy trình thủ công hiện tại, mà phải:</w:t>
      </w:r>
    </w:p>
    <w:p>
      <w:pPr>
        <w:numPr>
          <w:ilvl w:val="0"/>
          <w:numId w:val="1007"/>
        </w:numPr>
      </w:pPr>
      <w:r>
        <w:t xml:space="preserve">Cố gắng thay thế hoàn toàn các công việc thủ công đang thực hiện qua Excel, Zalo, giấy tờ và email ở mọi bộ phận trong phạm vi tài liệu này (Mục 5) — không chừa lại các</w:t>
      </w:r>
      <w:r>
        <w:t xml:space="preserve"> </w:t>
      </w:r>
      <w:r>
        <w:t xml:space="preserve">“</w:t>
      </w:r>
      <w:r>
        <w:t xml:space="preserve">lối tắt</w:t>
      </w:r>
      <w:r>
        <w:t xml:space="preserve">”</w:t>
      </w:r>
      <w:r>
        <w:t xml:space="preserve"> </w:t>
      </w:r>
      <w:r>
        <w:t xml:space="preserve">thủ công song song nếu không thật sự cần thiết (ví dụ chứng từ pháp lý bắt buộc lưu bản gốc giấy, biên bản nghiệm thu và hồ sơ hoàn công có chữ ký của Chủ đầu tư/Tư vấn giám sát).</w:t>
      </w:r>
    </w:p>
    <w:p>
      <w:pPr>
        <w:numPr>
          <w:ilvl w:val="0"/>
          <w:numId w:val="1007"/>
        </w:numPr>
      </w:pPr>
      <w:r>
        <w:t xml:space="preserve">Chủ động đề xuất quy trình làm việc hiệu quả nhất cho NVG, dựa trên các nguyên tắc ở Mục 2.3, thay vì chỉ sao chép lại đúng các bước thủ công hiện tại — đúng với khuyến nghị của Ban Giám đốc trong khảo sát:</w:t>
      </w:r>
      <w:r>
        <w:t xml:space="preserve"> </w:t>
      </w:r>
      <w:r>
        <w:t xml:space="preserve">“</w:t>
      </w:r>
      <w:r>
        <w:t xml:space="preserve">không nên chỉ số hóa cách làm cũ mà chưa chuẩn hóa quy trình</w:t>
      </w:r>
      <w:r>
        <w:t xml:space="preserve">”</w:t>
      </w:r>
      <w:r>
        <w:t xml:space="preserve"> </w:t>
      </w:r>
      <w:r>
        <w:t xml:space="preserve">(xem Mục 8.1).</w:t>
      </w:r>
    </w:p>
    <w:p>
      <w:pPr>
        <w:pStyle w:val="BlockText"/>
      </w:pPr>
      <w:r>
        <w:rPr>
          <w:iCs/>
          <w:i/>
        </w:rPr>
        <w:t xml:space="preserve">Ghi chú: Định hướng</w:t>
      </w:r>
      <w:r>
        <w:rPr>
          <w:iCs/>
          <w:i/>
        </w:rPr>
        <w:t xml:space="preserve"> </w:t>
      </w:r>
      <w:r>
        <w:rPr>
          <w:iCs/>
          <w:i/>
        </w:rPr>
        <w:t xml:space="preserve">“</w:t>
      </w:r>
      <w:r>
        <w:rPr>
          <w:iCs/>
          <w:i/>
        </w:rPr>
        <w:t xml:space="preserve">tối đa hóa</w:t>
      </w:r>
      <w:r>
        <w:rPr>
          <w:iCs/>
          <w:i/>
        </w:rPr>
        <w:t xml:space="preserve">”</w:t>
      </w:r>
      <w:r>
        <w:rPr>
          <w:iCs/>
          <w:i/>
        </w:rPr>
        <w:t xml:space="preserve"> </w:t>
      </w:r>
      <w:r>
        <w:rPr>
          <w:iCs/>
          <w:i/>
        </w:rPr>
        <w:t xml:space="preserve">này áp dụng cho PHẠM VI XÂY DỰNG phần mềm (Mục 5) trong lộ trình phát triển ở Mục 4. Tốc độ ĐƯA VÀO SỬ DỤNG THẬT tại từng bộ phận (đào tạo, chuyển đổi thói quen làm việc, chạy song song, nghiệm thu theo mức độ sử dụng) vẫn nên theo nguyên tắc thận trọng, từng bước mà Ban Giám đốc đã nêu (Mục 8.1) — xây xong nhanh không có nghĩa là bắt toàn bộ nhân sự dùng ngay toàn bộ tính năng cùng lúc. Cả Xưởng và Công trường đều tự đề xuất cách vào việc thận trọng này: Xưởng đề nghị thí điểm trước với một nhóm sản phẩm và một số hợp đồng cho thuê đang hoạt động; Công trường đề nghị thí điểm tại một công trường có bộ máy tương đối đầy đủ, bắt đầu từ báo cáo ngày, giao việc, yêu cầu vật tư, quản lý bản vẽ, nghiệm thu và phát sinh.</w:t>
      </w:r>
    </w:p>
    <w:p>
      <w:r>
        <w:pict>
          <v:rect style="width:0;height:1.5pt" o:hralign="center" o:hrstd="t" o:hr="t"/>
        </w:pict>
      </w:r>
    </w:p>
    <w:bookmarkEnd w:id="27"/>
    <w:bookmarkEnd w:id="28"/>
    <w:bookmarkStart w:id="29" w:name="đối-tượng-sử-dụng"/>
    <w:p>
      <w:pPr>
        <w:pStyle w:val="Heading2"/>
      </w:pPr>
      <w:r>
        <w:t xml:space="preserve">3. Đối tượng sử dụng</w:t>
      </w:r>
    </w:p>
    <w:p>
      <w:pPr>
        <w:pStyle w:val="FirstParagraph"/>
      </w:pPr>
      <w:r>
        <w:t xml:space="preserve">Bảng dưới đây liệt kê các nhóm người dùng chính theo bộ phận, quy mô nhân sự hiện tại (theo khảo sát) và nhu cầu chính đối với hệ thống.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Bộ phận / Đơn vị</w:t>
            </w:r>
          </w:p>
        </w:tc>
        <w:tc>
          <w:tcPr/>
          <w:p>
            <w:pPr>
              <w:pStyle w:val="Compact"/>
              <w:jc w:val="left"/>
            </w:pPr>
            <w:r>
              <w:t xml:space="preserve">Quy mô hiện tại</w:t>
            </w:r>
          </w:p>
        </w:tc>
        <w:tc>
          <w:tcPr/>
          <w:p>
            <w:pPr>
              <w:pStyle w:val="Compact"/>
              <w:jc w:val="left"/>
            </w:pPr>
            <w:r>
              <w:t xml:space="preserve">Vai trò chính</w:t>
            </w:r>
          </w:p>
        </w:tc>
        <w:tc>
          <w:tcPr/>
          <w:p>
            <w:pPr>
              <w:pStyle w:val="Compact"/>
              <w:jc w:val="left"/>
            </w:pPr>
            <w:r>
              <w:t xml:space="preserve">Nhu cầu chính với phần mềm</w:t>
            </w:r>
          </w:p>
        </w:tc>
      </w:tr>
      <w:tr>
        <w:tc>
          <w:tcPr/>
          <w:p>
            <w:pPr>
              <w:pStyle w:val="Compact"/>
              <w:jc w:val="left"/>
            </w:pPr>
            <w:r>
              <w:t xml:space="preserve">Ban Giám đốc (Bùi Văn Thi — TGĐ; Lương Thị Vân — CFO)</w:t>
            </w:r>
          </w:p>
        </w:tc>
        <w:tc>
          <w:tcPr/>
          <w:p>
            <w:pPr>
              <w:pStyle w:val="Compact"/>
              <w:jc w:val="left"/>
            </w:pPr>
            <w:r>
              <w:t xml:space="preserve">4 người</w:t>
            </w:r>
          </w:p>
        </w:tc>
        <w:tc>
          <w:tcPr/>
          <w:p>
            <w:pPr>
              <w:pStyle w:val="Compact"/>
              <w:jc w:val="left"/>
            </w:pPr>
            <w:r>
              <w:t xml:space="preserve">Ra quyết định, phê duyệt, giám sát toàn hệ thống</w:t>
            </w:r>
          </w:p>
        </w:tc>
        <w:tc>
          <w:tcPr/>
          <w:p>
            <w:pPr>
              <w:pStyle w:val="Compact"/>
              <w:jc w:val="left"/>
            </w:pPr>
            <w:r>
              <w:t xml:space="preserve">Dashboard tổng hợp mỗi sáng, cảnh báo sớm rủi ro, phân quyền phê duyệt theo hạn mức</w:t>
            </w:r>
          </w:p>
        </w:tc>
      </w:tr>
      <w:tr>
        <w:tc>
          <w:tcPr/>
          <w:p>
            <w:pPr>
              <w:pStyle w:val="Compact"/>
              <w:jc w:val="left"/>
            </w:pPr>
            <w:r>
              <w:t xml:space="preserve">Phòng Kinh doanh (NVC, NVS, NVO)</w:t>
            </w:r>
          </w:p>
        </w:tc>
        <w:tc>
          <w:tcPr/>
          <w:p>
            <w:pPr>
              <w:pStyle w:val="Compact"/>
              <w:jc w:val="left"/>
            </w:pPr>
            <w:r>
              <w:t xml:space="preserve">NVC: 1, NVS: 4, NVO: 1 (+ BGĐ tham gia trực tiếp)</w:t>
            </w:r>
          </w:p>
        </w:tc>
        <w:tc>
          <w:tcPr/>
          <w:p>
            <w:pPr>
              <w:pStyle w:val="Compact"/>
              <w:jc w:val="left"/>
            </w:pPr>
            <w:r>
              <w:t xml:space="preserve">Tìm kiếm, khai thác, chăm sóc khách hàng; báo giá</w:t>
            </w:r>
          </w:p>
        </w:tc>
        <w:tc>
          <w:tcPr/>
          <w:p>
            <w:pPr>
              <w:pStyle w:val="Compact"/>
              <w:jc w:val="left"/>
            </w:pPr>
            <w:r>
              <w:t xml:space="preserve">CRM tập trung, pipeline theo giai đoạn, nhắc việc, báo cáo chuyển đổi &amp; hiệu quả nguồn khách</w:t>
            </w:r>
          </w:p>
        </w:tc>
      </w:tr>
      <w:tr>
        <w:tc>
          <w:tcPr/>
          <w:p>
            <w:pPr>
              <w:pStyle w:val="Compact"/>
              <w:jc w:val="left"/>
            </w:pPr>
            <w:r>
              <w:t xml:space="preserve">Phòng Dự án – Đấu thầu (NVC)</w:t>
            </w:r>
          </w:p>
        </w:tc>
        <w:tc>
          <w:tcPr/>
          <w:p>
            <w:pPr>
              <w:pStyle w:val="Compact"/>
              <w:jc w:val="left"/>
            </w:pPr>
            <w:r>
              <w:t xml:space="preserve">Hiện 4 (2 trưởng team + 2 NV, trưởng phòng do TGĐ kiêm); mục tiêu 6</w:t>
            </w:r>
          </w:p>
        </w:tc>
        <w:tc>
          <w:tcPr/>
          <w:p>
            <w:pPr>
              <w:pStyle w:val="Compact"/>
              <w:jc w:val="left"/>
            </w:pPr>
            <w:r>
              <w:t xml:space="preserve">Khảo sát, phương án, bóc tách khối lượng, dự toán, hồ sơ thầu</w:t>
            </w:r>
          </w:p>
        </w:tc>
        <w:tc>
          <w:tcPr/>
          <w:p>
            <w:pPr>
              <w:pStyle w:val="Compact"/>
              <w:jc w:val="left"/>
            </w:pPr>
            <w:r>
              <w:t xml:space="preserve">Quản lý gói thầu theo mã, phiên bản dự toán, phê duyệt giá, bàn giao ngân sách thi công</w:t>
            </w:r>
          </w:p>
        </w:tc>
      </w:tr>
      <w:tr>
        <w:tc>
          <w:tcPr/>
          <w:p>
            <w:pPr>
              <w:pStyle w:val="Compact"/>
              <w:jc w:val="left"/>
            </w:pPr>
            <w:r>
              <w:t xml:space="preserve">Phòng Thiết kế (NVO)</w:t>
            </w:r>
          </w:p>
        </w:tc>
        <w:tc>
          <w:tcPr/>
          <w:p>
            <w:pPr>
              <w:pStyle w:val="Compact"/>
              <w:jc w:val="left"/>
            </w:pPr>
            <w:r>
              <w:t xml:space="preserve">7 người (1 trưởng, 2 KTS, 1 KS điện nước, 2 KS kết cấu thuê ngoài, 1 KS đấu thầu)</w:t>
            </w:r>
          </w:p>
        </w:tc>
        <w:tc>
          <w:tcPr/>
          <w:p>
            <w:pPr>
              <w:pStyle w:val="Compact"/>
              <w:jc w:val="left"/>
            </w:pPr>
            <w:r>
              <w:t xml:space="preserve">Thiết kế kiến trúc – kết cấu – điện nước; dự toán NVO</w:t>
            </w:r>
          </w:p>
        </w:tc>
        <w:tc>
          <w:tcPr/>
          <w:p>
            <w:pPr>
              <w:pStyle w:val="Compact"/>
              <w:jc w:val="left"/>
            </w:pPr>
            <w:r>
              <w:t xml:space="preserve">Quản lý đầu bài, phiên bản bản vẽ, phối hợp đa bộ môn, hỗ trợ AI phối cảnh/bóc tách</w:t>
            </w:r>
          </w:p>
        </w:tc>
      </w:tr>
      <w:tr>
        <w:tc>
          <w:tcPr/>
          <w:p>
            <w:pPr>
              <w:pStyle w:val="Compact"/>
              <w:jc w:val="left"/>
            </w:pPr>
            <w:r>
              <w:rPr>
                <w:bCs/>
                <w:b/>
              </w:rPr>
              <w:t xml:space="preserve">Phòng Thi công / Ban công trường (NVC và NVO)</w:t>
            </w:r>
          </w:p>
        </w:tc>
        <w:tc>
          <w:tcPr/>
          <w:p>
            <w:pPr>
              <w:pStyle w:val="Compact"/>
              <w:jc w:val="left"/>
            </w:pPr>
            <w:r>
              <w:rPr>
                <w:bCs/>
                <w:b/>
              </w:rPr>
              <w:t xml:space="preserve">11 người: 1 trưởng phòng (Nguyễn Công Minh), 2 nhân viên phòng, 3 chỉ huy trưởng, 3 kỹ thuật hiện trường, 2 bảo vệ.</w:t>
            </w:r>
            <w:r>
              <w:t xml:space="preserve"> </w:t>
            </w:r>
            <w:r>
              <w:t xml:space="preserve">Một ban công trường quy mô lớn quản khoảng 100 lao động, trong đó khoảng 20 công nhân của công ty và 80 người thuộc tổ đội/nhà thầu phụ; số lượng biến động theo giai đoạn và hạng mục</w:t>
            </w:r>
          </w:p>
        </w:tc>
        <w:tc>
          <w:tcPr/>
          <w:p>
            <w:pPr>
              <w:pStyle w:val="Compact"/>
              <w:jc w:val="left"/>
            </w:pPr>
            <w:r>
              <w:t xml:space="preserve">Tổ chức thi công, tiến độ, chất lượng, an toàn, nghiệm thu, khối lượng tổ đội, quản lý phát sinh</w:t>
            </w:r>
          </w:p>
        </w:tc>
        <w:tc>
          <w:tcPr/>
          <w:p>
            <w:pPr>
              <w:pStyle w:val="Compact"/>
              <w:jc w:val="left"/>
            </w:pPr>
            <w:r>
              <w:t xml:space="preserve">Nhật ký điện tử trên điện thoại, bản vẽ đang hiệu lực, đề nghị vật tư có theo dõi trạng thái, nghiệm thu bằng checklist + ảnh, xác nhận khối lượng tổ đội, cảnh báo hồ sơ chờ văn phòng quá hạn</w:t>
            </w:r>
          </w:p>
        </w:tc>
      </w:tr>
      <w:tr>
        <w:tc>
          <w:tcPr/>
          <w:p>
            <w:pPr>
              <w:pStyle w:val="Compact"/>
              <w:jc w:val="left"/>
            </w:pPr>
            <w:r>
              <w:t xml:space="preserve">Phòng Mua hàng – Vật tư</w:t>
            </w:r>
          </w:p>
        </w:tc>
        <w:tc>
          <w:tcPr/>
          <w:p>
            <w:pPr>
              <w:pStyle w:val="Compact"/>
              <w:jc w:val="left"/>
            </w:pPr>
            <w:r>
              <w:t xml:space="preserve">2 người (1 trưởng, 1 NV)</w:t>
            </w:r>
          </w:p>
        </w:tc>
        <w:tc>
          <w:tcPr/>
          <w:p>
            <w:pPr>
              <w:pStyle w:val="Compact"/>
              <w:jc w:val="left"/>
            </w:pPr>
            <w:r>
              <w:t xml:space="preserve">Mua sắm vật tư, lựa chọn nhà cung cấp</w:t>
            </w:r>
          </w:p>
        </w:tc>
        <w:tc>
          <w:tcPr/>
          <w:p>
            <w:pPr>
              <w:pStyle w:val="Compact"/>
              <w:jc w:val="left"/>
            </w:pPr>
            <w:r>
              <w:t xml:space="preserve">Quản lý yêu cầu mua theo luồng, so sánh báo giá, đơn hàng, lịch sử nhà cung cấp</w:t>
            </w:r>
          </w:p>
        </w:tc>
      </w:tr>
      <w:tr>
        <w:tc>
          <w:tcPr/>
          <w:p>
            <w:pPr>
              <w:pStyle w:val="Compact"/>
              <w:jc w:val="left"/>
            </w:pPr>
            <w:r>
              <w:t xml:space="preserve">Bộ phận Kho</w:t>
            </w:r>
          </w:p>
        </w:tc>
        <w:tc>
          <w:tcPr/>
          <w:p>
            <w:pPr>
              <w:pStyle w:val="Compact"/>
              <w:jc w:val="left"/>
            </w:pPr>
            <w:r>
              <w:t xml:space="preserve">1 người</w:t>
            </w:r>
          </w:p>
        </w:tc>
        <w:tc>
          <w:tcPr/>
          <w:p>
            <w:pPr>
              <w:pStyle w:val="Compact"/>
              <w:jc w:val="left"/>
            </w:pPr>
            <w:r>
              <w:t xml:space="preserve">Nhập – xuất – điều chuyển – kiểm kê vật tư &amp; giàn giáo</w:t>
            </w:r>
          </w:p>
        </w:tc>
        <w:tc>
          <w:tcPr/>
          <w:p>
            <w:pPr>
              <w:pStyle w:val="Compact"/>
              <w:jc w:val="left"/>
            </w:pPr>
            <w:r>
              <w:t xml:space="preserve">Tồn kho thời gian thực, mã vạch/QR, cảnh báo tồn, hoạt động được khi mạng yếu</w:t>
            </w:r>
          </w:p>
        </w:tc>
      </w:tr>
      <w:tr>
        <w:tc>
          <w:tcPr/>
          <w:p>
            <w:pPr>
              <w:pStyle w:val="Compact"/>
              <w:jc w:val="left"/>
            </w:pPr>
            <w:r>
              <w:t xml:space="preserve">Phòng Kế toán – Tài chính</w:t>
            </w:r>
          </w:p>
        </w:tc>
        <w:tc>
          <w:tcPr/>
          <w:p>
            <w:pPr>
              <w:pStyle w:val="Compact"/>
              <w:jc w:val="left"/>
            </w:pPr>
            <w:r>
              <w:t xml:space="preserve">3 người (Trưởng Tài chính, phụ trách Kế toán, Kế toán nội bộ) + dịch vụ thuế ngoài</w:t>
            </w:r>
          </w:p>
        </w:tc>
        <w:tc>
          <w:tcPr/>
          <w:p>
            <w:pPr>
              <w:pStyle w:val="Compact"/>
              <w:jc w:val="left"/>
            </w:pPr>
            <w:r>
              <w:t xml:space="preserve">Thanh toán, công nợ, hạch toán, dòng tiền, báo cáo</w:t>
            </w:r>
          </w:p>
        </w:tc>
        <w:tc>
          <w:tcPr/>
          <w:p>
            <w:pPr>
              <w:pStyle w:val="Compact"/>
              <w:jc w:val="left"/>
            </w:pPr>
            <w:r>
              <w:t xml:space="preserve">Số hóa luồng đề nghị thanh toán/tạm ứng; liên kết dữ liệu với phần mềm kế toán hiện tại</w:t>
            </w:r>
          </w:p>
        </w:tc>
      </w:tr>
      <w:tr>
        <w:tc>
          <w:tcPr/>
          <w:p>
            <w:pPr>
              <w:pStyle w:val="Compact"/>
              <w:jc w:val="left"/>
            </w:pPr>
            <w:r>
              <w:t xml:space="preserve">Phòng Hành chính – Nhân sự</w:t>
            </w:r>
          </w:p>
        </w:tc>
        <w:tc>
          <w:tcPr/>
          <w:p>
            <w:pPr>
              <w:pStyle w:val="Compact"/>
              <w:jc w:val="left"/>
            </w:pPr>
            <w:r>
              <w:t xml:space="preserve">2 người (1 trưởng, 1 NV)</w:t>
            </w:r>
          </w:p>
        </w:tc>
        <w:tc>
          <w:tcPr/>
          <w:p>
            <w:pPr>
              <w:pStyle w:val="Compact"/>
              <w:jc w:val="left"/>
            </w:pPr>
            <w:r>
              <w:t xml:space="preserve">Tuyển dụng, hồ sơ nhân sự, chấm công, lương, hành chính</w:t>
            </w:r>
          </w:p>
        </w:tc>
        <w:tc>
          <w:tcPr/>
          <w:p>
            <w:pPr>
              <w:pStyle w:val="Compact"/>
              <w:jc w:val="left"/>
            </w:pPr>
            <w:r>
              <w:t xml:space="preserve">Hồ sơ nhân sự điện tử tập trung, chấm công 3 khối, nhắc hạn hợp đồng/giấy tờ</w:t>
            </w:r>
          </w:p>
        </w:tc>
      </w:tr>
      <w:tr>
        <w:tc>
          <w:tcPr/>
          <w:p>
            <w:pPr>
              <w:pStyle w:val="Compact"/>
              <w:jc w:val="left"/>
            </w:pPr>
            <w:r>
              <w:rPr>
                <w:bCs/>
                <w:b/>
              </w:rPr>
              <w:t xml:space="preserve">Xưởng sản xuất giàn giáo (NVS)</w:t>
            </w:r>
          </w:p>
        </w:tc>
        <w:tc>
          <w:tcPr/>
          <w:p>
            <w:pPr>
              <w:pStyle w:val="Compact"/>
              <w:jc w:val="left"/>
            </w:pPr>
            <w:r>
              <w:rPr>
                <w:bCs/>
                <w:b/>
              </w:rPr>
              <w:t xml:space="preserve">18 người: 1 Phó Giám đốc (Nguyễn Thị Phượng), 1 admin, 4 nhân viên kinh doanh, 1 nhân viên kho, 1 tổ trưởng sản xuất, 10 công nhân cơ khí</w:t>
            </w:r>
          </w:p>
        </w:tc>
        <w:tc>
          <w:tcPr/>
          <w:p>
            <w:pPr>
              <w:pStyle w:val="Compact"/>
              <w:jc w:val="left"/>
            </w:pPr>
            <w:r>
              <w:t xml:space="preserve">Kế hoạch và điều phối sản xuất, gia công, kiểm tra chất lượng, sửa chữa hàng thu hồi, quản lý công nhân và máy móc, phối hợp giao – thu hồi giàn giáo</w:t>
            </w:r>
          </w:p>
        </w:tc>
        <w:tc>
          <w:tcPr/>
          <w:p>
            <w:pPr>
              <w:pStyle w:val="Compact"/>
              <w:jc w:val="left"/>
            </w:pPr>
            <w:r>
              <w:t xml:space="preserve">Lệnh sản xuất có mã và phiên bản, định mức vật tư, tiến độ theo công đoạn, theo dõi tài sản cho thuê theo thời gian thực, tính tiền thuê, quản lý thu hồi – phân loại – sửa chữa – bồi thường</w:t>
            </w:r>
          </w:p>
        </w:tc>
      </w:tr>
    </w:tbl>
    <w:p>
      <w:pPr>
        <w:pStyle w:val="BlockText"/>
      </w:pPr>
      <w:r>
        <w:rPr>
          <w:iCs/>
          <w:i/>
        </w:rPr>
        <w:t xml:space="preserve">Ghi chú về cơ cấu NVS: khảo sát cho thấy bộ phận kinh doanh (4 người) và nhân viên kho (1 người) của NVS nằm ngay trong tổ chức Xưởng, không tách rời. Điều này ảnh hưởng đến cách phân quyền: một người dùng NVS có thể cần đồng thời quyền trên Module CRM, KHO và SX. Hệ thống phải hỗ trợ gán nhiều vai trò cho một người trong cùng một pháp nhân (NEN-02).</w:t>
      </w:r>
    </w:p>
    <w:p>
      <w:pPr>
        <w:pStyle w:val="BlockText"/>
      </w:pPr>
      <w:r>
        <w:rPr>
          <w:iCs/>
          <w:i/>
        </w:rPr>
        <w:t xml:space="preserve">Ghi chú về phạm vi phiếu khảo sát công trường: phiếu do Trưởng phòng Thi công điền, mô tả trực tiếp mảng nhà xưởng công nghiệp. Theo xác nhận của đội ngũ chuyển đổi số NVG, phiếu này được coi là khảo sát đại diện cho ban công trường của CẢ NVC VÀ NVO; Module TC ở Mục 5 áp dụng chung cho hai công ty. Khác biệt về quy mô (nhà ở dân dụng nhỏ hơn, ít cấp nghiệm thu hơn) được xử lý bằng cấu hình biểu mẫu và luồng phê duyệt theo pháp nhân, không phải bằng hai module riêng.</w:t>
      </w:r>
    </w:p>
    <w:p>
      <w:r>
        <w:pict>
          <v:rect style="width:0;height:1.5pt" o:hralign="center" o:hrstd="t" o:hr="t"/>
        </w:pict>
      </w:r>
    </w:p>
    <w:bookmarkEnd w:id="29"/>
    <w:bookmarkStart w:id="33" w:name="lộ-trình-phát-triển"/>
    <w:p>
      <w:pPr>
        <w:pStyle w:val="Heading2"/>
      </w:pPr>
      <w:r>
        <w:t xml:space="preserve">4. Lộ trình phát triển</w:t>
      </w:r>
    </w:p>
    <w:p>
      <w:pPr>
        <w:pStyle w:val="FirstParagraph"/>
      </w:pPr>
      <w:r>
        <w:t xml:space="preserve">Công việc được chia làm 3 giai đoạn phát triển theo THỨ TỰ, không gắn với mốc thời gian cụ thể. Vì định hướng là tối đa hóa chuyển đổi số (Mục 2.4), phạm vi mỗi giai đoạn trải rộng trên cả ba công ty (NVC, NVO, NVS) và Back Office ngay từ đầu, thay vì làm tuần tự từng công ty một.</w:t>
      </w:r>
    </w:p>
    <w:p>
      <w:pPr>
        <w:pStyle w:val="BlockText"/>
      </w:pPr>
      <w:r>
        <w:rPr>
          <w:iCs/>
          <w:i/>
        </w:rPr>
        <w:t xml:space="preserve">Ghi chú về thời gian: theo yêu cầu của đội ngũ phát triển, tài liệu này KHÔNG ấn định thời lượng hay ngày hoàn thành cho từng giai đoạn. Thời lượng thực tế mang tính tương đối và phụ thuộc vào khối lượng phát sinh khi triển khai. Điều được cam kết là THỨ TỰ và TIÊU CHÍ HOÀN THÀNH của từng giai đoạn (Mục 7), không phải ngày tháng.</w:t>
      </w:r>
    </w:p>
    <w:p>
      <w:pPr>
        <w:pStyle w:val="BlockText"/>
      </w:pPr>
      <w:r>
        <w:rPr>
          <w:iCs/>
          <w:i/>
        </w:rPr>
        <w:t xml:space="preserve">Ghi chú: Đây là lộ trình XÂY DỰNG phần mềm, không phải lộ trình ĐƯA VÀO SỬ DỤNG THẬT tại từng bộ phận. Sau khi có bản demo, NVG vẫn nên đưa vào sử dụng thực tế theo cách thận trọng, từng bước — ví dụ thí điểm tại Phòng Dự án – Đấu thầu NVC, một nhóm sản phẩm giàn giáo NVS, và một công trường có bộ máy tương đối đầy đủ — theo đúng khuyến nghị giảm rủi ro của Ban Giám đốc (Mục 8.1) và đề xuất của chính hai bộ phận hiện trường (Mục 2.4).</w:t>
      </w:r>
    </w:p>
    <w:bookmarkStart w:id="30" w:name="X52e65b7bed61d36e69a3103043646688d1e0170"/>
    <w:p>
      <w:pPr>
        <w:pStyle w:val="Heading3"/>
      </w:pPr>
      <w:r>
        <w:t xml:space="preserve">Giai đoạn 1 — Nền tảng và luồng kinh doanh cốt lõi</w:t>
      </w:r>
    </w:p>
    <w:p>
      <w:pPr>
        <w:pStyle w:val="FirstParagraph"/>
      </w:pPr>
      <w:r>
        <w:t xml:space="preserve">Xây dựng nền tảng dùng chung và các module hình thành dữ liệu gốc, áp dụng ngay cho cả ba công ty:</w:t>
      </w:r>
    </w:p>
    <w:p>
      <w:pPr>
        <w:numPr>
          <w:ilvl w:val="0"/>
          <w:numId w:val="1008"/>
        </w:numPr>
        <w:pStyle w:val="Compact"/>
      </w:pPr>
      <w:r>
        <w:t xml:space="preserve">Module NEN — nền tảng dùng chung (đa pháp nhân, phân quyền, quản lý phiên bản, nhắc việc, kho hồ sơ).</w:t>
      </w:r>
    </w:p>
    <w:p>
      <w:pPr>
        <w:numPr>
          <w:ilvl w:val="0"/>
          <w:numId w:val="1008"/>
        </w:numPr>
        <w:pStyle w:val="Compact"/>
      </w:pPr>
      <w:r>
        <w:t xml:space="preserve">Module CRM — khách hàng và cơ hội kinh doanh (NVC, NVO, NVS).</w:t>
      </w:r>
    </w:p>
    <w:p>
      <w:pPr>
        <w:numPr>
          <w:ilvl w:val="0"/>
          <w:numId w:val="1008"/>
        </w:numPr>
        <w:pStyle w:val="Compact"/>
      </w:pPr>
      <w:r>
        <w:t xml:space="preserve">Module DA — dự án và đấu thầu (NVC).</w:t>
      </w:r>
    </w:p>
    <w:p>
      <w:pPr>
        <w:numPr>
          <w:ilvl w:val="0"/>
          <w:numId w:val="1008"/>
        </w:numPr>
        <w:pStyle w:val="Compact"/>
      </w:pPr>
      <w:r>
        <w:t xml:space="preserve">Module TK — thiết kế đa bộ môn (NVO), KHÔNG bao gồm tính năng AI thiết kế nhà ở.</w:t>
      </w:r>
    </w:p>
    <w:p>
      <w:pPr>
        <w:numPr>
          <w:ilvl w:val="0"/>
          <w:numId w:val="1008"/>
        </w:numPr>
        <w:pStyle w:val="Compact"/>
      </w:pPr>
      <w:r>
        <w:t xml:space="preserve">Module HD — hợp đồng.</w:t>
      </w:r>
    </w:p>
    <w:p>
      <w:pPr>
        <w:numPr>
          <w:ilvl w:val="0"/>
          <w:numId w:val="1008"/>
        </w:numPr>
        <w:pStyle w:val="Compact"/>
      </w:pPr>
      <w:r>
        <w:t xml:space="preserve">Module BC — dashboard cơ bản cho Ban Giám đốc (khởi tạo, chưa đầy đủ mọi chỉ số).</w:t>
      </w:r>
    </w:p>
    <w:bookmarkEnd w:id="30"/>
    <w:bookmarkStart w:id="31" w:name="X4bcdda9e4553b3dfe4edae53ac308efc28a6064"/>
    <w:p>
      <w:pPr>
        <w:pStyle w:val="Heading3"/>
      </w:pPr>
      <w:r>
        <w:t xml:space="preserve">Giai đoạn 2 — Vận hành, hậu cần, tài chính, sản xuất và cho thuê</w:t>
      </w:r>
    </w:p>
    <w:p>
      <w:pPr>
        <w:pStyle w:val="FirstParagraph"/>
      </w:pPr>
      <w:r>
        <w:t xml:space="preserve">Xây dựng các module vận hành hiện trường, hậu cần, tài chính và sản xuất, hoàn thiện dữ liệu xuyên suốt từ Giai đoạn 1:</w:t>
      </w:r>
    </w:p>
    <w:p>
      <w:pPr>
        <w:numPr>
          <w:ilvl w:val="0"/>
          <w:numId w:val="1009"/>
        </w:numPr>
        <w:pStyle w:val="Compact"/>
      </w:pPr>
      <w:r>
        <w:t xml:space="preserve">Module TC — thi công, ngân sách công trình và quản lý hiện trường (NVC, NVO) — phạm vi đầy đủ TC-01 đến TC-20.</w:t>
      </w:r>
    </w:p>
    <w:p>
      <w:pPr>
        <w:numPr>
          <w:ilvl w:val="0"/>
          <w:numId w:val="1009"/>
        </w:numPr>
        <w:pStyle w:val="Compact"/>
      </w:pPr>
      <w:r>
        <w:t xml:space="preserve">Module MH — mua hàng và vật tư.</w:t>
      </w:r>
    </w:p>
    <w:p>
      <w:pPr>
        <w:numPr>
          <w:ilvl w:val="0"/>
          <w:numId w:val="1009"/>
        </w:numPr>
        <w:pStyle w:val="Compact"/>
      </w:pPr>
      <w:r>
        <w:t xml:space="preserve">Module KHO — quản lý kho đa địa điểm (vật tư, công cụ dụng cụ, nguyên liệu và thành phẩm NVS, giàn giáo).</w:t>
      </w:r>
    </w:p>
    <w:p>
      <w:pPr>
        <w:numPr>
          <w:ilvl w:val="0"/>
          <w:numId w:val="1009"/>
        </w:numPr>
        <w:pStyle w:val="Compact"/>
      </w:pPr>
      <w:r>
        <w:t xml:space="preserve">Module KT — kế toán và tài chính (đề nghị thanh toán, tạm ứng, công nợ, dòng tiền).</w:t>
      </w:r>
    </w:p>
    <w:p>
      <w:pPr>
        <w:numPr>
          <w:ilvl w:val="0"/>
          <w:numId w:val="1009"/>
        </w:numPr>
        <w:pStyle w:val="Compact"/>
      </w:pPr>
      <w:r>
        <w:t xml:space="preserve">Module NS — nhân sự và hành chính.</w:t>
      </w:r>
    </w:p>
    <w:p>
      <w:pPr>
        <w:numPr>
          <w:ilvl w:val="0"/>
          <w:numId w:val="1009"/>
        </w:numPr>
        <w:pStyle w:val="Compact"/>
      </w:pPr>
      <w:r>
        <w:rPr>
          <w:bCs/>
          <w:b/>
        </w:rPr>
        <w:t xml:space="preserve">Module SX — sản xuất và cho thuê giàn giáo (NVS) — phạm vi đầy đủ SX-01 đến SX-22</w:t>
      </w:r>
      <w:r>
        <w:t xml:space="preserve">, gồm cả kế hoạch/lệnh sản xuất, định mức, chất lượng, giá thành và toàn bộ vòng đời tài sản cho thuê.</w:t>
      </w:r>
    </w:p>
    <w:p>
      <w:pPr>
        <w:numPr>
          <w:ilvl w:val="0"/>
          <w:numId w:val="1009"/>
        </w:numPr>
        <w:pStyle w:val="Compact"/>
      </w:pPr>
      <w:r>
        <w:t xml:space="preserve">Hoàn thiện Module BC — dashboard và báo cáo đầy đủ.</w:t>
      </w:r>
    </w:p>
    <w:bookmarkEnd w:id="31"/>
    <w:bookmarkStart w:id="32" w:name="Xafedab6d0bbbb45da226a02941a44907e1ba2d0"/>
    <w:p>
      <w:pPr>
        <w:pStyle w:val="Heading3"/>
      </w:pPr>
      <w:r>
        <w:t xml:space="preserve">Giai đoạn 3 — Hoàn thiện hệ thống và tính năng AI thiết kế nhà ở</w:t>
      </w:r>
    </w:p>
    <w:p>
      <w:pPr>
        <w:numPr>
          <w:ilvl w:val="0"/>
          <w:numId w:val="1010"/>
        </w:numPr>
        <w:pStyle w:val="Compact"/>
      </w:pPr>
      <w:r>
        <w:t xml:space="preserve">Rà soát, liên kết chéo và sửa lỗi giữa các module đã xây ở Giai đoạn 1–2 để đạt mức hoàn chỉnh cho bản demo.</w:t>
      </w:r>
    </w:p>
    <w:p>
      <w:pPr>
        <w:numPr>
          <w:ilvl w:val="0"/>
          <w:numId w:val="1010"/>
        </w:numPr>
        <w:pStyle w:val="Compact"/>
      </w:pPr>
      <w:r>
        <w:t xml:space="preserve">Kiểm thử theo các quy trình đầu-cuối quan trọng (ví dụ: Cơ hội dự án → Dự toán/phê duyệt giá → Hợp đồng → Bàn giao thi công → Ngân sách → Chi phí → Nghiệm thu → Thu tiền → Lãi/lỗ; và: Đơn thuê giàn giáo → Xuất kho → Giao khách → Giao thêm/trả bớt → Thu hồi → Phân loại → Sửa chữa → Đối soát tiền thuê và thiếu hỏng → Tất toán).</w:t>
      </w:r>
    </w:p>
    <w:p>
      <w:pPr>
        <w:numPr>
          <w:ilvl w:val="0"/>
          <w:numId w:val="1010"/>
        </w:numPr>
        <w:pStyle w:val="Compact"/>
      </w:pPr>
      <w:r>
        <w:t xml:space="preserve">Chuẩn bị dữ liệu và kịch bản demo cho Ban Giám đốc NVG.</w:t>
      </w:r>
    </w:p>
    <w:p>
      <w:pPr>
        <w:numPr>
          <w:ilvl w:val="0"/>
          <w:numId w:val="1010"/>
        </w:numPr>
        <w:pStyle w:val="Compact"/>
      </w:pPr>
      <w:r>
        <w:t xml:space="preserve">Tính năng Thiết kế nhà ở ứng dụng AI (TK-10 đến TK-17) theo tài liệu đặc tả riêng</w:t>
      </w:r>
      <w:r>
        <w:t xml:space="preserve"> </w:t>
      </w:r>
      <w:r>
        <w:t xml:space="preserve">“</w:t>
      </w:r>
      <w:r>
        <w:t xml:space="preserve">Phương án phát triển AI Preliminary Design Engine cho Thiết kế nhà ở</w:t>
      </w:r>
      <w:r>
        <w:t xml:space="preserve">”</w:t>
      </w:r>
      <w:r>
        <w:t xml:space="preserve"> </w:t>
      </w:r>
      <w:r>
        <w:t xml:space="preserve">(phiên bản 02). Xem thêm Mục 10.</w:t>
      </w:r>
    </w:p>
    <w:p>
      <w:pPr>
        <w:pStyle w:val="FirstParagraph"/>
      </w:pPr>
      <w:r>
        <w:rPr>
          <w:bCs/>
          <w:b/>
        </w:rPr>
        <w:t xml:space="preserve">Bảng tóm tắt phân bổ module theo giai đoạn: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Giai đoạn</w:t>
            </w:r>
          </w:p>
        </w:tc>
        <w:tc>
          <w:tcPr/>
          <w:p>
            <w:pPr>
              <w:pStyle w:val="Compact"/>
              <w:jc w:val="left"/>
            </w:pPr>
            <w:r>
              <w:t xml:space="preserve">Module chính</w:t>
            </w:r>
          </w:p>
        </w:tc>
      </w:tr>
      <w:tr>
        <w:tc>
          <w:tcPr/>
          <w:p>
            <w:pPr>
              <w:pStyle w:val="Compact"/>
              <w:jc w:val="left"/>
            </w:pPr>
            <w:r>
              <w:t xml:space="preserve">Giai đoạn 1</w:t>
            </w:r>
          </w:p>
        </w:tc>
        <w:tc>
          <w:tcPr/>
          <w:p>
            <w:pPr>
              <w:pStyle w:val="Compact"/>
              <w:jc w:val="left"/>
            </w:pPr>
            <w:r>
              <w:t xml:space="preserve">NEN, CRM, DA, TK (trừ AI), HD, BC (cơ bản)</w:t>
            </w:r>
          </w:p>
        </w:tc>
      </w:tr>
      <w:tr>
        <w:tc>
          <w:tcPr/>
          <w:p>
            <w:pPr>
              <w:pStyle w:val="Compact"/>
              <w:jc w:val="left"/>
            </w:pPr>
            <w:r>
              <w:t xml:space="preserve">Giai đoạn 2</w:t>
            </w:r>
          </w:p>
        </w:tc>
        <w:tc>
          <w:tcPr/>
          <w:p>
            <w:pPr>
              <w:pStyle w:val="Compact"/>
              <w:jc w:val="left"/>
            </w:pPr>
            <w:r>
              <w:t xml:space="preserve">TC (đầy đủ), MH, KHO, KT, NS, SX (đầy đủ), BC (đầy đủ)</w:t>
            </w:r>
          </w:p>
        </w:tc>
      </w:tr>
      <w:tr>
        <w:tc>
          <w:tcPr/>
          <w:p>
            <w:pPr>
              <w:pStyle w:val="Compact"/>
              <w:jc w:val="left"/>
            </w:pPr>
            <w:r>
              <w:t xml:space="preserve">Giai đoạn 3</w:t>
            </w:r>
          </w:p>
        </w:tc>
        <w:tc>
          <w:tcPr/>
          <w:p>
            <w:pPr>
              <w:pStyle w:val="Compact"/>
              <w:jc w:val="left"/>
            </w:pPr>
            <w:r>
              <w:t xml:space="preserve">Hoàn thiện toàn hệ thống + AI Preliminary Design Engine cho Thiết kế nhà ở (tài liệu riêng)</w:t>
            </w:r>
          </w:p>
        </w:tc>
      </w:tr>
    </w:tbl>
    <w:p>
      <w:pPr>
        <w:pStyle w:val="BlockText"/>
      </w:pPr>
      <w:r>
        <w:rPr>
          <w:iCs/>
          <w:i/>
        </w:rPr>
        <w:t xml:space="preserve">Ghi chú: Việc nghiệm thu ở mọi giai đoạn không chỉ căn cứ vào phần mềm đã lập trình xong, mà phải dựa trên việc nhân sự thực sự sử dụng, dữ liệu đúng, báo cáo đối soát được và các quy trình trọng yếu vận hành xuyên suốt (yêu cầu của Tổng Giám đốc, Mục 8.1).</w:t>
      </w:r>
    </w:p>
    <w:p>
      <w:r>
        <w:pict>
          <v:rect style="width:0;height:1.5pt" o:hralign="center" o:hrstd="t" o:hr="t"/>
        </w:pict>
      </w:r>
    </w:p>
    <w:bookmarkEnd w:id="32"/>
    <w:bookmarkEnd w:id="33"/>
    <w:bookmarkStart w:id="47" w:name="yêu-cầu-chức-năng-theo-module"/>
    <w:p>
      <w:pPr>
        <w:pStyle w:val="Heading2"/>
      </w:pPr>
      <w:r>
        <w:t xml:space="preserve">5. Yêu cầu chức năng theo module</w:t>
      </w:r>
    </w:p>
    <w:p>
      <w:pPr>
        <w:pStyle w:val="FirstParagraph"/>
      </w:pPr>
      <w:r>
        <w:t xml:space="preserve">Mỗi yêu cầu được gắn mã để tiện tham chiếu khi lập kế hoạch phát triển (ví dụ NEN-01, DA-05). Tài liệu này mô tả yêu cầu chức năng và quy tắc nghiệp vụ (business rules); việc thiết kế màn hình, luồng thao tác cụ thể và kiến trúc kỹ thuật do đội triển khai (Claude Code) đề xuất ở tài liệu thiết kế kỹ thuật riêng, dựa trên các yêu cầu này.</w:t>
      </w:r>
    </w:p>
    <w:bookmarkStart w:id="34" w:name="module-nen-nền-tảng-dùng-chung"/>
    <w:p>
      <w:pPr>
        <w:pStyle w:val="Heading3"/>
      </w:pPr>
      <w:r>
        <w:t xml:space="preserve">Module NEN — Nền tảng dùng chung</w:t>
      </w:r>
    </w:p>
    <w:p>
      <w:pPr>
        <w:pStyle w:val="FirstParagraph"/>
      </w:pPr>
      <w:r>
        <w:rPr>
          <w:iCs/>
          <w:i/>
        </w:rPr>
        <w:t xml:space="preserve">Giai đoạn áp dụng: Giai đoạn 1 (nền tảng đầy đủ ngay từ đầu)</w:t>
      </w:r>
    </w:p>
    <w:p>
      <w:pPr>
        <w:numPr>
          <w:ilvl w:val="0"/>
          <w:numId w:val="1011"/>
        </w:numPr>
      </w:pPr>
      <w:r>
        <w:rPr>
          <w:bCs/>
          <w:b/>
        </w:rPr>
        <w:t xml:space="preserve">NEN-01:</w:t>
      </w:r>
      <w:r>
        <w:t xml:space="preserve"> </w:t>
      </w:r>
      <w:r>
        <w:t xml:space="preserve">Quản lý đa pháp nhân: dữ liệu dùng chung (khách hàng, nhà cung cấp, nhân sự, tài sản) nhưng tách riêng doanh thu, chi phí, công nợ và lợi nhuận theo từng pháp nhân (NVC / NVS / NVO / NVG). Mọi bản ghi giao dịch phải gắn mã công ty.</w:t>
      </w:r>
    </w:p>
    <w:p>
      <w:pPr>
        <w:numPr>
          <w:ilvl w:val="0"/>
          <w:numId w:val="1011"/>
        </w:numPr>
      </w:pPr>
      <w:r>
        <w:rPr>
          <w:bCs/>
          <w:b/>
        </w:rPr>
        <w:t xml:space="preserve">NEN-02:</w:t>
      </w:r>
      <w:r>
        <w:t xml:space="preserve"> </w:t>
      </w:r>
      <w:r>
        <w:t xml:space="preserve">Phân quyền theo vai trò, phòng ban, đơn vị và hạn mức phê duyệt (theo giá trị tiền, loại nghiệp vụ, mức rủi ro). Hạn mức phải cấu hình được, không hard-code — ví dụ mức tạm thời 10 triệu/50 triệu đồng sẽ được NVG điều chỉnh khi có cơ chế chính thức. Hệ thống phải cho phép</w:t>
      </w:r>
      <w:r>
        <w:t xml:space="preserve"> </w:t>
      </w:r>
      <w:r>
        <w:rPr>
          <w:bCs/>
          <w:b/>
        </w:rPr>
        <w:t xml:space="preserve">gán nhiều vai trò cho một người trong cùng một pháp nhân</w:t>
      </w:r>
      <w:r>
        <w:t xml:space="preserve"> </w:t>
      </w:r>
      <w:r>
        <w:t xml:space="preserve">(ví dụ nhân sự NVS vừa làm kinh doanh vừa xử lý nghiệp vụ kho — xem Mục 3).</w:t>
      </w:r>
    </w:p>
    <w:p>
      <w:pPr>
        <w:numPr>
          <w:ilvl w:val="0"/>
          <w:numId w:val="1011"/>
        </w:numPr>
      </w:pPr>
      <w:r>
        <w:rPr>
          <w:bCs/>
          <w:b/>
        </w:rPr>
        <w:t xml:space="preserve">NEN-03:</w:t>
      </w:r>
      <w:r>
        <w:t xml:space="preserve"> </w:t>
      </w:r>
      <w:r>
        <w:t xml:space="preserve">Mỗi công việc/hồ sơ nghiệp vụ có: mã riêng, người chịu trách nhiệm chính, người phối hợp, đầu ra bắt buộc, thời hạn, trạng thái (đang xử lý / chờ duyệt / hoàn thành / quá hạn) và lịch sử xử lý đầy đủ (ai làm gì, khi nào).</w:t>
      </w:r>
    </w:p>
    <w:p>
      <w:pPr>
        <w:numPr>
          <w:ilvl w:val="0"/>
          <w:numId w:val="1011"/>
        </w:numPr>
      </w:pPr>
      <w:r>
        <w:rPr>
          <w:bCs/>
          <w:b/>
        </w:rPr>
        <w:t xml:space="preserve">NEN-04:</w:t>
      </w:r>
      <w:r>
        <w:t xml:space="preserve"> </w:t>
      </w:r>
      <w:r>
        <w:t xml:space="preserve">Cảnh báo và nhắc việc tự động cho: công việc quá hạn xử lý; hồ sơ thiếu chứng từ; giấy tờ/hợp đồng/bảo hiểm/chứng chỉ sắp hết hạn (nhắc trước 90, 60, 30 và 7 ngày tùy loại); chi phí vượt ngân sách; công nợ đến hạn hoặc quá hạn;</w:t>
      </w:r>
      <w:r>
        <w:t xml:space="preserve"> </w:t>
      </w:r>
      <w:r>
        <w:rPr>
          <w:bCs/>
          <w:b/>
        </w:rPr>
        <w:t xml:space="preserve">đơn thuê giàn giáo sắp/đã quá hạn trả</w:t>
      </w:r>
      <w:r>
        <w:t xml:space="preserve">;</w:t>
      </w:r>
      <w:r>
        <w:t xml:space="preserve"> </w:t>
      </w:r>
      <w:r>
        <w:rPr>
          <w:bCs/>
          <w:b/>
        </w:rPr>
        <w:t xml:space="preserve">đề nghị từ công trường đang chờ văn phòng xử lý quá thời hạn cam kết</w:t>
      </w:r>
      <w:r>
        <w:t xml:space="preserve">.</w:t>
      </w:r>
    </w:p>
    <w:p>
      <w:pPr>
        <w:numPr>
          <w:ilvl w:val="0"/>
          <w:numId w:val="1011"/>
        </w:numPr>
      </w:pPr>
      <w:r>
        <w:rPr>
          <w:bCs/>
          <w:b/>
        </w:rPr>
        <w:t xml:space="preserve">NEN-05:</w:t>
      </w:r>
      <w:r>
        <w:t xml:space="preserve"> </w:t>
      </w:r>
      <w:r>
        <w:t xml:space="preserve">Quản lý phiên bản tài liệu (bản vẽ, dự toán, báo giá, hợp đồng,</w:t>
      </w:r>
      <w:r>
        <w:t xml:space="preserve"> </w:t>
      </w:r>
      <w:r>
        <w:rPr>
          <w:bCs/>
          <w:b/>
        </w:rPr>
        <w:t xml:space="preserve">quy cách sản phẩm, định mức vật tư, biện pháp thi công</w:t>
      </w:r>
      <w:r>
        <w:t xml:space="preserve">): tại mọi thời điểm phải xác định rõ bản đang có hiệu lực; lưu lịch sử chỉnh sửa gồm người sửa, ngày sửa và nguyên nhân thay đổi. Khi phát hành bản điều chỉnh, hệ thống thông báo đồng thời cho tất cả các bên liên quan,</w:t>
      </w:r>
      <w:r>
        <w:t xml:space="preserve"> </w:t>
      </w:r>
      <w:r>
        <w:rPr>
          <w:bCs/>
          <w:b/>
        </w:rPr>
        <w:t xml:space="preserve">bao gồm cả người dùng hiện trường đang xem bản cũ trên điện thoại</w:t>
      </w:r>
      <w:r>
        <w:t xml:space="preserve">.</w:t>
      </w:r>
    </w:p>
    <w:p>
      <w:pPr>
        <w:numPr>
          <w:ilvl w:val="0"/>
          <w:numId w:val="1011"/>
        </w:numPr>
      </w:pPr>
      <w:r>
        <w:rPr>
          <w:bCs/>
          <w:b/>
        </w:rPr>
        <w:t xml:space="preserve">NEN-06:</w:t>
      </w:r>
      <w:r>
        <w:t xml:space="preserve"> </w:t>
      </w:r>
      <w:r>
        <w:t xml:space="preserve">Kho hồ sơ tập trung, phân loại theo pháp nhân – dự án/công trình – loại hồ sơ; quy định rõ người sở hữu và người được quyền xem.</w:t>
      </w:r>
    </w:p>
    <w:p>
      <w:pPr>
        <w:numPr>
          <w:ilvl w:val="0"/>
          <w:numId w:val="1011"/>
        </w:numPr>
      </w:pPr>
      <w:r>
        <w:rPr>
          <w:bCs/>
          <w:b/>
        </w:rPr>
        <w:t xml:space="preserve">NEN-07:</w:t>
      </w:r>
      <w:r>
        <w:t xml:space="preserve"> </w:t>
      </w:r>
      <w:r>
        <w:t xml:space="preserve">Ghi nhật ký truy cập và thao tác (ai xem, ai sửa, khi nào) đối với dữ liệu nhạy cảm: giá vốn, lợi nhuận, lương, nội dung thương thảo, dữ liệu thuế/ngân hàng.</w:t>
      </w:r>
    </w:p>
    <w:p>
      <w:pPr>
        <w:numPr>
          <w:ilvl w:val="0"/>
          <w:numId w:val="1011"/>
        </w:numPr>
      </w:pPr>
      <w:r>
        <w:rPr>
          <w:bCs/>
          <w:b/>
        </w:rPr>
        <w:t xml:space="preserve">NEN-08:</w:t>
      </w:r>
      <w:r>
        <w:t xml:space="preserve"> </w:t>
      </w:r>
      <w:r>
        <w:t xml:space="preserve">Xuất dữ liệu ra Excel/PDF theo yêu cầu báo cáo; hỗ trợ nhập liệu từ Excel theo mẫu chuẩn cho các nghiệp vụ hoặc đối tác chưa tích hợp trực tiếp (API).</w:t>
      </w:r>
    </w:p>
    <w:p>
      <w:pPr>
        <w:numPr>
          <w:ilvl w:val="0"/>
          <w:numId w:val="1011"/>
        </w:numPr>
      </w:pPr>
      <w:r>
        <w:rPr>
          <w:bCs/>
          <w:b/>
        </w:rPr>
        <w:t xml:space="preserve">NEN-09:</w:t>
      </w:r>
      <w:r>
        <w:t xml:space="preserve"> </w:t>
      </w:r>
      <w:r>
        <w:t xml:space="preserve">Nền tảng web-first, ưu tiên máy tính để bàn cho khối văn phòng;</w:t>
      </w:r>
      <w:r>
        <w:t xml:space="preserve"> </w:t>
      </w:r>
      <w:r>
        <w:rPr>
          <w:bCs/>
          <w:b/>
        </w:rPr>
        <w:t xml:space="preserve">giao diện tối ưu cho điện thoại/máy tính bảng đối với ba nhóm nghiệp vụ hiện trường: Kho, Xưởng sản xuất và Công trường</w:t>
      </w:r>
      <w:r>
        <w:t xml:space="preserve"> </w:t>
      </w:r>
      <w:r>
        <w:t xml:space="preserve">— từ Giai đoạn 2.</w:t>
      </w:r>
    </w:p>
    <w:p>
      <w:pPr>
        <w:numPr>
          <w:ilvl w:val="0"/>
          <w:numId w:val="1011"/>
        </w:numPr>
      </w:pPr>
      <w:r>
        <w:rPr>
          <w:bCs/>
          <w:b/>
        </w:rPr>
        <w:t xml:space="preserve">NEN-10:</w:t>
      </w:r>
      <w:r>
        <w:t xml:space="preserve"> </w:t>
      </w:r>
      <w:r>
        <w:t xml:space="preserve">Cơ chế bàn giao khi nhân sự nghỉ việc/luân chuyển: chuyển toàn bộ hồ sơ, khách hàng và công việc đang xử lý sang người kế nhiệm mà không mất lịch sử; thu hồi quyền truy cập.</w:t>
      </w:r>
    </w:p>
    <w:p>
      <w:pPr>
        <w:numPr>
          <w:ilvl w:val="0"/>
          <w:numId w:val="1011"/>
        </w:numPr>
      </w:pPr>
      <w:r>
        <w:rPr>
          <w:bCs/>
          <w:b/>
        </w:rPr>
        <w:t xml:space="preserve">NEN-11:</w:t>
      </w:r>
      <w:r>
        <w:t xml:space="preserve"> </w:t>
      </w:r>
      <w:r>
        <w:t xml:space="preserve">Sao lưu dữ liệu định kỳ và có phương án khôi phục khi sự cố. Dữ liệu và quyền quản trị hệ thống thuộc sở hữu của NVG.</w:t>
      </w:r>
    </w:p>
    <w:p>
      <w:pPr>
        <w:numPr>
          <w:ilvl w:val="0"/>
          <w:numId w:val="1011"/>
        </w:numPr>
      </w:pPr>
      <w:r>
        <w:rPr>
          <w:bCs/>
          <w:b/>
        </w:rPr>
        <w:t xml:space="preserve">NEN-12 (mới):</w:t>
      </w:r>
      <w:r>
        <w:t xml:space="preserve"> </w:t>
      </w:r>
      <w:r>
        <w:rPr>
          <w:bCs/>
          <w:b/>
        </w:rPr>
        <w:t xml:space="preserve">Bảng tham số hệ thống do quản trị viên cấu hình</w:t>
      </w:r>
      <w:r>
        <w:t xml:space="preserve">, không hard-code trong mã nguồn. Tối thiểu gồm: hạn mức phê duyệt theo vai trò/nghiệp vụ/pháp nhân; đơn giá thuê giàn giáo theo mã sản phẩm;</w:t>
      </w:r>
      <w:r>
        <w:t xml:space="preserve"> </w:t>
      </w:r>
      <w:r>
        <w:rPr>
          <w:bCs/>
          <w:b/>
        </w:rPr>
        <w:t xml:space="preserve">bảng giá bồi thường thiếu – hỏng giàn giáo</w:t>
      </w:r>
      <w:r>
        <w:t xml:space="preserve">;</w:t>
      </w:r>
      <w:r>
        <w:t xml:space="preserve"> </w:t>
      </w:r>
      <w:r>
        <w:rPr>
          <w:bCs/>
          <w:b/>
        </w:rPr>
        <w:t xml:space="preserve">giá thuê nội bộ giữa các đơn vị trong NVG</w:t>
      </w:r>
      <w:r>
        <w:t xml:space="preserve">;</w:t>
      </w:r>
      <w:r>
        <w:t xml:space="preserve"> </w:t>
      </w:r>
      <w:r>
        <w:rPr>
          <w:bCs/>
          <w:b/>
        </w:rPr>
        <w:t xml:space="preserve">ngưỡng tỷ lệ lỗi sản xuất cho phép theo nhóm sản phẩm hoặc theo lô</w:t>
      </w:r>
      <w:r>
        <w:t xml:space="preserve">; thời hạn cam kết phản hồi của từng phòng ban đối với đề nghị từ hiện trường. Mọi thay đổi tham số phải lưu lịch sử (giá trị cũ, giá trị mới, ngày áp dụng, người duyệt) và</w:t>
      </w:r>
      <w:r>
        <w:t xml:space="preserve"> </w:t>
      </w:r>
      <w:r>
        <w:rPr>
          <w:bCs/>
          <w:b/>
        </w:rPr>
        <w:t xml:space="preserve">không được làm thay đổi hồi tố các chứng từ đã phát hành</w:t>
      </w:r>
      <w:r>
        <w:t xml:space="preserve">.</w:t>
      </w:r>
    </w:p>
    <w:p>
      <w:pPr>
        <w:pStyle w:val="FirstParagraph"/>
      </w:pPr>
      <w:r>
        <w:rPr>
          <w:iCs/>
          <w:i/>
          <w:bCs/>
          <w:b/>
        </w:rPr>
        <w:t xml:space="preserve">Ranh giới KHÔNG làm:</w:t>
      </w:r>
    </w:p>
    <w:p>
      <w:pPr>
        <w:numPr>
          <w:ilvl w:val="0"/>
          <w:numId w:val="1012"/>
        </w:numPr>
        <w:pStyle w:val="Compact"/>
      </w:pPr>
      <w:r>
        <w:t xml:space="preserve">Không để phần mềm hoặc AI tự động quyết định, tự phê duyệt nội dung chuyên môn, pháp lý, kỹ thuật, nhân sự, giá bán cuối cùng hoặc lợi nhuận — con người luôn là người phê duyệt và chịu trách nhiệm cuối cùng.</w:t>
      </w:r>
    </w:p>
    <w:p>
      <w:pPr>
        <w:numPr>
          <w:ilvl w:val="0"/>
          <w:numId w:val="1012"/>
        </w:numPr>
        <w:pStyle w:val="Compact"/>
      </w:pPr>
      <w:r>
        <w:t xml:space="preserve">Không đưa dữ liệu nội bộ nhạy cảm (bản vẽ, giá vốn, thông tin khách hàng, lương) lên các nền tảng AI công cộng không được kiểm soát về bảo mật.</w:t>
      </w:r>
    </w:p>
    <w:p>
      <w:pPr>
        <w:numPr>
          <w:ilvl w:val="0"/>
          <w:numId w:val="1012"/>
        </w:numPr>
        <w:pStyle w:val="Compact"/>
      </w:pPr>
      <w:r>
        <w:t xml:space="preserve">Không lưu tin đồn, nhận xét cảm tính chưa được kiểm chứng, hoặc dữ liệu cá nhân không phục vụ vận hành (mật khẩu, mã OTP, tài khoản ngân hàng cá nhân).</w:t>
      </w:r>
    </w:p>
    <w:bookmarkEnd w:id="34"/>
    <w:bookmarkStart w:id="35" w:name="X7ad129d4cd662c5c8f635cb00ca84ddb97a6425"/>
    <w:p>
      <w:pPr>
        <w:pStyle w:val="Heading3"/>
      </w:pPr>
      <w:r>
        <w:t xml:space="preserve">Module CRM — Khách hàng và Cơ hội kinh doanh</w:t>
      </w:r>
    </w:p>
    <w:p>
      <w:pPr>
        <w:pStyle w:val="FirstParagraph"/>
      </w:pPr>
      <w:r>
        <w:rPr>
          <w:iCs/>
          <w:i/>
        </w:rPr>
        <w:t xml:space="preserve">Giai đoạn áp dụng: Giai đoạn 1 — áp dụng ngay cho cả NVC, NVO, NVS</w:t>
      </w:r>
    </w:p>
    <w:p>
      <w:pPr>
        <w:numPr>
          <w:ilvl w:val="0"/>
          <w:numId w:val="1013"/>
        </w:numPr>
      </w:pPr>
      <w:r>
        <w:rPr>
          <w:bCs/>
          <w:b/>
        </w:rPr>
        <w:t xml:space="preserve">CRM-01:</w:t>
      </w:r>
      <w:r>
        <w:t xml:space="preserve"> </w:t>
      </w:r>
      <w:r>
        <w:t xml:space="preserve">Hồ sơ khách hàng tập trung: thông tin liên hệ, nguồn khách (giới thiệu, BNI, Facebook, website, môi giới bất động sản công nghiệp, mời thầu…), nhu cầu, loại công trình, quy mô, ngân sách dự kiến, tiến độ mong muốn, người phụ trách, lịch sử liên hệ.</w:t>
      </w:r>
    </w:p>
    <w:p>
      <w:pPr>
        <w:numPr>
          <w:ilvl w:val="0"/>
          <w:numId w:val="1013"/>
        </w:numPr>
      </w:pPr>
      <w:r>
        <w:rPr>
          <w:bCs/>
          <w:b/>
        </w:rPr>
        <w:t xml:space="preserve">CRM-02:</w:t>
      </w:r>
      <w:r>
        <w:t xml:space="preserve"> </w:t>
      </w:r>
      <w:r>
        <w:t xml:space="preserve">Pipeline cơ hội kinh doanh theo các giai đoạn: Tiếp nhận → Xác minh/Phân loại (M1 Lưu trữ / M2 Có nhu cầu thực / M3 Cần báo giá / M4 Chốt–Đàm phán) → Khảo sát → Báo giá → Đàm phán → Ký hợp đồng hoặc Mất cơ hội.</w:t>
      </w:r>
    </w:p>
    <w:p>
      <w:pPr>
        <w:numPr>
          <w:ilvl w:val="0"/>
          <w:numId w:val="1013"/>
        </w:numPr>
      </w:pPr>
      <w:r>
        <w:rPr>
          <w:bCs/>
          <w:b/>
        </w:rPr>
        <w:t xml:space="preserve">CRM-03:</w:t>
      </w:r>
      <w:r>
        <w:t xml:space="preserve"> </w:t>
      </w:r>
      <w:r>
        <w:t xml:space="preserve">Đặt lịch khảo sát và lưu biên bản khảo sát: nhu cầu, người quyết định, ngân sách, tiến độ, điều kiện thương mại, ảnh hiện trạng.</w:t>
      </w:r>
    </w:p>
    <w:p>
      <w:pPr>
        <w:numPr>
          <w:ilvl w:val="0"/>
          <w:numId w:val="1013"/>
        </w:numPr>
      </w:pPr>
      <w:r>
        <w:rPr>
          <w:bCs/>
          <w:b/>
        </w:rPr>
        <w:t xml:space="preserve">CRM-04:</w:t>
      </w:r>
      <w:r>
        <w:t xml:space="preserve"> </w:t>
      </w:r>
      <w:r>
        <w:t xml:space="preserve">Theo dõi các phiên bản báo giá/phương án đã gửi khách hàng và phản hồi; báo giá phải qua phê duyệt nội bộ trước khi gửi (liên kết Module DA/TK về giá).</w:t>
      </w:r>
    </w:p>
    <w:p>
      <w:pPr>
        <w:numPr>
          <w:ilvl w:val="0"/>
          <w:numId w:val="1013"/>
        </w:numPr>
      </w:pPr>
      <w:r>
        <w:rPr>
          <w:bCs/>
          <w:b/>
        </w:rPr>
        <w:t xml:space="preserve">CRM-05:</w:t>
      </w:r>
      <w:r>
        <w:t xml:space="preserve"> </w:t>
      </w:r>
      <w:r>
        <w:t xml:space="preserve">Quy định người có quyền giảm giá và ghi lại lịch sử phê duyệt giá đặc biệt (mặc định theo khảo sát: Tổng Giám đốc).</w:t>
      </w:r>
    </w:p>
    <w:p>
      <w:pPr>
        <w:numPr>
          <w:ilvl w:val="0"/>
          <w:numId w:val="1013"/>
        </w:numPr>
      </w:pPr>
      <w:r>
        <w:rPr>
          <w:bCs/>
          <w:b/>
        </w:rPr>
        <w:t xml:space="preserve">CRM-06:</w:t>
      </w:r>
      <w:r>
        <w:t xml:space="preserve"> </w:t>
      </w:r>
      <w:r>
        <w:t xml:space="preserve">Bàn giao hồ sơ cơ hội đã chốt sang Phòng Dự án/Thiết kế, Thi công, Kế toán và Ban Giám đốc, kèm toàn bộ lịch sử trao đổi, phạm vi, giá, tiến độ, điều kiện thanh toán và cam kết với khách hàng.</w:t>
      </w:r>
    </w:p>
    <w:p>
      <w:pPr>
        <w:numPr>
          <w:ilvl w:val="0"/>
          <w:numId w:val="1013"/>
        </w:numPr>
      </w:pPr>
      <w:r>
        <w:rPr>
          <w:bCs/>
          <w:b/>
        </w:rPr>
        <w:t xml:space="preserve">CRM-07:</w:t>
      </w:r>
      <w:r>
        <w:t xml:space="preserve"> </w:t>
      </w:r>
      <w:r>
        <w:t xml:space="preserve">Chăm sóc sau bán: lịch bảo hành, tiếp nhận phản hồi, khai thác nhu cầu bảo trì/cải tạo/mở rộng và đề nghị khách hàng giới thiệu cơ hội mới.</w:t>
      </w:r>
    </w:p>
    <w:p>
      <w:pPr>
        <w:numPr>
          <w:ilvl w:val="0"/>
          <w:numId w:val="1013"/>
        </w:numPr>
      </w:pPr>
      <w:r>
        <w:rPr>
          <w:bCs/>
          <w:b/>
        </w:rPr>
        <w:t xml:space="preserve">CRM-08:</w:t>
      </w:r>
      <w:r>
        <w:t xml:space="preserve"> </w:t>
      </w:r>
      <w:r>
        <w:t xml:space="preserve">Ghi nhận và phân luồng khiếu nại/phản ánh của khách hàng: mức độ nghiêm trọng, người chủ trì, người phối hợp, hạn phản hồi, phương án xử lý, kết quả và xác nhận của khách hàng.</w:t>
      </w:r>
    </w:p>
    <w:p>
      <w:pPr>
        <w:numPr>
          <w:ilvl w:val="0"/>
          <w:numId w:val="1013"/>
        </w:numPr>
      </w:pPr>
      <w:r>
        <w:rPr>
          <w:bCs/>
          <w:b/>
        </w:rPr>
        <w:t xml:space="preserve">CRM-09:</w:t>
      </w:r>
      <w:r>
        <w:t xml:space="preserve"> </w:t>
      </w:r>
      <w:r>
        <w:t xml:space="preserve">Báo cáo kinh doanh: số khách hàng mới, tỷ lệ chuyển đổi theo từng bước của phễu bán hàng, hiệu quả từng nguồn khách, giá trị cơ hội/doanh thu theo người phụ trách, nguyên nhân mất cơ hội.</w:t>
      </w:r>
    </w:p>
    <w:p>
      <w:pPr>
        <w:numPr>
          <w:ilvl w:val="0"/>
          <w:numId w:val="1013"/>
        </w:numPr>
      </w:pPr>
      <w:r>
        <w:rPr>
          <w:bCs/>
          <w:b/>
        </w:rPr>
        <w:t xml:space="preserve">CRM-10:</w:t>
      </w:r>
      <w:r>
        <w:t xml:space="preserve"> </w:t>
      </w:r>
      <w:r>
        <w:t xml:space="preserve">Cơ chế bàn giao dữ liệu khách hàng khi nhân viên kinh doanh nghỉ việc, áp dụng NEN-10.</w:t>
      </w:r>
    </w:p>
    <w:p>
      <w:pPr>
        <w:numPr>
          <w:ilvl w:val="0"/>
          <w:numId w:val="1013"/>
        </w:numPr>
      </w:pPr>
      <w:r>
        <w:rPr>
          <w:bCs/>
          <w:b/>
        </w:rPr>
        <w:t xml:space="preserve">CRM-11 (viết lại theo khảo sát Xưởng):</w:t>
      </w:r>
      <w:r>
        <w:t xml:space="preserve"> </w:t>
      </w:r>
      <w:r>
        <w:t xml:space="preserve">Đặc thù bán và cho thuê giàn giáo NVS. Chu kỳ giao dịch ngắn, khách mua/thuê lặp lại, khoảng 700 đơn hàng/năm. Khi lập báo giá thuê, màn hình phải hiển thị ngay tại chỗ:</w:t>
      </w:r>
      <w:r>
        <w:t xml:space="preserve"> </w:t>
      </w:r>
      <w:r>
        <w:rPr>
          <w:bCs/>
          <w:b/>
        </w:rPr>
        <w:t xml:space="preserve">số lượng tồn sẵn có theo từng mã sản phẩm</w:t>
      </w:r>
      <w:r>
        <w:t xml:space="preserve"> </w:t>
      </w:r>
      <w:r>
        <w:t xml:space="preserve">(phân biệt hàng sử dụng được / đang cho thuê / đang chờ sửa),</w:t>
      </w:r>
      <w:r>
        <w:t xml:space="preserve"> </w:t>
      </w:r>
      <w:r>
        <w:rPr>
          <w:bCs/>
          <w:b/>
        </w:rPr>
        <w:t xml:space="preserve">lượng hàng dự kiến thu hồi trong kỳ</w:t>
      </w:r>
      <w:r>
        <w:t xml:space="preserve">, khoảng cách và chi phí vận chuyển, lịch sử giao dịch và công nợ của khách hàng đó. Báo giá thuê phải ghi rõ: đơn giá theo mã sản phẩm và đơn vị thời gian, phí vận chuyển – bốc xếp (khách chịu riêng / đã gồm trong đơn giá / công ty hỗ trợ một phần), tiền đặt cọc hoặc bảo đảm, và</w:t>
      </w:r>
      <w:r>
        <w:t xml:space="preserve"> </w:t>
      </w:r>
      <w:r>
        <w:rPr>
          <w:bCs/>
          <w:b/>
        </w:rPr>
        <w:t xml:space="preserve">điều khoản bồi thường thiếu – hỏng dẫn chiếu bảng giá bồi thường hiện hành (NEN-12)</w:t>
      </w:r>
      <w:r>
        <w:t xml:space="preserve">. Liên kết Module SX và Module KHO cho nghiệp vụ xuất cho thuê, giao thêm, trả bớt, thu hồi và đối soát.</w:t>
      </w:r>
    </w:p>
    <w:p>
      <w:pPr>
        <w:pStyle w:val="FirstParagraph"/>
      </w:pPr>
      <w:r>
        <w:rPr>
          <w:iCs/>
          <w:i/>
          <w:bCs/>
          <w:b/>
        </w:rPr>
        <w:t xml:space="preserve">Ranh giới KHÔNG làm:</w:t>
      </w:r>
    </w:p>
    <w:p>
      <w:pPr>
        <w:numPr>
          <w:ilvl w:val="0"/>
          <w:numId w:val="1014"/>
        </w:numPr>
        <w:pStyle w:val="Compact"/>
      </w:pPr>
      <w:r>
        <w:t xml:space="preserve">Không đưa lên hệ thống các trao đổi cá nhân không liên quan công việc, tin đồn, nhận xét cảm tính hoặc đánh giá con người chưa được kiểm chứng.</w:t>
      </w:r>
    </w:p>
    <w:p>
      <w:pPr>
        <w:numPr>
          <w:ilvl w:val="0"/>
          <w:numId w:val="1014"/>
        </w:numPr>
        <w:pStyle w:val="Compact"/>
      </w:pPr>
      <w:r>
        <w:t xml:space="preserve">Nội dung đàm phán đặc biệt, chiến lược giá, biên lợi nhuận, lương thưởng và hồ sơ pháp lý nhạy cảm vẫn được lưu nhưng phải phân quyền chặt, không hiển thị đại trà cho toàn bộ nhân sự.</w:t>
      </w:r>
    </w:p>
    <w:bookmarkEnd w:id="35"/>
    <w:bookmarkStart w:id="36" w:name="module-da-dự-án-và-đấu-thầu-nvc"/>
    <w:p>
      <w:pPr>
        <w:pStyle w:val="Heading3"/>
      </w:pPr>
      <w:r>
        <w:t xml:space="preserve">Module DA — Dự án và Đấu thầu (NVC)</w:t>
      </w:r>
    </w:p>
    <w:p>
      <w:pPr>
        <w:pStyle w:val="FirstParagraph"/>
      </w:pPr>
      <w:r>
        <w:rPr>
          <w:iCs/>
          <w:i/>
        </w:rPr>
        <w:t xml:space="preserve">Giai đoạn áp dụng: Giai đoạn 1</w:t>
      </w:r>
    </w:p>
    <w:p>
      <w:pPr>
        <w:numPr>
          <w:ilvl w:val="0"/>
          <w:numId w:val="1015"/>
        </w:numPr>
        <w:pStyle w:val="Compact"/>
      </w:pPr>
      <w:r>
        <w:rPr>
          <w:bCs/>
          <w:b/>
        </w:rPr>
        <w:t xml:space="preserve">DA-01:</w:t>
      </w:r>
      <w:r>
        <w:t xml:space="preserve"> </w:t>
      </w:r>
      <w:r>
        <w:t xml:space="preserve">Mỗi gói thầu/dự án có mã riêng, trạng thái, người phụ trách chính và thời hạn theo từng bước.</w:t>
      </w:r>
    </w:p>
    <w:p>
      <w:pPr>
        <w:numPr>
          <w:ilvl w:val="0"/>
          <w:numId w:val="1015"/>
        </w:numPr>
        <w:pStyle w:val="Compact"/>
      </w:pPr>
      <w:r>
        <w:rPr>
          <w:bCs/>
          <w:b/>
        </w:rPr>
        <w:t xml:space="preserve">DA-02:</w:t>
      </w:r>
      <w:r>
        <w:t xml:space="preserve"> </w:t>
      </w:r>
      <w:r>
        <w:t xml:space="preserve">Tiếp nhận và kiểm tra hồ sơ mời thầu/đầu bài: hồ sơ, bản vẽ, BOQ, yêu cầu kỹ thuật, điều kiện thương mại, thời hạn nộp; tự động lập danh sách các nội dung cần làm rõ khi hồ sơ thiếu hoặc mâu thuẫn.</w:t>
      </w:r>
    </w:p>
    <w:p>
      <w:pPr>
        <w:numPr>
          <w:ilvl w:val="0"/>
          <w:numId w:val="1015"/>
        </w:numPr>
        <w:pStyle w:val="Compact"/>
      </w:pPr>
      <w:r>
        <w:rPr>
          <w:bCs/>
          <w:b/>
        </w:rPr>
        <w:t xml:space="preserve">DA-03:</w:t>
      </w:r>
      <w:r>
        <w:t xml:space="preserve"> </w:t>
      </w:r>
      <w:r>
        <w:t xml:space="preserve">Quản lý khảo sát hiện trạng: biên bản, ảnh, điều kiện thi công, biện pháp, rủi ro đã nhận diện.</w:t>
      </w:r>
    </w:p>
    <w:p>
      <w:pPr>
        <w:numPr>
          <w:ilvl w:val="0"/>
          <w:numId w:val="1015"/>
        </w:numPr>
        <w:pStyle w:val="Compact"/>
      </w:pPr>
      <w:r>
        <w:rPr>
          <w:bCs/>
          <w:b/>
        </w:rPr>
        <w:t xml:space="preserve">DA-04:</w:t>
      </w:r>
      <w:r>
        <w:t xml:space="preserve"> </w:t>
      </w:r>
      <w:r>
        <w:t xml:space="preserve">Bóc tách khối lượng: nhập và lưu bảng khối lượng theo hạng mục, gắn với mã bản vẽ và phiên bản hồ sơ đang hiệu lực; cảnh báo khi bản vẽ nguồn thay đổi để tránh bóc theo bản cũ.</w:t>
      </w:r>
    </w:p>
    <w:p>
      <w:pPr>
        <w:numPr>
          <w:ilvl w:val="0"/>
          <w:numId w:val="1015"/>
        </w:numPr>
        <w:pStyle w:val="Compact"/>
      </w:pPr>
      <w:r>
        <w:rPr>
          <w:bCs/>
          <w:b/>
        </w:rPr>
        <w:t xml:space="preserve">DA-05:</w:t>
      </w:r>
      <w:r>
        <w:t xml:space="preserve"> </w:t>
      </w:r>
      <w:r>
        <w:t xml:space="preserve">Cơ sở dữ liệu đơn giá và định mức dùng chung: giá vật tư (từ lịch sử mua hàng/báo giá nhà cung cấp), giá nhân công/khoán tổ đội, định mức nội bộ theo loại công việc; lưu lịch sử theo mã vật tư, nhà cung cấp, ngày báo giá và dự án áp dụng.</w:t>
      </w:r>
    </w:p>
    <w:p>
      <w:pPr>
        <w:numPr>
          <w:ilvl w:val="0"/>
          <w:numId w:val="1015"/>
        </w:numPr>
        <w:pStyle w:val="Compact"/>
      </w:pPr>
      <w:r>
        <w:rPr>
          <w:bCs/>
          <w:b/>
        </w:rPr>
        <w:t xml:space="preserve">DA-06:</w:t>
      </w:r>
      <w:r>
        <w:t xml:space="preserve"> </w:t>
      </w:r>
      <w:r>
        <w:t xml:space="preserve">Lập bảng dự toán/giá dự thầu: tổng hợp chi phí trực tiếp, chi phí chung, dự phòng rủi ro, chi phí tài chính, thuế và lợi nhuận dự kiến; khóa các ô công thức, quy định rõ ô nhập liệu để tránh sai sót khi copy/chỉnh sửa file.</w:t>
      </w:r>
    </w:p>
    <w:p>
      <w:pPr>
        <w:numPr>
          <w:ilvl w:val="0"/>
          <w:numId w:val="1015"/>
        </w:numPr>
        <w:pStyle w:val="Compact"/>
      </w:pPr>
      <w:r>
        <w:rPr>
          <w:bCs/>
          <w:b/>
        </w:rPr>
        <w:t xml:space="preserve">DA-07:</w:t>
      </w:r>
      <w:r>
        <w:t xml:space="preserve"> </w:t>
      </w:r>
      <w:r>
        <w:t xml:space="preserve">Luồng phê duyệt giá: Trưởng nhóm kiểm tra khối lượng/giá/phạm vi → Trưởng phòng hoặc Tổng Giám đốc phê duyệt giá cuối cùng; lưu lại toàn bộ các phiên bản dự toán, người thay đổi giá và căn cứ phê duyệt.</w:t>
      </w:r>
    </w:p>
    <w:p>
      <w:pPr>
        <w:numPr>
          <w:ilvl w:val="0"/>
          <w:numId w:val="1015"/>
        </w:numPr>
        <w:pStyle w:val="Compact"/>
      </w:pPr>
      <w:r>
        <w:rPr>
          <w:bCs/>
          <w:b/>
        </w:rPr>
        <w:t xml:space="preserve">DA-08:</w:t>
      </w:r>
      <w:r>
        <w:t xml:space="preserve"> </w:t>
      </w:r>
      <w:r>
        <w:t xml:space="preserve">Quản lý hồ sơ dự thầu: checklist hồ sơ pháp lý/năng lực/kinh nghiệm/nhân sự/thiết bị/biện pháp thi công/tiến độ/an toàn/bảng giá; theo dõi thời hạn nộp, các lần làm rõ và kết quả (trúng thầu/trượt thầu và nguyên nhân).</w:t>
      </w:r>
    </w:p>
    <w:p>
      <w:pPr>
        <w:numPr>
          <w:ilvl w:val="0"/>
          <w:numId w:val="1015"/>
        </w:numPr>
        <w:pStyle w:val="Compact"/>
      </w:pPr>
      <w:r>
        <w:rPr>
          <w:bCs/>
          <w:b/>
        </w:rPr>
        <w:t xml:space="preserve">DA-09:</w:t>
      </w:r>
      <w:r>
        <w:t xml:space="preserve"> </w:t>
      </w:r>
      <w:r>
        <w:t xml:space="preserve">Sau khi ký hợp đồng: chuyển bộ dự toán thành ngân sách thi công theo mã công việc và nhóm chi phí (vật tư, nhân công, máy móc, nhà thầu phụ, chi phí chung, dự phòng, lợi nhuận mục tiêu); bàn giao đầy đủ hồ sơ (không chỉ một file tổng giá) cho Phòng Thi công, Cung ứng, Kế toán – Tài chính và Ban công trường.</w:t>
      </w:r>
    </w:p>
    <w:p>
      <w:pPr>
        <w:numPr>
          <w:ilvl w:val="0"/>
          <w:numId w:val="1015"/>
        </w:numPr>
        <w:pStyle w:val="Compact"/>
      </w:pPr>
      <w:r>
        <w:rPr>
          <w:bCs/>
          <w:b/>
        </w:rPr>
        <w:t xml:space="preserve">DA-10:</w:t>
      </w:r>
      <w:r>
        <w:t xml:space="preserve"> </w:t>
      </w:r>
      <w:r>
        <w:t xml:space="preserve">Sau khi hoàn thành công trình: đối chiếu dự toán với chi phí thực tế theo từng mã chi phí, xác định sai lệch do dự toán/mua hàng/thi công/thay đổi của khách hàng/thị trường — dữ liệu này tích lũy phục vụ dự toán các gói thầu sau.</w:t>
      </w:r>
    </w:p>
    <w:p>
      <w:pPr>
        <w:numPr>
          <w:ilvl w:val="0"/>
          <w:numId w:val="1015"/>
        </w:numPr>
        <w:pStyle w:val="Compact"/>
      </w:pPr>
      <w:r>
        <w:rPr>
          <w:bCs/>
          <w:b/>
        </w:rPr>
        <w:t xml:space="preserve">DA-11:</w:t>
      </w:r>
      <w:r>
        <w:t xml:space="preserve"> </w:t>
      </w:r>
      <w:r>
        <w:t xml:space="preserve">(Nâng cao) Hỗ trợ công cụ/AI đọc bản vẽ PDF hoặc bản scan để: dò lỗi thiếu hạng mục, sai đơn vị, khối lượng bất thường; đếm tự động các cấu kiện lặp lại; gợi ý đơn giá từ lịch sử dự toán và giá mua thực tế. Yêu cầu độ chính xác tối thiểu khoảng 95% với bản vẽ CAD/PDF vector rõ ràng; với bản scan/ảnh chụp phải hiển thị mức độ tin cậy và đánh dấu khu vực không đọc chắc chắn.</w:t>
      </w:r>
    </w:p>
    <w:p>
      <w:pPr>
        <w:pStyle w:val="FirstParagraph"/>
      </w:pPr>
      <w:r>
        <w:rPr>
          <w:iCs/>
          <w:i/>
          <w:bCs/>
          <w:b/>
        </w:rPr>
        <w:t xml:space="preserve">Ranh giới KHÔNG làm:</w:t>
      </w:r>
    </w:p>
    <w:p>
      <w:pPr>
        <w:numPr>
          <w:ilvl w:val="0"/>
          <w:numId w:val="1016"/>
        </w:numPr>
        <w:pStyle w:val="Compact"/>
      </w:pPr>
      <w:r>
        <w:t xml:space="preserve">Không để phần mềm hoặc AI tự quyết định và tự phê duyệt giá dự thầu cuối cùng, tỷ lệ lợi nhuận, mức dự phòng rủi ro, biện pháp thi công, năng suất, điều kiện thương mại, hoặc việc chấp nhận/loại bỏ một hạng mục.</w:t>
      </w:r>
    </w:p>
    <w:p>
      <w:pPr>
        <w:numPr>
          <w:ilvl w:val="0"/>
          <w:numId w:val="1016"/>
        </w:numPr>
        <w:pStyle w:val="Compact"/>
      </w:pPr>
      <w:r>
        <w:t xml:space="preserve">Không đưa bản vẽ, giá vốn, dữ liệu khách hàng, lợi nhuận và thông tin thương thảo lên nền tảng AI công cộng hoặc hệ thống không kiểm soát bảo mật.</w:t>
      </w:r>
    </w:p>
    <w:p>
      <w:pPr>
        <w:numPr>
          <w:ilvl w:val="0"/>
          <w:numId w:val="1016"/>
        </w:numPr>
        <w:pStyle w:val="Compact"/>
      </w:pPr>
      <w:r>
        <w:t xml:space="preserve">Trong giai đoạn thử nghiệm công cụ bóc tách tự động, con người vẫn phải kiểm tra toàn bộ kết quả đầu ra; khi công cụ đã được kiểm chứng qua nhiều dự án, vẫn phải kiểm tra đầy đủ danh mục công việc, hạng mục giá trị lớn, cấu kiện bất thường và các phần máy cảnh báo.</w:t>
      </w:r>
    </w:p>
    <w:bookmarkEnd w:id="36"/>
    <w:bookmarkStart w:id="38" w:name="X24d6e142d1c914d1dc773fbcee4bb8de94da91d"/>
    <w:p>
      <w:pPr>
        <w:pStyle w:val="Heading3"/>
      </w:pPr>
      <w:r>
        <w:t xml:space="preserve">Module TK — Thiết kế (NVO, hỗ trợ NVC khi cần)</w:t>
      </w:r>
    </w:p>
    <w:p>
      <w:pPr>
        <w:pStyle w:val="FirstParagraph"/>
      </w:pPr>
      <w:r>
        <w:rPr>
          <w:iCs/>
          <w:i/>
        </w:rPr>
        <w:t xml:space="preserve">Giai đoạn áp dụng: Giai đoạn 1 (TK-01 đến TK-09) → Giai đoạn 3 (TK-10 đến TK-17: AI Preliminary Design Engine)</w:t>
      </w:r>
    </w:p>
    <w:p>
      <w:pPr>
        <w:numPr>
          <w:ilvl w:val="0"/>
          <w:numId w:val="1017"/>
        </w:numPr>
        <w:pStyle w:val="Compact"/>
      </w:pPr>
      <w:r>
        <w:rPr>
          <w:bCs/>
          <w:b/>
        </w:rPr>
        <w:t xml:space="preserve">TK-01:</w:t>
      </w:r>
      <w:r>
        <w:t xml:space="preserve"> </w:t>
      </w:r>
      <w:r>
        <w:t xml:space="preserve">Mỗi dự án thiết kế có mã riêng và một</w:t>
      </w:r>
      <w:r>
        <w:t xml:space="preserve"> </w:t>
      </w:r>
      <w:r>
        <w:t xml:space="preserve">‘</w:t>
      </w:r>
      <w:r>
        <w:t xml:space="preserve">đầu bài</w:t>
      </w:r>
      <w:r>
        <w:t xml:space="preserve">’</w:t>
      </w:r>
      <w:r>
        <w:t xml:space="preserve"> </w:t>
      </w:r>
      <w:r>
        <w:t xml:space="preserve">đang hiệu lực duy nhất: nhiệm vụ thiết kế, nhu cầu công năng, ngân sách, phong cách, hiện trạng khu đất, hồ sơ pháp lý.</w:t>
      </w:r>
    </w:p>
    <w:p>
      <w:pPr>
        <w:numPr>
          <w:ilvl w:val="0"/>
          <w:numId w:val="1017"/>
        </w:numPr>
        <w:pStyle w:val="Compact"/>
      </w:pPr>
      <w:r>
        <w:rPr>
          <w:bCs/>
          <w:b/>
        </w:rPr>
        <w:t xml:space="preserve">TK-02:</w:t>
      </w:r>
      <w:r>
        <w:t xml:space="preserve"> </w:t>
      </w:r>
      <w:r>
        <w:t xml:space="preserve">Quản lý khảo sát hiện trạng: đo đạc, ảnh, ghi chú nhu cầu sử dụng.</w:t>
      </w:r>
    </w:p>
    <w:p>
      <w:pPr>
        <w:numPr>
          <w:ilvl w:val="0"/>
          <w:numId w:val="1017"/>
        </w:numPr>
        <w:pStyle w:val="Compact"/>
      </w:pPr>
      <w:r>
        <w:rPr>
          <w:bCs/>
          <w:b/>
        </w:rPr>
        <w:t xml:space="preserve">TK-03:</w:t>
      </w:r>
      <w:r>
        <w:t xml:space="preserve"> </w:t>
      </w:r>
      <w:r>
        <w:t xml:space="preserve">Quản lý phương án kiến trúc: mặt bằng, phối cảnh; lưu lịch sử các vòng góp ý/điều chỉnh; xác nhận duyệt của khách hàng làm căn cứ chuyển bước tiếp theo.</w:t>
      </w:r>
    </w:p>
    <w:p>
      <w:pPr>
        <w:numPr>
          <w:ilvl w:val="0"/>
          <w:numId w:val="1017"/>
        </w:numPr>
        <w:pStyle w:val="Compact"/>
      </w:pPr>
      <w:r>
        <w:rPr>
          <w:bCs/>
          <w:b/>
        </w:rPr>
        <w:t xml:space="preserve">TK-04:</w:t>
      </w:r>
      <w:r>
        <w:t xml:space="preserve"> </w:t>
      </w:r>
      <w:r>
        <w:t xml:space="preserve">Triển khai hồ sơ kỹ thuật đa bộ môn (kiến trúc, kết cấu, điện nước): theo dõi tiến độ từng bộ môn; kiểm tra xung đột giữa các bộ môn trước khi phát hành hồ sơ.</w:t>
      </w:r>
    </w:p>
    <w:p>
      <w:pPr>
        <w:numPr>
          <w:ilvl w:val="0"/>
          <w:numId w:val="1017"/>
        </w:numPr>
        <w:pStyle w:val="Compact"/>
      </w:pPr>
      <w:r>
        <w:rPr>
          <w:bCs/>
          <w:b/>
        </w:rPr>
        <w:t xml:space="preserve">TK-05:</w:t>
      </w:r>
      <w:r>
        <w:t xml:space="preserve"> </w:t>
      </w:r>
      <w:r>
        <w:t xml:space="preserve">Quản lý phiên bản bản vẽ: chỉ một bản đang hiệu lực tại một thời điểm; khi phát hành bản điều chỉnh, thông báo đồng thời cho kiến trúc, kết cấu, điện nước, dự toán, Kinh doanh và Ban công trường.</w:t>
      </w:r>
      <w:r>
        <w:t xml:space="preserve"> </w:t>
      </w:r>
      <w:r>
        <w:rPr>
          <w:bCs/>
          <w:b/>
        </w:rPr>
        <w:t xml:space="preserve">Thông báo phải đến được người dùng hiện trường trên điện thoại và đánh dấu bản cũ là hết hiệu lực ngay trên giao diện công trường (liên kết TC-03).</w:t>
      </w:r>
    </w:p>
    <w:p>
      <w:pPr>
        <w:numPr>
          <w:ilvl w:val="0"/>
          <w:numId w:val="1017"/>
        </w:numPr>
        <w:pStyle w:val="Compact"/>
      </w:pPr>
      <w:r>
        <w:rPr>
          <w:bCs/>
          <w:b/>
        </w:rPr>
        <w:t xml:space="preserve">TK-06:</w:t>
      </w:r>
      <w:r>
        <w:t xml:space="preserve"> </w:t>
      </w:r>
      <w:r>
        <w:t xml:space="preserve">Ghi nhận yêu cầu thay đổi: người yêu cầu, nội dung, nguyên nhân, mức độ ảnh hưởng đến tiến độ và chi phí, số lượng bản vẽ cần sửa lại.</w:t>
      </w:r>
    </w:p>
    <w:p>
      <w:pPr>
        <w:numPr>
          <w:ilvl w:val="0"/>
          <w:numId w:val="1017"/>
        </w:numPr>
        <w:pStyle w:val="Compact"/>
      </w:pPr>
      <w:r>
        <w:rPr>
          <w:bCs/>
          <w:b/>
        </w:rPr>
        <w:t xml:space="preserve">TK-07:</w:t>
      </w:r>
      <w:r>
        <w:t xml:space="preserve"> </w:t>
      </w:r>
      <w:r>
        <w:t xml:space="preserve">Bóc tách khối lượng và lập dự toán/báo giá cho NVO, sử dụng chung cơ chế với Module DA (DA-04 đến DA-06).</w:t>
      </w:r>
    </w:p>
    <w:p>
      <w:pPr>
        <w:numPr>
          <w:ilvl w:val="0"/>
          <w:numId w:val="1017"/>
        </w:numPr>
        <w:pStyle w:val="Compact"/>
      </w:pPr>
      <w:r>
        <w:rPr>
          <w:bCs/>
          <w:b/>
        </w:rPr>
        <w:t xml:space="preserve">TK-08:</w:t>
      </w:r>
      <w:r>
        <w:t xml:space="preserve"> </w:t>
      </w:r>
      <w:r>
        <w:t xml:space="preserve">Bàn giao hồ sơ thi công: kiểm tra tính đầy đủ và đồng bộ giữa các bộ môn trước khi phát hành cho Ban công trường; giải đáp bản vẽ và xử lý sai khác/thay đổi tại hiện trường.</w:t>
      </w:r>
      <w:r>
        <w:t xml:space="preserve"> </w:t>
      </w:r>
      <w:r>
        <w:rPr>
          <w:bCs/>
          <w:b/>
        </w:rPr>
        <w:t xml:space="preserve">Yêu cầu làm rõ bản vẽ gửi từ công trường (RFI, xem TC-12) là một luồng chính thức trong module này, có người tiếp nhận và thời hạn trả lời, không phải trao đổi qua Zalo.</w:t>
      </w:r>
    </w:p>
    <w:p>
      <w:pPr>
        <w:numPr>
          <w:ilvl w:val="0"/>
          <w:numId w:val="1017"/>
        </w:numPr>
        <w:pStyle w:val="Compact"/>
      </w:pPr>
      <w:r>
        <w:rPr>
          <w:bCs/>
          <w:b/>
        </w:rPr>
        <w:t xml:space="preserve">TK-09:</w:t>
      </w:r>
      <w:r>
        <w:t xml:space="preserve"> </w:t>
      </w:r>
      <w:r>
        <w:t xml:space="preserve">Thư viện thiết kế dùng chung: mẫu bản vẽ, chi tiết kỹ thuật, vật liệu, đơn giá tham khảo — phân loại theo bộ môn, có từ khóa tìm kiếm, người kiểm tra, ngày cập nhật và phạm vi áp dụng.</w:t>
      </w:r>
    </w:p>
    <w:bookmarkStart w:id="37" w:name="X9f159e078b99204baf3d5cb77fc0321511df184"/>
    <w:p>
      <w:pPr>
        <w:pStyle w:val="Heading4"/>
      </w:pPr>
      <w:r>
        <w:t xml:space="preserve">Tính năng Thiết kế nhà ở ứng dụng AI (AI Preliminary Design Engine)</w:t>
      </w:r>
    </w:p>
    <w:p>
      <w:pPr>
        <w:pStyle w:val="FirstParagraph"/>
      </w:pPr>
      <w:r>
        <w:t xml:space="preserve">Theo phương án phát triển</w:t>
      </w:r>
      <w:r>
        <w:t xml:space="preserve"> </w:t>
      </w:r>
      <w:r>
        <w:t xml:space="preserve">“</w:t>
      </w:r>
      <w:r>
        <w:t xml:space="preserve">AI Preliminary Design Engine cho Thiết kế nhà ở</w:t>
      </w:r>
      <w:r>
        <w:t xml:space="preserve">”</w:t>
      </w:r>
      <w:r>
        <w:t xml:space="preserve"> </w:t>
      </w:r>
      <w:r>
        <w:t xml:space="preserve">(tài liệu riêng, phiên bản 02): hệ thống AI đảm nhiệm phần lớn việc dựng phương án thiết kế sơ bộ có cấu trúc — không chỉ tạo ảnh phối cảnh — theo chuỗi Yêu cầu khách hàng → Không gian cần có → Ràng buộc → Quan hệ công năng → Mặt bằng → Hình khối kiến trúc → Mô hình 3D → Phối cảnh; Phòng Thiết kế review, chỉnh sửa, bổ sung thông số chuyên môn và phê duyệt.</w:t>
      </w:r>
    </w:p>
    <w:p>
      <w:pPr>
        <w:numPr>
          <w:ilvl w:val="0"/>
          <w:numId w:val="1018"/>
        </w:numPr>
        <w:pStyle w:val="Compact"/>
      </w:pPr>
      <w:r>
        <w:rPr>
          <w:bCs/>
          <w:b/>
        </w:rPr>
        <w:t xml:space="preserve">TK-10:</w:t>
      </w:r>
      <w:r>
        <w:t xml:space="preserve"> </w:t>
      </w:r>
      <w:r>
        <w:t xml:space="preserve">Layer 1 — Requirement Intelligence: tiếp nhận yêu cầu khách hàng (khu đất, số tầng, thành viên gia đình, nhu cầu phòng, ưu tiên, ngân sách, phong cách, ràng buộc) và chuẩn hóa thành Design Brief có cấu trúc; kiến trúc sư xem lại và chỉnh sửa/bổ sung trực tiếp trước khi chuyển bước tiếp theo.</w:t>
      </w:r>
    </w:p>
    <w:p>
      <w:pPr>
        <w:numPr>
          <w:ilvl w:val="0"/>
          <w:numId w:val="1018"/>
        </w:numPr>
        <w:pStyle w:val="Compact"/>
      </w:pPr>
      <w:r>
        <w:rPr>
          <w:bCs/>
          <w:b/>
        </w:rPr>
        <w:t xml:space="preserve">TK-11:</w:t>
      </w:r>
      <w:r>
        <w:t xml:space="preserve"> </w:t>
      </w:r>
      <w:r>
        <w:t xml:space="preserve">Layer 2 — Functional Programming: từ Design Brief, sinh Space Program (danh sách không gian cần có, diện tích gợi ý, mức độ ưu tiên) và mô hình quan hệ giữa các không gian.</w:t>
      </w:r>
    </w:p>
    <w:p>
      <w:pPr>
        <w:numPr>
          <w:ilvl w:val="0"/>
          <w:numId w:val="1018"/>
        </w:numPr>
        <w:pStyle w:val="Compact"/>
      </w:pPr>
      <w:r>
        <w:rPr>
          <w:bCs/>
          <w:b/>
        </w:rPr>
        <w:t xml:space="preserve">TK-12:</w:t>
      </w:r>
      <w:r>
        <w:t xml:space="preserve"> </w:t>
      </w:r>
      <w:r>
        <w:t xml:space="preserve">Layer 3 — Floor Plan Generation: sinh NHIỀU phương án mặt bằng từ khu đất, quy tắc xây dựng, Space Program và quan hệ không gian; mỗi phương án lưu dạng DỮ LIỆU HÌNH HỌC có thể chỉnh sửa — không phải chỉ là ảnh.</w:t>
      </w:r>
    </w:p>
    <w:p>
      <w:pPr>
        <w:numPr>
          <w:ilvl w:val="0"/>
          <w:numId w:val="1018"/>
        </w:numPr>
        <w:pStyle w:val="Compact"/>
      </w:pPr>
      <w:r>
        <w:rPr>
          <w:bCs/>
          <w:b/>
        </w:rPr>
        <w:t xml:space="preserve">TK-13:</w:t>
      </w:r>
      <w:r>
        <w:t xml:space="preserve"> </w:t>
      </w:r>
      <w:r>
        <w:t xml:space="preserve">Cơ chế chỉnh sửa và tái tạo (Re-design): khi kiến trúc sư thay đổi một thông số quan trọng, hệ thống phân tích tác động đến các không gian liên quan, đề xuất các phương án điều chỉnh thay vì chỉ kéo giãn hình khối.</w:t>
      </w:r>
    </w:p>
    <w:p>
      <w:pPr>
        <w:numPr>
          <w:ilvl w:val="0"/>
          <w:numId w:val="1018"/>
        </w:numPr>
        <w:pStyle w:val="Compact"/>
      </w:pPr>
      <w:r>
        <w:rPr>
          <w:bCs/>
          <w:b/>
        </w:rPr>
        <w:t xml:space="preserve">TK-14:</w:t>
      </w:r>
      <w:r>
        <w:t xml:space="preserve"> </w:t>
      </w:r>
      <w:r>
        <w:t xml:space="preserve">Layer 4 — Architecture Generation: từ mặt bằng đã chọn, phong cách và điều kiện khu đất, hệ thống đề xuất hình khối, mặt đứng, giải pháp che nắng, vật liệu và ngôn ngữ kiến trúc.</w:t>
      </w:r>
    </w:p>
    <w:p>
      <w:pPr>
        <w:numPr>
          <w:ilvl w:val="0"/>
          <w:numId w:val="1018"/>
        </w:numPr>
        <w:pStyle w:val="Compact"/>
      </w:pPr>
      <w:r>
        <w:rPr>
          <w:bCs/>
          <w:b/>
        </w:rPr>
        <w:t xml:space="preserve">TK-15:</w:t>
      </w:r>
      <w:r>
        <w:t xml:space="preserve"> </w:t>
      </w:r>
      <w:r>
        <w:t xml:space="preserve">Layer 5 — Parametric 3D Model: chuyển mặt bằng và phương án kiến trúc đã chọn thành mô hình 3D có cấu trúc, cập nhật lại được khi mặt bằng/kiến trúc thay đổi.</w:t>
      </w:r>
    </w:p>
    <w:p>
      <w:pPr>
        <w:numPr>
          <w:ilvl w:val="0"/>
          <w:numId w:val="1018"/>
        </w:numPr>
        <w:pStyle w:val="Compact"/>
      </w:pPr>
      <w:r>
        <w:rPr>
          <w:bCs/>
          <w:b/>
        </w:rPr>
        <w:t xml:space="preserve">TK-16:</w:t>
      </w:r>
      <w:r>
        <w:t xml:space="preserve"> </w:t>
      </w:r>
      <w:r>
        <w:t xml:space="preserve">Layer 5 — AI Visualization: tạo phối cảnh và các biến thể về vật liệu, ánh sáng, phong cách từ mô hình 3D tham số.</w:t>
      </w:r>
    </w:p>
    <w:p>
      <w:pPr>
        <w:numPr>
          <w:ilvl w:val="0"/>
          <w:numId w:val="1018"/>
        </w:numPr>
        <w:pStyle w:val="Compact"/>
      </w:pPr>
      <w:r>
        <w:rPr>
          <w:bCs/>
          <w:b/>
        </w:rPr>
        <w:t xml:space="preserve">TK-17:</w:t>
      </w:r>
      <w:r>
        <w:t xml:space="preserve"> </w:t>
      </w:r>
      <w:r>
        <w:t xml:space="preserve">Output chuẩn: hệ thống xuất đủ 6 loại kết quả gắn với mỗi dự án thiết kế — Design Brief, Functional Program, Editable Floor Plan, Architecture Concept, Parametric 3D Model, AI Visualization — mỗi loại đi qua đúng luồng review/phê duyệt đã có ở TK-03.</w:t>
      </w:r>
    </w:p>
    <w:p>
      <w:pPr>
        <w:pStyle w:val="FirstParagraph"/>
      </w:pPr>
      <w:r>
        <w:rPr>
          <w:bCs/>
          <w:b/>
        </w:rPr>
        <w:t xml:space="preserve">Công nghệ AI áp dụng cho từng lớp (chi tiết đầy đủ tại Tech Stack Document Mục 3.5):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Lớp / Output</w:t>
            </w:r>
          </w:p>
        </w:tc>
        <w:tc>
          <w:tcPr/>
          <w:p>
            <w:pPr>
              <w:pStyle w:val="Compact"/>
              <w:jc w:val="left"/>
            </w:pPr>
            <w:r>
              <w:t xml:space="preserve">Công nghệ đề xuất</w:t>
            </w:r>
          </w:p>
        </w:tc>
        <w:tc>
          <w:tcPr/>
          <w:p>
            <w:pPr>
              <w:pStyle w:val="Compact"/>
              <w:jc w:val="left"/>
            </w:pPr>
            <w:r>
              <w:t xml:space="preserve">Vì sao</w:t>
            </w:r>
          </w:p>
        </w:tc>
      </w:tr>
      <w:tr>
        <w:tc>
          <w:tcPr/>
          <w:p>
            <w:pPr>
              <w:pStyle w:val="Compact"/>
              <w:jc w:val="left"/>
            </w:pPr>
            <w:r>
              <w:t xml:space="preserve">TK-10, TK-11 (Requirement Intelligence, Functional Programming)</w:t>
            </w:r>
          </w:p>
        </w:tc>
        <w:tc>
          <w:tcPr/>
          <w:p>
            <w:pPr>
              <w:pStyle w:val="Compact"/>
              <w:jc w:val="left"/>
            </w:pPr>
            <w:r>
              <w:t xml:space="preserve">Gemini Flash (gói miễn phí) + bộ quy tắc kiến trúc nhà ở dân dụng đã hệ thống hóa sẵn trong hệ thống</w:t>
            </w:r>
          </w:p>
        </w:tc>
        <w:tc>
          <w:tcPr/>
          <w:p>
            <w:pPr>
              <w:pStyle w:val="Compact"/>
              <w:jc w:val="left"/>
            </w:pPr>
            <w:r>
              <w:t xml:space="preserve">Bài toán trích xuất/suy luận từ văn bản sang dữ liệu có cấu trúc — đúng sở trường của mô hình ngôn ngữ; quy tắc diện tích/quan hệ phòng chuẩn không cần AI tự suy ra mỗi lần</w:t>
            </w:r>
          </w:p>
        </w:tc>
      </w:tr>
      <w:tr>
        <w:tc>
          <w:tcPr/>
          <w:p>
            <w:pPr>
              <w:pStyle w:val="Compact"/>
              <w:jc w:val="left"/>
            </w:pPr>
            <w:r>
              <w:t xml:space="preserve">TK-12, TK-13 (Floor Plan Generation, Re-design)</w:t>
            </w:r>
          </w:p>
        </w:tc>
        <w:tc>
          <w:tcPr/>
          <w:p>
            <w:pPr>
              <w:pStyle w:val="Compact"/>
              <w:jc w:val="left"/>
            </w:pPr>
            <w:r>
              <w:t xml:space="preserve">Thuật toán ràng buộc/phân vùng không gian TỰ XÂY (TypeScript, chạy trên Cloudflare Workers) — KHÔNG dùng mô hình ngôn ngữ để sinh trực tiếp tọa độ; Gemini Flash chỉ diễn giải tác động bằng ngôn ngữ tự nhiên</w:t>
            </w:r>
          </w:p>
        </w:tc>
        <w:tc>
          <w:tcPr/>
          <w:p>
            <w:pPr>
              <w:pStyle w:val="Compact"/>
              <w:jc w:val="left"/>
            </w:pPr>
            <w:r>
              <w:t xml:space="preserve">Mô hình ngôn ngữ không đáng tin cậy cho ràng buộc hình học chính xác (không chồng lấn, vừa khít khu đất) — thuật toán ràng buộc là cách tiếp cận đúng chuẩn ngành, chạy hoàn toàn miễn phí</w:t>
            </w:r>
          </w:p>
        </w:tc>
      </w:tr>
      <w:tr>
        <w:tc>
          <w:tcPr/>
          <w:p>
            <w:pPr>
              <w:pStyle w:val="Compact"/>
              <w:jc w:val="left"/>
            </w:pPr>
            <w:r>
              <w:t xml:space="preserve">TK-14 (Architecture Generation)</w:t>
            </w:r>
          </w:p>
        </w:tc>
        <w:tc>
          <w:tcPr/>
          <w:p>
            <w:pPr>
              <w:pStyle w:val="Compact"/>
              <w:jc w:val="left"/>
            </w:pPr>
            <w:r>
              <w:t xml:space="preserve">Thư viện mẫu kiến trúc dựng sẵn (mái/mặt đứng/vật liệu theo phong cách phổ biến) + Gemini Flash chọn/phối hợp mẫu theo phong cách khách hàng</w:t>
            </w:r>
          </w:p>
        </w:tc>
        <w:tc>
          <w:tcPr/>
          <w:p>
            <w:pPr>
              <w:pStyle w:val="Compact"/>
              <w:jc w:val="left"/>
            </w:pPr>
            <w:r>
              <w:t xml:space="preserve">Cách tiếp cận</w:t>
            </w:r>
            <w:r>
              <w:t xml:space="preserve"> </w:t>
            </w:r>
            <w:r>
              <w:t xml:space="preserve">“</w:t>
            </w:r>
            <w:r>
              <w:t xml:space="preserve">cấu hình từ thư viện mẫu</w:t>
            </w:r>
            <w:r>
              <w:t xml:space="preserve">”</w:t>
            </w:r>
            <w:r>
              <w:t xml:space="preserve"> </w:t>
            </w:r>
            <w:r>
              <w:t xml:space="preserve">khả thi trong phạm vi giai đoạn sơ bộ; phù hợp Content Guidelines Mục 6</w:t>
            </w:r>
          </w:p>
        </w:tc>
      </w:tr>
      <w:tr>
        <w:tc>
          <w:tcPr/>
          <w:p>
            <w:pPr>
              <w:pStyle w:val="Compact"/>
              <w:jc w:val="left"/>
            </w:pPr>
            <w:r>
              <w:t xml:space="preserve">TK-15 (Parametric 3D Model)</w:t>
            </w:r>
          </w:p>
        </w:tc>
        <w:tc>
          <w:tcPr/>
          <w:p>
            <w:pPr>
              <w:pStyle w:val="Compact"/>
              <w:jc w:val="left"/>
            </w:pPr>
            <w:r>
              <w:t xml:space="preserve">Three.js (thư viện 3D mã nguồn mở, chạy trực tiếp trên trình duyệt)</w:t>
            </w:r>
          </w:p>
        </w:tc>
        <w:tc>
          <w:tcPr/>
          <w:p>
            <w:pPr>
              <w:pStyle w:val="Compact"/>
              <w:jc w:val="left"/>
            </w:pPr>
            <w:r>
              <w:t xml:space="preserve">Dựng hình thủ tục (procedural) từ dữ liệu mặt bằng/khối kiến trúc, không cần gọi AI, hoàn toàn miễn phí</w:t>
            </w:r>
          </w:p>
        </w:tc>
      </w:tr>
      <w:tr>
        <w:tc>
          <w:tcPr/>
          <w:p>
            <w:pPr>
              <w:pStyle w:val="Compact"/>
              <w:jc w:val="left"/>
            </w:pPr>
            <w:r>
              <w:t xml:space="preserve">TK-16 (AI Visualization)</w:t>
            </w:r>
          </w:p>
        </w:tc>
        <w:tc>
          <w:tcPr/>
          <w:p>
            <w:pPr>
              <w:pStyle w:val="Compact"/>
              <w:jc w:val="left"/>
            </w:pPr>
            <w:r>
              <w:t xml:space="preserve">Gemini 2.5 Flash Image (</w:t>
            </w:r>
            <w:r>
              <w:t xml:space="preserve">“</w:t>
            </w:r>
            <w:r>
              <w:t xml:space="preserve">Nano Banana</w:t>
            </w:r>
            <w:r>
              <w:t xml:space="preserve">”</w:t>
            </w:r>
            <w:r>
              <w:t xml:space="preserve">, gói miễn phí), dùng ảnh chụp mô hình 3D làm ảnh tham chiếu</w:t>
            </w:r>
          </w:p>
        </w:tc>
        <w:tc>
          <w:tcPr/>
          <w:p>
            <w:pPr>
              <w:pStyle w:val="Compact"/>
              <w:jc w:val="left"/>
            </w:pPr>
            <w:r>
              <w:t xml:space="preserve">Gói miễn phí đủ dùng cho giai đoạn demo; LƯU Ý dữ liệu qua gói miễn phí có thể được Google dùng cải thiện sản phẩm — cân nhắc gói trả phí khi dùng dữ liệu thật của khách hàng NVG</w:t>
            </w:r>
          </w:p>
        </w:tc>
      </w:tr>
    </w:tbl>
    <w:p>
      <w:pPr>
        <w:pStyle w:val="BlockText"/>
      </w:pPr>
      <w:r>
        <w:rPr>
          <w:iCs/>
          <w:i/>
        </w:rPr>
        <w:t xml:space="preserve">Ghi chú: Phương án phát triển đầy đủ (kiến trúc 5 lớp, roadmap, output chuẩn) nằm trong tài liệu riêng</w:t>
      </w:r>
      <w:r>
        <w:rPr>
          <w:iCs/>
          <w:i/>
        </w:rPr>
        <w:t xml:space="preserve"> </w:t>
      </w:r>
      <w:r>
        <w:rPr>
          <w:iCs/>
          <w:i/>
        </w:rPr>
        <w:t xml:space="preserve">“</w:t>
      </w:r>
      <w:r>
        <w:rPr>
          <w:iCs/>
          <w:i/>
        </w:rPr>
        <w:t xml:space="preserve">Phương án phát triển AI Preliminary Design Engine cho Thiết kế nhà ở</w:t>
      </w:r>
      <w:r>
        <w:rPr>
          <w:iCs/>
          <w:i/>
        </w:rPr>
        <w:t xml:space="preserve">”</w:t>
      </w:r>
      <w:r>
        <w:rPr>
          <w:iCs/>
          <w:i/>
        </w:rPr>
        <w:t xml:space="preserve"> </w:t>
      </w:r>
      <w:r>
        <w:rPr>
          <w:iCs/>
          <w:i/>
        </w:rPr>
        <w:t xml:space="preserve">(phiên bản 02) — PRD chỉ tóm tắt thành yêu cầu chức năng TK-10 đến TK-17; khi có mâu thuẫn về chi tiết kỹ thuật, tài liệu riêng đó là nguồn tham chiếu đầy đủ hơn.</w:t>
      </w:r>
    </w:p>
    <w:p>
      <w:pPr>
        <w:pStyle w:val="FirstParagraph"/>
      </w:pPr>
      <w:r>
        <w:rPr>
          <w:iCs/>
          <w:i/>
          <w:bCs/>
          <w:b/>
        </w:rPr>
        <w:t xml:space="preserve">Ranh giới KHÔNG làm:</w:t>
      </w:r>
    </w:p>
    <w:p>
      <w:pPr>
        <w:numPr>
          <w:ilvl w:val="0"/>
          <w:numId w:val="1019"/>
        </w:numPr>
        <w:pStyle w:val="Compact"/>
      </w:pPr>
      <w:r>
        <w:t xml:space="preserve">Không để phần mềm hoặc AI tự quyết định và tự phê duyệt: phương án công năng cuối cùng, thẩm mỹ kiến trúc, giải pháp kết cấu, nền móng, tải trọng, điện nước, phòng cháy chữa cháy, khả năng thi công và mức độ tuân thủ pháp luật — kết cấu, MEP và an toàn luôn do kỹ sư chuyên môn xác minh và chịu trách nhiệm.</w:t>
      </w:r>
    </w:p>
    <w:p>
      <w:pPr>
        <w:numPr>
          <w:ilvl w:val="0"/>
          <w:numId w:val="1019"/>
        </w:numPr>
        <w:pStyle w:val="Compact"/>
      </w:pPr>
      <w:r>
        <w:t xml:space="preserve">Không đưa dữ liệu khách hàng, bản vẽ nguồn hoặc bí mật nội bộ lên các nền tảng AI công cộng chưa được kiểm soát về bảo mật.</w:t>
      </w:r>
    </w:p>
    <w:p>
      <w:pPr>
        <w:numPr>
          <w:ilvl w:val="0"/>
          <w:numId w:val="1019"/>
        </w:numPr>
        <w:pStyle w:val="Compact"/>
      </w:pPr>
      <w:r>
        <w:t xml:space="preserve">Mọi phương án AI tạo ra đều ở trạng thái NHÁP/ĐỀ XUẤT cho đến khi Phòng Thiết kế xem lại và xác nhận qua đúng luồng phê duyệt TK-03.</w:t>
      </w:r>
    </w:p>
    <w:bookmarkEnd w:id="37"/>
    <w:bookmarkEnd w:id="38"/>
    <w:bookmarkStart w:id="39" w:name="module-hd-hợp-đồng"/>
    <w:p>
      <w:pPr>
        <w:pStyle w:val="Heading3"/>
      </w:pPr>
      <w:r>
        <w:t xml:space="preserve">Module HD — Hợp đồng</w:t>
      </w:r>
    </w:p>
    <w:p>
      <w:pPr>
        <w:pStyle w:val="FirstParagraph"/>
      </w:pPr>
      <w:r>
        <w:rPr>
          <w:iCs/>
          <w:i/>
        </w:rPr>
        <w:t xml:space="preserve">Giai đoạn áp dụng: Giai đoạn 1</w:t>
      </w:r>
    </w:p>
    <w:p>
      <w:pPr>
        <w:numPr>
          <w:ilvl w:val="0"/>
          <w:numId w:val="1020"/>
        </w:numPr>
        <w:pStyle w:val="Compact"/>
      </w:pPr>
      <w:r>
        <w:rPr>
          <w:bCs/>
          <w:b/>
        </w:rPr>
        <w:t xml:space="preserve">HD-01:</w:t>
      </w:r>
      <w:r>
        <w:t xml:space="preserve"> </w:t>
      </w:r>
      <w:r>
        <w:t xml:space="preserve">Soạn và lưu hợp đồng (thiết kế, thi công, mua bán,</w:t>
      </w:r>
      <w:r>
        <w:t xml:space="preserve"> </w:t>
      </w:r>
      <w:r>
        <w:rPr>
          <w:bCs/>
          <w:b/>
        </w:rPr>
        <w:t xml:space="preserve">cho thuê giàn giáo</w:t>
      </w:r>
      <w:r>
        <w:t xml:space="preserve">, khoán tổ đội/thầu phụ) gắn với hồ sơ cơ hội/dự án tương ứng; lưu các phiên bản dự thảo và bản ký chính thức.</w:t>
      </w:r>
    </w:p>
    <w:p>
      <w:pPr>
        <w:numPr>
          <w:ilvl w:val="0"/>
          <w:numId w:val="1020"/>
        </w:numPr>
        <w:pStyle w:val="Compact"/>
      </w:pPr>
      <w:r>
        <w:rPr>
          <w:bCs/>
          <w:b/>
        </w:rPr>
        <w:t xml:space="preserve">HD-02:</w:t>
      </w:r>
      <w:r>
        <w:t xml:space="preserve"> </w:t>
      </w:r>
      <w:r>
        <w:t xml:space="preserve">Theo dõi các điều khoản chính: phạm vi, giá trị, tiến độ thanh toán, tạm ứng, bảo lãnh, phạt, bảo hành và điều kiện quyết toán.</w:t>
      </w:r>
      <w:r>
        <w:t xml:space="preserve"> </w:t>
      </w:r>
      <w:r>
        <w:rPr>
          <w:bCs/>
          <w:b/>
        </w:rPr>
        <w:t xml:space="preserve">Với hợp đồng cho thuê giàn giáo, bổ sung: đơn giá theo mã sản phẩm, đơn vị tính thời gian thuê, tiền đặt cọc/bảo đảm, điều kiện vận chuyển – bốc xếp, và điều khoản bồi thường thiếu – hỏng (dẫn chiếu bảng giá tại NEN-12).</w:t>
      </w:r>
    </w:p>
    <w:p>
      <w:pPr>
        <w:numPr>
          <w:ilvl w:val="0"/>
          <w:numId w:val="1020"/>
        </w:numPr>
        <w:pStyle w:val="Compact"/>
      </w:pPr>
      <w:r>
        <w:rPr>
          <w:bCs/>
          <w:b/>
        </w:rPr>
        <w:t xml:space="preserve">HD-03:</w:t>
      </w:r>
      <w:r>
        <w:t xml:space="preserve"> </w:t>
      </w:r>
      <w:r>
        <w:t xml:space="preserve">Theo dõi giá trị hợp đồng, phát sinh, đã thu, còn phải thu và khoản sắp đến hạn (liên kết Module KT).</w:t>
      </w:r>
    </w:p>
    <w:p>
      <w:pPr>
        <w:numPr>
          <w:ilvl w:val="0"/>
          <w:numId w:val="1020"/>
        </w:numPr>
        <w:pStyle w:val="Compact"/>
      </w:pPr>
      <w:r>
        <w:rPr>
          <w:bCs/>
          <w:b/>
        </w:rPr>
        <w:t xml:space="preserve">HD-04:</w:t>
      </w:r>
      <w:r>
        <w:t xml:space="preserve"> </w:t>
      </w:r>
      <w:r>
        <w:t xml:space="preserve">Quản lý phát sinh ngoài hợp đồng: mọi phát sinh phải có đề xuất, báo giá và xác nhận của khách hàng trước khi thực hiện, trừ trường hợp khẩn cấp được cấp có thẩm quyền cho phép — ghi nhận rõ trường hợp khẩn cấp và người phê duyệt.</w:t>
      </w:r>
    </w:p>
    <w:p>
      <w:pPr>
        <w:numPr>
          <w:ilvl w:val="0"/>
          <w:numId w:val="1020"/>
        </w:numPr>
        <w:pStyle w:val="Compact"/>
      </w:pPr>
      <w:r>
        <w:rPr>
          <w:bCs/>
          <w:b/>
        </w:rPr>
        <w:t xml:space="preserve">HD-05:</w:t>
      </w:r>
      <w:r>
        <w:t xml:space="preserve"> </w:t>
      </w:r>
      <w:r>
        <w:t xml:space="preserve">Phê duyệt hợp đồng theo hạn mức thẩm quyền trước khi ký (liên kết NEN-02).</w:t>
      </w:r>
    </w:p>
    <w:bookmarkEnd w:id="39"/>
    <w:bookmarkStart w:id="40" w:name="Xf4d4c043f629e5653e5f90064ab822c31adabb5"/>
    <w:p>
      <w:pPr>
        <w:pStyle w:val="Heading3"/>
      </w:pPr>
      <w:r>
        <w:t xml:space="preserve">Module TC — Thi công, Ngân sách và Quản lý hiện trường</w:t>
      </w:r>
    </w:p>
    <w:p>
      <w:pPr>
        <w:pStyle w:val="FirstParagraph"/>
      </w:pPr>
      <w:r>
        <w:rPr>
          <w:iCs/>
          <w:i/>
        </w:rPr>
        <w:t xml:space="preserve">Giai đoạn áp dụng: Giai đoạn 2 — áp dụng cho cả NVC và NVO</w:t>
      </w:r>
    </w:p>
    <w:p>
      <w:pPr>
        <w:pStyle w:val="BlockText"/>
      </w:pPr>
      <w:r>
        <w:rPr>
          <w:iCs/>
          <w:i/>
        </w:rPr>
        <w:t xml:space="preserve">Nguồn: phiếu khảo sát trực tiếp của Chỉ huy – Giám sát công trường (Trưởng phòng Thi công). Toàn bộ yêu cầu dưới đây thay thế các yêu cầu định hướng TC-01 đến TC-08 ở phiên bản trước, vốn được tổng hợp gián tiếp qua Ban Giám đốc, Kinh doanh và Dự toán – Kỹ thuật.</w:t>
      </w:r>
    </w:p>
    <w:p>
      <w:pPr>
        <w:pStyle w:val="FirstParagraph"/>
      </w:pPr>
      <w:r>
        <w:rPr>
          <w:bCs/>
          <w:b/>
        </w:rPr>
        <w:t xml:space="preserve">Nhóm A — Chuẩn bị và kế hoạch</w:t>
      </w:r>
    </w:p>
    <w:p>
      <w:pPr>
        <w:numPr>
          <w:ilvl w:val="0"/>
          <w:numId w:val="1021"/>
        </w:numPr>
      </w:pPr>
      <w:r>
        <w:rPr>
          <w:bCs/>
          <w:b/>
        </w:rPr>
        <w:t xml:space="preserve">TC-01:</w:t>
      </w:r>
      <w:r>
        <w:t xml:space="preserve"> </w:t>
      </w:r>
      <w:r>
        <w:t xml:space="preserve">Nhận ngân sách thi công và hồ sơ bàn giao từ Module DA/TK (hợp đồng, phạm vi, bản vẽ, tiến độ, biện pháp, điều kiện thương mại); lập kế hoạch triển khai, tiến độ chi tiết, biện pháp thi công, nhu cầu nhân lực, vật tư, máy móc và thầu phụ cho công trình. Hệ thống phải hiển thị rõ</w:t>
      </w:r>
      <w:r>
        <w:t xml:space="preserve"> </w:t>
      </w:r>
      <w:r>
        <w:rPr>
          <w:bCs/>
          <w:b/>
        </w:rPr>
        <w:t xml:space="preserve">những nội dung còn thiếu hoặc chưa xác nhận trong bộ hồ sơ bàn giao</w:t>
      </w:r>
      <w:r>
        <w:t xml:space="preserve"> </w:t>
      </w:r>
      <w:r>
        <w:t xml:space="preserve">thay vì để công trường tự phát hiện.</w:t>
      </w:r>
    </w:p>
    <w:p>
      <w:pPr>
        <w:numPr>
          <w:ilvl w:val="0"/>
          <w:numId w:val="1021"/>
        </w:numPr>
      </w:pPr>
      <w:r>
        <w:rPr>
          <w:bCs/>
          <w:b/>
        </w:rPr>
        <w:t xml:space="preserve">TC-02:</w:t>
      </w:r>
      <w:r>
        <w:t xml:space="preserve"> </w:t>
      </w:r>
      <w:r>
        <w:t xml:space="preserve">Quản lý khảo sát và tiếp nhận mặt bằng: biên bản bàn giao mặt bằng, ảnh hiện trạng, điều kiện thi công, hạ tầng tạm, lán trại, hồ sơ pháp lý ban đầu.</w:t>
      </w:r>
    </w:p>
    <w:p>
      <w:pPr>
        <w:numPr>
          <w:ilvl w:val="0"/>
          <w:numId w:val="1021"/>
        </w:numPr>
      </w:pPr>
      <w:r>
        <w:rPr>
          <w:bCs/>
          <w:b/>
        </w:rPr>
        <w:t xml:space="preserve">TC-03:</w:t>
      </w:r>
      <w:r>
        <w:t xml:space="preserve"> </w:t>
      </w:r>
      <w:r>
        <w:rPr>
          <w:bCs/>
          <w:b/>
        </w:rPr>
        <w:t xml:space="preserve">Quản lý bản vẽ và tài liệu đang có hiệu lực tại hiện trường.</w:t>
      </w:r>
      <w:r>
        <w:t xml:space="preserve"> </w:t>
      </w:r>
      <w:r>
        <w:t xml:space="preserve">Mỗi công trình có một danh mục bản vẽ – biện pháp – tiêu chuẩn, trong đó mỗi tài liệu có mã, số phiên bản, ngày hiệu lực và người duyệt. Giao diện công trường chỉ hiển thị mặc định bản ĐANG HIỆU LỰC; bản cũ vẫn tra cứu được nhưng được đánh dấu rõ là hết hiệu lực. Khi Thiết kế hoặc Chủ đầu tư phát hành bản điều chỉnh (TK-05), hệ thống thông báo ngay cho chỉ huy trưởng và kỹ thuật hiện trường, đồng thời</w:t>
      </w:r>
      <w:r>
        <w:t xml:space="preserve"> </w:t>
      </w:r>
      <w:r>
        <w:rPr>
          <w:bCs/>
          <w:b/>
        </w:rPr>
        <w:t xml:space="preserve">cảnh báo các đầu việc đang triển khai theo bản cũ</w:t>
      </w:r>
      <w:r>
        <w:t xml:space="preserve">. Trước khi giao việc cho tổ đội, người giao việc phải xác nhận đúng bản vẽ đang dùng — bước xác nhận này được lưu lại làm căn cứ khi phát sinh tranh chấp.</w:t>
      </w:r>
    </w:p>
    <w:p>
      <w:pPr>
        <w:numPr>
          <w:ilvl w:val="0"/>
          <w:numId w:val="1021"/>
        </w:numPr>
      </w:pPr>
      <w:r>
        <w:rPr>
          <w:bCs/>
          <w:b/>
        </w:rPr>
        <w:t xml:space="preserve">TC-04:</w:t>
      </w:r>
      <w:r>
        <w:t xml:space="preserve"> </w:t>
      </w:r>
      <w:r>
        <w:t xml:space="preserve">Giao việc và theo dõi trách nhiệm tại công trường: phiếu giao việc theo hạng mục/tổ đội, người thực hiện, khối lượng mục tiêu, thời hạn, biện pháp áp dụng và cảnh báo an toàn kèm theo. Kết quả giao việc liên kết trực tiếp sang nhật ký (TC-05) và xác nhận khối lượng (TC-13).</w:t>
      </w:r>
    </w:p>
    <w:p>
      <w:pPr>
        <w:pStyle w:val="FirstParagraph"/>
      </w:pPr>
      <w:r>
        <w:rPr>
          <w:bCs/>
          <w:b/>
        </w:rPr>
        <w:t xml:space="preserve">Nhóm B — Vận hành hằng ngày tại hiện trường</w:t>
      </w:r>
    </w:p>
    <w:p>
      <w:pPr>
        <w:numPr>
          <w:ilvl w:val="0"/>
          <w:numId w:val="1022"/>
        </w:numPr>
      </w:pPr>
      <w:r>
        <w:rPr>
          <w:bCs/>
          <w:b/>
        </w:rPr>
        <w:t xml:space="preserve">TC-05:</w:t>
      </w:r>
      <w:r>
        <w:t xml:space="preserve"> </w:t>
      </w:r>
      <w:r>
        <w:rPr>
          <w:bCs/>
          <w:b/>
        </w:rPr>
        <w:t xml:space="preserve">Nhật ký thi công điện tử</w:t>
      </w:r>
      <w:r>
        <w:t xml:space="preserve">, nhập một lần trên điện thoại tại hiện trường, tự tổng hợp thành nhật ký ngày, báo cáo ngày, báo cáo tuần và dữ liệu phục vụ nghiệm thu – thanh toán, không phải nhập lại ở nhiều biểu mẫu. Nội dung tối thiểu mỗi ngày: nhân lực (theo tổ đội và theo nhân sự công ty), máy móc, công việc thực hiện, khối lượng, vật tư nhận và sử dụng, tình hình an toàn, thời tiết, vướng mắc và hình ảnh.</w:t>
      </w:r>
      <w:r>
        <w:t xml:space="preserve"> </w:t>
      </w:r>
      <w:r>
        <w:rPr>
          <w:bCs/>
          <w:b/>
        </w:rPr>
        <w:t xml:space="preserve">Thời gian nhập liệu mục tiêu: không quá 10 phút/ngày cho một chỉ huy trưởng; ngưỡng chấp nhận tối đa 20 phút</w:t>
      </w:r>
      <w:r>
        <w:t xml:space="preserve"> </w:t>
      </w:r>
      <w:r>
        <w:t xml:space="preserve">(theo mức người dùng tự đặt trong khảo sát). Hệ thống nhắc và ghi nhận việc chốt báo cáo ngày theo mốc giờ do NVG cấu hình (mặc định theo khảo sát: 20 giờ).</w:t>
      </w:r>
    </w:p>
    <w:p>
      <w:pPr>
        <w:numPr>
          <w:ilvl w:val="0"/>
          <w:numId w:val="1022"/>
        </w:numPr>
      </w:pPr>
      <w:r>
        <w:rPr>
          <w:bCs/>
          <w:b/>
        </w:rPr>
        <w:t xml:space="preserve">TC-06:</w:t>
      </w:r>
      <w:r>
        <w:t xml:space="preserve"> </w:t>
      </w:r>
      <w:r>
        <w:rPr>
          <w:bCs/>
          <w:b/>
        </w:rPr>
        <w:t xml:space="preserve">Chụp ảnh hiện trường có ngữ cảnh:</w:t>
      </w:r>
      <w:r>
        <w:t xml:space="preserve"> </w:t>
      </w:r>
      <w:r>
        <w:t xml:space="preserve">ảnh chụp trực tiếp trong ứng dụng được tự động gắn thời gian, vị trí và hạng mục/công việc liên quan; ảnh được sắp xếp sẵn theo ngày – vị trí – hạng mục để dùng lại cho nhật ký, nghiệm thu, phát sinh và hồ sơ hoàn công. Đây là yêu cầu trực tiếp nhằm loại bỏ việc</w:t>
      </w:r>
      <w:r>
        <w:t xml:space="preserve"> </w:t>
      </w:r>
      <w:r>
        <w:t xml:space="preserve">“</w:t>
      </w:r>
      <w:r>
        <w:t xml:space="preserve">tập hợp ảnh từ điện thoại và các nhóm Zalo rồi sắp xếp lại</w:t>
      </w:r>
      <w:r>
        <w:t xml:space="preserve">”</w:t>
      </w:r>
      <w:r>
        <w:t xml:space="preserve"> </w:t>
      </w:r>
      <w:r>
        <w:t xml:space="preserve">mà khảo sát xác định là một trong những việc tốn thời gian nhất.</w:t>
      </w:r>
    </w:p>
    <w:p>
      <w:pPr>
        <w:numPr>
          <w:ilvl w:val="0"/>
          <w:numId w:val="1022"/>
        </w:numPr>
      </w:pPr>
      <w:r>
        <w:rPr>
          <w:bCs/>
          <w:b/>
        </w:rPr>
        <w:t xml:space="preserve">TC-07:</w:t>
      </w:r>
      <w:r>
        <w:t xml:space="preserve"> </w:t>
      </w:r>
      <w:r>
        <w:t xml:space="preserve">Hoạt động khi mạng yếu: các thao tác nhật ký, chụp ảnh, checklist nghiệm thu, ghi nhận giao nhận vật tư và chấm công thực hiện được khi mất kết nối và tự đồng bộ khi có mạng trở lại; giao diện luôn hiển thị rõ trạng thái đã đồng bộ hay đang chờ (chung cơ chế với KHO-09).</w:t>
      </w:r>
    </w:p>
    <w:p>
      <w:pPr>
        <w:numPr>
          <w:ilvl w:val="0"/>
          <w:numId w:val="1022"/>
        </w:numPr>
      </w:pPr>
      <w:r>
        <w:rPr>
          <w:bCs/>
          <w:b/>
        </w:rPr>
        <w:t xml:space="preserve">TC-08:</w:t>
      </w:r>
      <w:r>
        <w:t xml:space="preserve"> </w:t>
      </w:r>
      <w:r>
        <w:t xml:space="preserve">Chấm công và theo dõi nhân lực, máy móc tại công trường theo ngày, phân biệt nhân sự công ty và lao động thuộc tổ đội/nhà thầu phụ; tổ trưởng báo công, kỹ thuật kiểm tra, chỉ huy trưởng xác nhận; dữ liệu đã xác nhận chuyển thẳng sang Module NS/KT mà không nhập lại (liên kết NS-04).</w:t>
      </w:r>
      <w:r>
        <w:t xml:space="preserve"> </w:t>
      </w:r>
      <w:r>
        <w:rPr>
          <w:iCs/>
          <w:i/>
        </w:rPr>
        <w:t xml:space="preserve">Phương thức ghi nhận công tại hiện trường chưa được chốt — xem Mục 10.</w:t>
      </w:r>
    </w:p>
    <w:p>
      <w:pPr>
        <w:pStyle w:val="FirstParagraph"/>
      </w:pPr>
      <w:r>
        <w:rPr>
          <w:bCs/>
          <w:b/>
        </w:rPr>
        <w:t xml:space="preserve">Nhóm C — Vật tư, chi phí và ngân sách</w:t>
      </w:r>
    </w:p>
    <w:p>
      <w:pPr>
        <w:numPr>
          <w:ilvl w:val="0"/>
          <w:numId w:val="1023"/>
        </w:numPr>
      </w:pPr>
      <w:r>
        <w:rPr>
          <w:bCs/>
          <w:b/>
        </w:rPr>
        <w:t xml:space="preserve">TC-09:</w:t>
      </w:r>
      <w:r>
        <w:t xml:space="preserve"> </w:t>
      </w:r>
      <w:r>
        <w:t xml:space="preserve">Đề nghị vật tư từ công trường: lập ngay tại hiện trường với tên/mã vật tư, quy cách, số lượng, hạng mục sử dụng, thời điểm cần hàng và địa điểm giao; hệ thống tự đối chiếu với ngân sách và khối lượng dự toán còn lại của hạng mục đó, cảnh báo khi vượt. Sau khi chỉ huy trưởng xác nhận, đề nghị chuyển thẳng sang Module MH (liên kết MH-01).</w:t>
      </w:r>
    </w:p>
    <w:p>
      <w:pPr>
        <w:numPr>
          <w:ilvl w:val="0"/>
          <w:numId w:val="1023"/>
        </w:numPr>
      </w:pPr>
      <w:r>
        <w:rPr>
          <w:bCs/>
          <w:b/>
        </w:rPr>
        <w:t xml:space="preserve">TC-10:</w:t>
      </w:r>
      <w:r>
        <w:t xml:space="preserve"> </w:t>
      </w:r>
      <w:r>
        <w:rPr>
          <w:bCs/>
          <w:b/>
        </w:rPr>
        <w:t xml:space="preserve">Theo dõi trạng thái đề nghị theo thời gian thực và cảnh báo quá hạn.</w:t>
      </w:r>
      <w:r>
        <w:t xml:space="preserve"> </w:t>
      </w:r>
      <w:r>
        <w:t xml:space="preserve">Với mọi đề nghị gửi từ công trường về văn phòng (vật tư, hợp đồng tổ đội, đơn giá phát sinh, cấp tiền/thanh toán, làm rõ bản vẽ, xử lý thay đổi vượt thẩm quyền), hệ thống hiển thị: đang ở bước nào,</w:t>
      </w:r>
      <w:r>
        <w:t xml:space="preserve"> </w:t>
      </w:r>
      <w:r>
        <w:rPr>
          <w:bCs/>
          <w:b/>
        </w:rPr>
        <w:t xml:space="preserve">ai đang giữ</w:t>
      </w:r>
      <w:r>
        <w:t xml:space="preserve">, đã chờ bao lâu, và thời hạn cam kết xử lý của bước đó theo tham số NEN-12. Quá hạn thì tự động cảnh báo lên cấp trên của người đang giữ và lên Dashboard điều hành (BC-05). Đây là yêu cầu ưu tiên số một của công trường và là điều kiện để phần mềm thực sự giải quyết điểm nghẽn, không chỉ chuyển việc ghi chép từ giấy sang máy.</w:t>
      </w:r>
    </w:p>
    <w:p>
      <w:pPr>
        <w:numPr>
          <w:ilvl w:val="0"/>
          <w:numId w:val="1023"/>
        </w:numPr>
      </w:pPr>
      <w:r>
        <w:rPr>
          <w:bCs/>
          <w:b/>
        </w:rPr>
        <w:t xml:space="preserve">TC-11:</w:t>
      </w:r>
      <w:r>
        <w:t xml:space="preserve"> </w:t>
      </w:r>
      <w:r>
        <w:t xml:space="preserve">Tiếp nhận và kiểm tra vật tư tại công trường: đối chiếu đơn hàng đã duyệt, kiểm đếm số lượng, kiểm tra quy cách và chất lượng, ghi nhận hàng thiếu/sai/hỏng kèm ảnh, ký giao nhận trên thiết bị di động; cập nhật đồng thời tồn tại công trường (Module KHO) và chuyển chứng từ cho Cung ứng, Kho, Kế toán (liên kết MH-07, KHO-03).</w:t>
      </w:r>
    </w:p>
    <w:p>
      <w:pPr>
        <w:numPr>
          <w:ilvl w:val="0"/>
          <w:numId w:val="1023"/>
        </w:numPr>
      </w:pPr>
      <w:r>
        <w:rPr>
          <w:bCs/>
          <w:b/>
        </w:rPr>
        <w:t xml:space="preserve">TC-12:</w:t>
      </w:r>
      <w:r>
        <w:t xml:space="preserve"> </w:t>
      </w:r>
      <w:r>
        <w:t xml:space="preserve">So sánh ngân sách được duyệt với chi phí đã phát sinh, đã cam kết và dự kiến còn phải chi theo từng mã chi phí; cảnh báo sớm khi có nguy cơ vượt ngân sách. Chỉ huy trưởng xem được phần chi phí thuộc phạm vi trách nhiệm; dữ liệu giá vốn và lợi nhuận phân quyền riêng theo NEN-07.</w:t>
      </w:r>
    </w:p>
    <w:p>
      <w:pPr>
        <w:pStyle w:val="FirstParagraph"/>
      </w:pPr>
      <w:r>
        <w:rPr>
          <w:bCs/>
          <w:b/>
        </w:rPr>
        <w:t xml:space="preserve">Nhóm D — Chất lượng, nghiệm thu, phát sinh</w:t>
      </w:r>
    </w:p>
    <w:p>
      <w:pPr>
        <w:numPr>
          <w:ilvl w:val="0"/>
          <w:numId w:val="1024"/>
        </w:numPr>
      </w:pPr>
      <w:r>
        <w:rPr>
          <w:bCs/>
          <w:b/>
        </w:rPr>
        <w:t xml:space="preserve">TC-13:</w:t>
      </w:r>
      <w:r>
        <w:t xml:space="preserve"> </w:t>
      </w:r>
      <w:r>
        <w:rPr>
          <w:bCs/>
          <w:b/>
        </w:rPr>
        <w:t xml:space="preserve">Nghiệm thu theo checklist điện tử:</w:t>
      </w:r>
      <w:r>
        <w:t xml:space="preserve"> </w:t>
      </w:r>
      <w:r>
        <w:t xml:space="preserve">mỗi loại công việc có bộ tiêu chí kiểm tra cấu hình sẵn (theo bản vẽ, biện pháp, tiêu chuẩn áp dụng); quy trình chuẩn gồm tổ đội báo hoàn thành → kỹ thuật kiểm tra nội bộ theo checklist → yêu cầu sửa lỗi → mời nghiệm thu với Chủ đầu tư/Tư vấn giám sát → ghi nhận ý kiến và tồn tại. Hồ sơ nghiệm thu tự gom sẵn: bản vẽ đang hiệu lực, biện pháp, chứng chỉ vật liệu, kết quả thí nghiệm, nhật ký và hình ảnh.</w:t>
      </w:r>
      <w:r>
        <w:t xml:space="preserve"> </w:t>
      </w:r>
      <w:r>
        <w:rPr>
          <w:bCs/>
          <w:b/>
        </w:rPr>
        <w:t xml:space="preserve">Công việc bị che khuất phải được nghiệm thu hoặc có xác nhận hợp lệ trước khi hệ thống cho phép chuyển sang bước tiếp theo.</w:t>
      </w:r>
    </w:p>
    <w:p>
      <w:pPr>
        <w:numPr>
          <w:ilvl w:val="0"/>
          <w:numId w:val="1024"/>
        </w:numPr>
      </w:pPr>
      <w:r>
        <w:rPr>
          <w:bCs/>
          <w:b/>
        </w:rPr>
        <w:t xml:space="preserve">TC-14:</w:t>
      </w:r>
      <w:r>
        <w:t xml:space="preserve"> </w:t>
      </w:r>
      <w:r>
        <w:t xml:space="preserve">Danh sách tồn tại và theo dõi sửa lỗi: mỗi tồn tại có mô tả, ảnh, vị trí, người chịu trách nhiệm xử lý, thời hạn và trạng thái; tồn tại chưa đóng được hiển thị nổi bật và chặn việc đóng hạng mục/nghiệm thu giai đoạn tương ứng.</w:t>
      </w:r>
    </w:p>
    <w:p>
      <w:pPr>
        <w:numPr>
          <w:ilvl w:val="0"/>
          <w:numId w:val="1024"/>
        </w:numPr>
      </w:pPr>
      <w:r>
        <w:rPr>
          <w:bCs/>
          <w:b/>
        </w:rPr>
        <w:t xml:space="preserve">TC-15:</w:t>
      </w:r>
      <w:r>
        <w:t xml:space="preserve"> </w:t>
      </w:r>
      <w:r>
        <w:rPr>
          <w:bCs/>
          <w:b/>
        </w:rPr>
        <w:t xml:space="preserve">Yêu cầu làm rõ kỹ thuật (RFI) và biên bản hiện trường:</w:t>
      </w:r>
      <w:r>
        <w:t xml:space="preserve"> </w:t>
      </w:r>
      <w:r>
        <w:t xml:space="preserve">khi phát hiện xung đột giữa bản vẽ và thực tế, hoặc cần Thiết kế/Chủ đầu tư làm rõ, công trường lập yêu cầu ngay tại chỗ kèm ảnh, kích thước đo được và mô tả; yêu cầu được định tuyến đúng người trả lời (Thiết kế, Dự án, Chủ đầu tư) với thời hạn phản hồi và cảnh báo quá hạn theo TC-10. Câu trả lời được lưu gắn với hạng mục và bản vẽ liên quan.</w:t>
      </w:r>
    </w:p>
    <w:p>
      <w:pPr>
        <w:numPr>
          <w:ilvl w:val="0"/>
          <w:numId w:val="1024"/>
        </w:numPr>
      </w:pPr>
      <w:r>
        <w:rPr>
          <w:bCs/>
          <w:b/>
        </w:rPr>
        <w:t xml:space="preserve">TC-16:</w:t>
      </w:r>
      <w:r>
        <w:t xml:space="preserve"> </w:t>
      </w:r>
      <w:r>
        <w:rPr>
          <w:bCs/>
          <w:b/>
        </w:rPr>
        <w:t xml:space="preserve">Quản lý thay đổi và phát sinh ngoài hợp đồng:</w:t>
      </w:r>
      <w:r>
        <w:t xml:space="preserve"> </w:t>
      </w:r>
      <w:r>
        <w:t xml:space="preserve">ghi nhận nguồn phát sinh, chụp ảnh và đo đạc hiện trạng TRƯỚC KHI phần hiện trạng bị che khuất, đánh giá ảnh hưởng đến kỹ thuật – khối lượng – chi phí – tiến độ, lập biên bản hiện trường; chuyển Phòng Dự án lập dự toán/báo giá/phụ lục và xin xác nhận của Chủ đầu tư trước khi thi công (liên kết HD-04). Trường hợp khẩn cấp liên quan an toàn hoặc bảo vệ công trình được phép thực hiện trước với xác nhận tối thiểu bằng văn bản/email, nhưng hệ thống phải</w:t>
      </w:r>
      <w:r>
        <w:t xml:space="preserve"> </w:t>
      </w:r>
      <w:r>
        <w:rPr>
          <w:bCs/>
          <w:b/>
        </w:rPr>
        <w:t xml:space="preserve">đánh dấu hồ sơ là chưa đủ căn cứ thanh toán và nhắc hoàn thiện</w:t>
      </w:r>
      <w:r>
        <w:t xml:space="preserve"> </w:t>
      </w:r>
      <w:r>
        <w:t xml:space="preserve">cho đến khi bổ sung xong.</w:t>
      </w:r>
    </w:p>
    <w:p>
      <w:pPr>
        <w:pStyle w:val="FirstParagraph"/>
      </w:pPr>
      <w:r>
        <w:rPr>
          <w:bCs/>
          <w:b/>
        </w:rPr>
        <w:t xml:space="preserve">Nhóm E — Tổ đội, khối lượng, an toàn, bàn giao</w:t>
      </w:r>
    </w:p>
    <w:p>
      <w:pPr>
        <w:numPr>
          <w:ilvl w:val="0"/>
          <w:numId w:val="1025"/>
        </w:numPr>
      </w:pPr>
      <w:r>
        <w:rPr>
          <w:bCs/>
          <w:b/>
        </w:rPr>
        <w:t xml:space="preserve">TC-17:</w:t>
      </w:r>
      <w:r>
        <w:t xml:space="preserve"> </w:t>
      </w:r>
      <w:r>
        <w:rPr>
          <w:bCs/>
          <w:b/>
        </w:rPr>
        <w:t xml:space="preserve">Xác nhận khối lượng và thanh toán tổ đội/nhà thầu phụ:</w:t>
      </w:r>
      <w:r>
        <w:t xml:space="preserve"> </w:t>
      </w:r>
      <w:r>
        <w:t xml:space="preserve">lưu phạm vi giao khoán, đơn giá, phương pháp đo đã thống nhất; kỹ thuật đo bóc và xác nhận khối lượng thực tế, chỉ huy trưởng kiểm tra chất lượng – phạm vi – hồ sơ nghiệm thu trước khi chuyển Phòng Thi công/Dự án và Kế toán.</w:t>
      </w:r>
      <w:r>
        <w:t xml:space="preserve"> </w:t>
      </w:r>
      <w:r>
        <w:rPr>
          <w:bCs/>
          <w:b/>
        </w:rPr>
        <w:t xml:space="preserve">Khối lượng chưa đạt chất lượng, chưa nghiệm thu hoặc chưa đủ hồ sơ không được đưa vào bảng thanh toán.</w:t>
      </w:r>
      <w:r>
        <w:t xml:space="preserve"> </w:t>
      </w:r>
      <w:r>
        <w:t xml:space="preserve">Hệ thống lưu lịch sử ký xác nhận theo từng giai đoạn để hạn chế tranh chấp — khảo sát ghi nhận tranh chấp thường xảy ra khi phạm vi giao khoán chưa rõ, cách đo khác nhau, phát sinh chưa chốt đơn giá, khối lượng bị che khuất không xác nhận kịp, hoặc tổ đội tính cả phần sửa lỗi.</w:t>
      </w:r>
    </w:p>
    <w:p>
      <w:pPr>
        <w:numPr>
          <w:ilvl w:val="0"/>
          <w:numId w:val="1025"/>
        </w:numPr>
      </w:pPr>
      <w:r>
        <w:rPr>
          <w:bCs/>
          <w:b/>
        </w:rPr>
        <w:t xml:space="preserve">TC-18:</w:t>
      </w:r>
      <w:r>
        <w:t xml:space="preserve"> </w:t>
      </w:r>
      <w:r>
        <w:rPr>
          <w:bCs/>
          <w:b/>
        </w:rPr>
        <w:t xml:space="preserve">Quản lý an toàn lao động và sự cố:</w:t>
      </w:r>
      <w:r>
        <w:t xml:space="preserve"> </w:t>
      </w:r>
      <w:r>
        <w:t xml:space="preserve">hồ sơ huấn luyện và cấp phát bảo hộ theo người lao động; nhắc việc an toàn đầu giờ; checklist kiểm tra định kỳ theo hạng mục nguy cơ cao (điện, giàn giáo, thiết bị nâng, làm việc trên cao, hàn cắt, lối đi); giấy phép làm việc cho công việc nguy cơ cao; ghi nhận vi phạm, sự cố và</w:t>
      </w:r>
      <w:r>
        <w:t xml:space="preserve"> </w:t>
      </w:r>
      <w:r>
        <w:rPr>
          <w:bCs/>
          <w:b/>
        </w:rPr>
        <w:t xml:space="preserve">tình huống suýt gây tai nạn</w:t>
      </w:r>
      <w:r>
        <w:t xml:space="preserve"> </w:t>
      </w:r>
      <w:r>
        <w:t xml:space="preserve">kèm ảnh, nguyên nhân, hành động khắc phục, người chịu trách nhiệm và theo dõi đến khi đóng. Sự cố nghiêm trọng phải cảnh báo ngay lên Phòng Thi công và Ban lãnh đạo, không chờ kỳ báo cáo.</w:t>
      </w:r>
    </w:p>
    <w:p>
      <w:pPr>
        <w:numPr>
          <w:ilvl w:val="0"/>
          <w:numId w:val="1025"/>
        </w:numPr>
      </w:pPr>
      <w:r>
        <w:rPr>
          <w:bCs/>
          <w:b/>
        </w:rPr>
        <w:t xml:space="preserve">TC-19:</w:t>
      </w:r>
      <w:r>
        <w:t xml:space="preserve"> </w:t>
      </w:r>
      <w:r>
        <w:rPr>
          <w:bCs/>
          <w:b/>
        </w:rPr>
        <w:t xml:space="preserve">Quản lý giàn giáo và thiết bị mượn tại công trường:</w:t>
      </w:r>
      <w:r>
        <w:t xml:space="preserve"> </w:t>
      </w:r>
      <w:r>
        <w:t xml:space="preserve">ghi nhận nguồn cấp (NVS, kho công ty, điều chuyển từ công trình khác, hoặc thuê/mua ngoài theo phê duyệt), phiếu giao nhận có chủng loại – số lượng – tình trạng – ngày giao – người chịu trách nhiệm; theo dõi cấp phát, điều chuyển nội bộ, sử dụng và hoàn trả; khi trả phải kiểm đếm và phân loại hàng tốt/thiếu/hỏng/biến dạng kèm ảnh và chữ ký hai bên. Số trả được hệ thống tự đối chiếu với số đã nhận trừ các lần điều chuyển hoặc trả trước.</w:t>
      </w:r>
      <w:r>
        <w:t xml:space="preserve"> </w:t>
      </w:r>
      <w:r>
        <w:rPr>
          <w:bCs/>
          <w:b/>
        </w:rPr>
        <w:t xml:space="preserve">Công trình nội bộ NVG cũng phải lập chứng từ đầy đủ như khách hàng bên ngoài</w:t>
      </w:r>
      <w:r>
        <w:t xml:space="preserve"> </w:t>
      </w:r>
      <w:r>
        <w:t xml:space="preserve">(liên kết SX-17, SX-18).</w:t>
      </w:r>
    </w:p>
    <w:p>
      <w:pPr>
        <w:numPr>
          <w:ilvl w:val="0"/>
          <w:numId w:val="1025"/>
        </w:numPr>
      </w:pPr>
      <w:r>
        <w:rPr>
          <w:bCs/>
          <w:b/>
        </w:rPr>
        <w:t xml:space="preserve">TC-20:</w:t>
      </w:r>
      <w:r>
        <w:t xml:space="preserve"> </w:t>
      </w:r>
      <w:r>
        <w:t xml:space="preserve">Bàn giao và bảo hành: hồ sơ hoàn công và bản vẽ hoàn công theo hạng mục; thời hạn bảo hành theo từng hạng mục; tiếp nhận phản ánh sau bàn giao, phân công xử lý, ghi nhận nguyên nhân, chi phí và kết quả. Toàn bộ nhật ký, biên bản, cảnh báo rủi ro, phiên bản bản vẽ liên quan và ý kiến các bên được lưu để truy vết khi phát sinh tranh chấp trách nhiệm với chủ đầu tư hoặc đối tác.</w:t>
      </w:r>
    </w:p>
    <w:p>
      <w:pPr>
        <w:pStyle w:val="FirstParagraph"/>
      </w:pPr>
      <w:r>
        <w:rPr>
          <w:iCs/>
          <w:i/>
          <w:bCs/>
          <w:b/>
        </w:rPr>
        <w:t xml:space="preserve">Ranh giới KHÔNG làm:</w:t>
      </w:r>
    </w:p>
    <w:p>
      <w:pPr>
        <w:numPr>
          <w:ilvl w:val="0"/>
          <w:numId w:val="1026"/>
        </w:numPr>
        <w:pStyle w:val="Compact"/>
      </w:pPr>
      <w:r>
        <w:t xml:space="preserve">Không để phần mềm thay thế việc kiểm tra trực tiếp tại hiện trường về chất lượng, an toàn, điều kiện thi công, khối lượng thực tế và năng lực tổ đội. Phần mềm chỉ cung cấp checklist, lưu hình ảnh, cảnh báo và ghi nhận người xác nhận; người có chuyên môn vẫn kiểm tra tại chỗ và chịu trách nhiệm quyết định.</w:t>
      </w:r>
    </w:p>
    <w:p>
      <w:pPr>
        <w:numPr>
          <w:ilvl w:val="0"/>
          <w:numId w:val="1026"/>
        </w:numPr>
        <w:pStyle w:val="Compact"/>
      </w:pPr>
      <w:r>
        <w:t xml:space="preserve">Không bắt công trường nhập quá nhiều trường thông tin chi tiết rồi vẫn phải nhập lại vào Excel và giấy. Nếu một dữ liệu đã có trong hệ thống, mọi biểu mẫu sau đó phải tự lấy lại, không hỏi người dùng lần thứ hai.</w:t>
      </w:r>
    </w:p>
    <w:p>
      <w:pPr>
        <w:numPr>
          <w:ilvl w:val="0"/>
          <w:numId w:val="1026"/>
        </w:numPr>
        <w:pStyle w:val="Compact"/>
      </w:pPr>
      <w:r>
        <w:t xml:space="preserve">Tình huống khẩn cấp về an toàn, sự cố kỹ thuật hoặc bảo vệ công trình được xử lý trực tiếp trước, cập nhật hồ sơ sau — hệ thống không được chặn thao tác cứu hộ vì lý do thiếu phê duyệt.</w:t>
      </w:r>
    </w:p>
    <w:p>
      <w:pPr>
        <w:numPr>
          <w:ilvl w:val="0"/>
          <w:numId w:val="1026"/>
        </w:numPr>
        <w:pStyle w:val="Compact"/>
      </w:pPr>
      <w:r>
        <w:t xml:space="preserve">Hồ sơ gốc bắt buộc phải ký, đóng dấu hoặc lưu bản giấy theo quy định (biên bản nghiệm thu với Chủ đầu tư/Tư vấn, hồ sơ hoàn công, hồ sơ an toàn) vẫn được quản lý theo quy định; phần mềm lưu bản điện tử để tra cứu và kiểm soát, không thay thế tùy tiện bản gốc.</w:t>
      </w:r>
    </w:p>
    <w:bookmarkEnd w:id="40"/>
    <w:bookmarkStart w:id="41" w:name="module-mh-mua-hàng-và-vật-tư"/>
    <w:p>
      <w:pPr>
        <w:pStyle w:val="Heading3"/>
      </w:pPr>
      <w:r>
        <w:t xml:space="preserve">Module MH — Mua hàng và Vật tư</w:t>
      </w:r>
    </w:p>
    <w:p>
      <w:pPr>
        <w:pStyle w:val="FirstParagraph"/>
      </w:pPr>
      <w:r>
        <w:rPr>
          <w:iCs/>
          <w:i/>
        </w:rPr>
        <w:t xml:space="preserve">Giai đoạn áp dụng: Giai đoạn 2 (đầy đủ, gồm cả nguyên liệu NVS)</w:t>
      </w:r>
    </w:p>
    <w:p>
      <w:pPr>
        <w:numPr>
          <w:ilvl w:val="0"/>
          <w:numId w:val="1027"/>
        </w:numPr>
        <w:pStyle w:val="Compact"/>
      </w:pPr>
      <w:r>
        <w:rPr>
          <w:bCs/>
          <w:b/>
        </w:rPr>
        <w:t xml:space="preserve">MH-01:</w:t>
      </w:r>
      <w:r>
        <w:t xml:space="preserve"> </w:t>
      </w:r>
      <w:r>
        <w:t xml:space="preserve">Tiếp nhận yêu cầu mua theo biểu mẫu chuẩn: tên hàng, quy cách, số lượng, thời điểm cần, địa điểm giao, mã công trình/xưởng, người đề nghị. Nguồn đề nghị gồm Module DA (dự toán), Module TC (công trường, TC-09) và Module SX (xưởng, SX-06).</w:t>
      </w:r>
    </w:p>
    <w:p>
      <w:pPr>
        <w:numPr>
          <w:ilvl w:val="0"/>
          <w:numId w:val="1027"/>
        </w:numPr>
        <w:pStyle w:val="Compact"/>
      </w:pPr>
      <w:r>
        <w:rPr>
          <w:bCs/>
          <w:b/>
        </w:rPr>
        <w:t xml:space="preserve">MH-02:</w:t>
      </w:r>
      <w:r>
        <w:t xml:space="preserve"> </w:t>
      </w:r>
      <w:r>
        <w:t xml:space="preserve">Luồng phê duyệt yêu cầu mua theo hạn mức (giá trị đơn hàng, nhóm vật tư, công ty) — liên kết NEN-02.</w:t>
      </w:r>
      <w:r>
        <w:t xml:space="preserve"> </w:t>
      </w:r>
      <w:r>
        <w:rPr>
          <w:bCs/>
          <w:b/>
        </w:rPr>
        <w:t xml:space="preserve">Mỗi bước duyệt có thời hạn cam kết và cảnh báo quá hạn (NEN-12, TC-10)</w:t>
      </w:r>
      <w:r>
        <w:t xml:space="preserve"> </w:t>
      </w:r>
      <w:r>
        <w:t xml:space="preserve">— khảo sát cả công trường lẫn xưởng đều xác định chờ phê duyệt mua vật tư là một trong những nguyên nhân chờ lâu nhất.</w:t>
      </w:r>
    </w:p>
    <w:p>
      <w:pPr>
        <w:numPr>
          <w:ilvl w:val="0"/>
          <w:numId w:val="1027"/>
        </w:numPr>
        <w:pStyle w:val="Compact"/>
      </w:pPr>
      <w:r>
        <w:rPr>
          <w:bCs/>
          <w:b/>
        </w:rPr>
        <w:t xml:space="preserve">MH-03:</w:t>
      </w:r>
      <w:r>
        <w:t xml:space="preserve"> </w:t>
      </w:r>
      <w:r>
        <w:t xml:space="preserve">Quản lý danh mục nhà cung cấp: lịch sử giao dịch, tiêu chí đánh giá (đúng quy cách/tiêu chuẩn, chất lượng ổn định, giá cạnh tranh, tiến độ giao hàng, điều kiện thanh toán, hóa đơn/chứng từ hợp lệ, khả năng đổi trả/bảo hành, uy tín); phân loại nhà cung cấp chính, dự phòng, đã ngừng giao dịch.</w:t>
      </w:r>
    </w:p>
    <w:p>
      <w:pPr>
        <w:numPr>
          <w:ilvl w:val="0"/>
          <w:numId w:val="1027"/>
        </w:numPr>
        <w:pStyle w:val="Compact"/>
      </w:pPr>
      <w:r>
        <w:rPr>
          <w:bCs/>
          <w:b/>
        </w:rPr>
        <w:t xml:space="preserve">MH-04:</w:t>
      </w:r>
      <w:r>
        <w:t xml:space="preserve"> </w:t>
      </w:r>
      <w:r>
        <w:t xml:space="preserve">Gửi yêu cầu báo giá tới nhiều nhà cung cấp và lập bảng so sánh đã chuẩn hóa (đơn giá, thuế, vận chuyển, hao hụt, thời hạn giao, điều kiện thanh toán, bảo hành) — không chỉ so sánh giá thấp nhất mà so sánh tổng chi phí và rủi ro.</w:t>
      </w:r>
    </w:p>
    <w:p>
      <w:pPr>
        <w:numPr>
          <w:ilvl w:val="0"/>
          <w:numId w:val="1027"/>
        </w:numPr>
        <w:pStyle w:val="Compact"/>
      </w:pPr>
      <w:r>
        <w:rPr>
          <w:bCs/>
          <w:b/>
        </w:rPr>
        <w:t xml:space="preserve">MH-05:</w:t>
      </w:r>
      <w:r>
        <w:t xml:space="preserve"> </w:t>
      </w:r>
      <w:r>
        <w:t xml:space="preserve">Lưu lịch sử giá theo mã vật tư – nhà cung cấp – ngày báo giá – dự án áp dụng; gợi ý giá tham khảo cho dự toán và các lần mua sau (liên kết DA-05, SX-11).</w:t>
      </w:r>
    </w:p>
    <w:p>
      <w:pPr>
        <w:numPr>
          <w:ilvl w:val="0"/>
          <w:numId w:val="1027"/>
        </w:numPr>
        <w:pStyle w:val="Compact"/>
      </w:pPr>
      <w:r>
        <w:rPr>
          <w:bCs/>
          <w:b/>
        </w:rPr>
        <w:t xml:space="preserve">MH-06:</w:t>
      </w:r>
      <w:r>
        <w:t xml:space="preserve"> </w:t>
      </w:r>
      <w:r>
        <w:t xml:space="preserve">Lập đơn đặt hàng/hợp đồng mua bán sau khi chọn nhà cung cấp; theo dõi tiến độ giao hàng theo cam kết. Hệ thống lưu</w:t>
      </w:r>
      <w:r>
        <w:t xml:space="preserve"> </w:t>
      </w:r>
      <w:r>
        <w:rPr>
          <w:bCs/>
          <w:b/>
        </w:rPr>
        <w:t xml:space="preserve">thời gian giao hàng thực tế theo nhóm vật tư</w:t>
      </w:r>
      <w:r>
        <w:t xml:space="preserve"> </w:t>
      </w:r>
      <w:r>
        <w:t xml:space="preserve">để công trường và xưởng có cơ sở lập kế hoạch (theo khảo sát công trường, hiện ước lượng khoảng 3 ngày cho cả vật tư thông dụng lẫn vật tư cần duyệt mẫu — con số này cần được kiểm chứng bằng dữ liệu thật sau khi vận hành).</w:t>
      </w:r>
    </w:p>
    <w:p>
      <w:pPr>
        <w:numPr>
          <w:ilvl w:val="0"/>
          <w:numId w:val="1027"/>
        </w:numPr>
        <w:pStyle w:val="Compact"/>
      </w:pPr>
      <w:r>
        <w:rPr>
          <w:bCs/>
          <w:b/>
        </w:rPr>
        <w:t xml:space="preserve">MH-07:</w:t>
      </w:r>
      <w:r>
        <w:t xml:space="preserve"> </w:t>
      </w:r>
      <w:r>
        <w:t xml:space="preserve">Ghi nhận giao nhận: kiểm đếm số lượng, kiểm tra quy cách/chất lượng (yêu cầu CO/CQ, kết quả thử khi cần); biên bản giao nhận có chữ ký các bên; xử lý và ghi nhận trường hợp hàng thiếu/sai/hỏng.</w:t>
      </w:r>
    </w:p>
    <w:p>
      <w:pPr>
        <w:numPr>
          <w:ilvl w:val="0"/>
          <w:numId w:val="1027"/>
        </w:numPr>
        <w:pStyle w:val="Compact"/>
      </w:pPr>
      <w:r>
        <w:rPr>
          <w:bCs/>
          <w:b/>
        </w:rPr>
        <w:t xml:space="preserve">MH-08:</w:t>
      </w:r>
      <w:r>
        <w:t xml:space="preserve"> </w:t>
      </w:r>
      <w:r>
        <w:t xml:space="preserve">Hoàn thiện bộ chứng từ (đơn hàng, báo giá, phiếu giao hàng, hóa đơn, biên bản nghiệm thu) và chuyển sang Kế toán để thanh toán — không nhập lại dữ liệu (liên kết KT-01, KT-02).</w:t>
      </w:r>
    </w:p>
    <w:p>
      <w:pPr>
        <w:numPr>
          <w:ilvl w:val="0"/>
          <w:numId w:val="1027"/>
        </w:numPr>
        <w:pStyle w:val="Compact"/>
      </w:pPr>
      <w:r>
        <w:rPr>
          <w:bCs/>
          <w:b/>
        </w:rPr>
        <w:t xml:space="preserve">MH-09:</w:t>
      </w:r>
      <w:r>
        <w:t xml:space="preserve"> </w:t>
      </w:r>
      <w:r>
        <w:t xml:space="preserve">Bảng giá khung/thỏa thuận nguyên tắc cho vật tư mua lặp lại theo tháng/quý, có thời hạn hiệu lực và cơ chế điều chỉnh giá cùng thời gian báo trước.</w:t>
      </w:r>
    </w:p>
    <w:p>
      <w:pPr>
        <w:numPr>
          <w:ilvl w:val="0"/>
          <w:numId w:val="1027"/>
        </w:numPr>
        <w:pStyle w:val="Compact"/>
      </w:pPr>
      <w:r>
        <w:rPr>
          <w:bCs/>
          <w:b/>
        </w:rPr>
        <w:t xml:space="preserve">MH-10 (cập nhật theo khảo sát Xưởng và Catalogue NVS):</w:t>
      </w:r>
      <w:r>
        <w:t xml:space="preserve"> </w:t>
      </w:r>
      <w:r>
        <w:t xml:space="preserve">Yêu cầu mua nguyên liệu sản xuất giàn giáo. Nhóm nguyên liệu chính gồm thép ống, thép hộp, tôn, phụ kiện, que hàn/dây hàn, khí, sơn và vật tư tiêu hao. Kiểm soát chặt quy cách kỹ thuật (mác thép, đường kính, độ dày, dung sai, chất lượng bề mặt, yêu cầu mạ kẽm) vì đây là yếu tố quyết định khả năng đạt chứng chỉ kiểm định của thành phẩm (xem Phụ lục D). Số lượng mua gắn với kế hoạch sản xuất, định mức tiêu hao (SX-05), tồn kho tối thiểu và tỷ lệ hao hụt gia công; quy đổi giá về cùng đơn vị (kg/mét/tấm) khi so sánh nhà cung cấp. Hệ thống lưu</w:t>
      </w:r>
      <w:r>
        <w:t xml:space="preserve"> </w:t>
      </w:r>
      <w:r>
        <w:rPr>
          <w:bCs/>
          <w:b/>
        </w:rPr>
        <w:t xml:space="preserve">nhà cung cấp thép đã sử dụng và được chấp nhận</w:t>
      </w:r>
      <w:r>
        <w:t xml:space="preserve"> </w:t>
      </w:r>
      <w:r>
        <w:t xml:space="preserve">để phục vụ đối chiếu chất lượng và hồ sơ chào hàng.</w:t>
      </w:r>
    </w:p>
    <w:p>
      <w:pPr>
        <w:pStyle w:val="FirstParagraph"/>
      </w:pPr>
      <w:r>
        <w:rPr>
          <w:iCs/>
          <w:i/>
          <w:bCs/>
          <w:b/>
        </w:rPr>
        <w:t xml:space="preserve">Ranh giới KHÔNG làm:</w:t>
      </w:r>
    </w:p>
    <w:p>
      <w:pPr>
        <w:numPr>
          <w:ilvl w:val="0"/>
          <w:numId w:val="1028"/>
        </w:numPr>
        <w:pStyle w:val="Compact"/>
      </w:pPr>
      <w:r>
        <w:t xml:space="preserve">Không để phần mềm tự quyết định hoàn toàn việc lựa chọn nhà cung cấp, đánh giá chất lượng kỹ thuật, đàm phán giá hoặc phê duyệt thanh toán — phần mềm chỉ tổng hợp, so sánh, cảnh báo và hỗ trợ quyết định.</w:t>
      </w:r>
    </w:p>
    <w:p>
      <w:pPr>
        <w:numPr>
          <w:ilvl w:val="0"/>
          <w:numId w:val="1028"/>
        </w:numPr>
        <w:pStyle w:val="Compact"/>
      </w:pPr>
      <w:r>
        <w:t xml:space="preserve">Các chứng từ gốc bắt buộc theo quy định (hợp đồng, hóa đơn, biên bản giao nhận, chứng từ chất lượng) vẫn phải lưu bản gốc; phần mềm lưu bản điện tử để tra cứu và kiểm soát.</w:t>
      </w:r>
    </w:p>
    <w:bookmarkEnd w:id="41"/>
    <w:bookmarkStart w:id="42" w:name="module-kho-quản-lý-kho"/>
    <w:p>
      <w:pPr>
        <w:pStyle w:val="Heading3"/>
      </w:pPr>
      <w:r>
        <w:t xml:space="preserve">Module KHO — Quản lý Kho</w:t>
      </w:r>
    </w:p>
    <w:p>
      <w:pPr>
        <w:pStyle w:val="FirstParagraph"/>
      </w:pPr>
      <w:r>
        <w:rPr>
          <w:iCs/>
          <w:i/>
        </w:rPr>
        <w:t xml:space="preserve">Giai đoạn áp dụng: Giai đoạn 2 — vật tư NVC/NVO và nguyên liệu/thành phẩm/giàn giáo NVS</w:t>
      </w:r>
    </w:p>
    <w:p>
      <w:pPr>
        <w:numPr>
          <w:ilvl w:val="0"/>
          <w:numId w:val="1029"/>
        </w:numPr>
        <w:pStyle w:val="Compact"/>
      </w:pPr>
      <w:r>
        <w:rPr>
          <w:bCs/>
          <w:b/>
        </w:rPr>
        <w:t xml:space="preserve">KHO-01 (cập nhật):</w:t>
      </w:r>
      <w:r>
        <w:t xml:space="preserve"> </w:t>
      </w:r>
      <w:r>
        <w:t xml:space="preserve">Danh mục kho</w:t>
      </w:r>
      <w:r>
        <w:t xml:space="preserve"> </w:t>
      </w:r>
      <w:r>
        <w:rPr>
          <w:bCs/>
          <w:b/>
        </w:rPr>
        <w:t xml:space="preserve">đa địa điểm</w:t>
      </w:r>
      <w:r>
        <w:t xml:space="preserve">: Kho vật tư xây dựng; Kho nguyên liệu xưởng (NVS); Kho thành phẩm giàn giáo (NVS); Kho công cụ dụng cụ; Kho tại từng công trình; và</w:t>
      </w:r>
      <w:r>
        <w:t xml:space="preserve"> </w:t>
      </w:r>
      <w:r>
        <w:rPr>
          <w:bCs/>
          <w:b/>
        </w:rPr>
        <w:t xml:space="preserve">các cơ sở của NVS ngoài xưởng sản xuất chính</w:t>
      </w:r>
      <w:r>
        <w:t xml:space="preserve"> </w:t>
      </w:r>
      <w:r>
        <w:t xml:space="preserve">(xem Phụ lục D). Mỗi kho gắn với pháp nhân và địa điểm vật lý; báo cáo tồn phải xem được cả theo từng kho lẫn tổng hợp toàn NVS.</w:t>
      </w:r>
    </w:p>
    <w:p>
      <w:pPr>
        <w:numPr>
          <w:ilvl w:val="0"/>
          <w:numId w:val="1029"/>
        </w:numPr>
        <w:pStyle w:val="Compact"/>
      </w:pPr>
      <w:r>
        <w:rPr>
          <w:bCs/>
          <w:b/>
        </w:rPr>
        <w:t xml:space="preserve">KHO-02:</w:t>
      </w:r>
      <w:r>
        <w:t xml:space="preserve"> </w:t>
      </w:r>
      <w:r>
        <w:t xml:space="preserve">Mã hóa vật tư/giàn giáo thống nhất theo nguyên tắc mã nhóm – tên viết tắt – quy cách/kích thước; một vật tư chỉ dùng một mã duy nhất để tránh trùng tên hoặc nhầm đơn vị tính.</w:t>
      </w:r>
      <w:r>
        <w:t xml:space="preserve"> </w:t>
      </w:r>
      <w:r>
        <w:rPr>
          <w:bCs/>
          <w:b/>
        </w:rPr>
        <w:t xml:space="preserve">Bộ mã sản phẩm giàn giáo khởi tạo theo Catalogue NVS (Phụ lục D).</w:t>
      </w:r>
    </w:p>
    <w:p>
      <w:pPr>
        <w:numPr>
          <w:ilvl w:val="0"/>
          <w:numId w:val="1029"/>
        </w:numPr>
        <w:pStyle w:val="Compact"/>
      </w:pPr>
      <w:r>
        <w:rPr>
          <w:bCs/>
          <w:b/>
        </w:rPr>
        <w:t xml:space="preserve">KHO-03:</w:t>
      </w:r>
      <w:r>
        <w:t xml:space="preserve"> </w:t>
      </w:r>
      <w:r>
        <w:t xml:space="preserve">Nhập kho: đối chiếu với đơn hàng/đề nghị mua đã duyệt; kiểm tra chủng loại, quy cách, số lượng và chất lượng thực tế; ghi nhận hàng thiếu/thừa/sai quy cách/hư hỏng; chữ ký xác nhận của người giao và người nhận; lập phiếu nhập kho; cập nhật tồn.</w:t>
      </w:r>
    </w:p>
    <w:p>
      <w:pPr>
        <w:numPr>
          <w:ilvl w:val="0"/>
          <w:numId w:val="1029"/>
        </w:numPr>
        <w:pStyle w:val="Compact"/>
      </w:pPr>
      <w:r>
        <w:rPr>
          <w:bCs/>
          <w:b/>
        </w:rPr>
        <w:t xml:space="preserve">KHO-04:</w:t>
      </w:r>
      <w:r>
        <w:t xml:space="preserve"> </w:t>
      </w:r>
      <w:r>
        <w:t xml:space="preserve">Xuất kho: kiểm tra phiếu yêu cầu đã được duyệt và tồn kho hiện có; soạn hàng theo đúng mã, chủng loại, số lượng; chữ ký xác nhận của người nhận; lập phiếu xuất kho; cập nhật giảm tồn.</w:t>
      </w:r>
    </w:p>
    <w:p>
      <w:pPr>
        <w:numPr>
          <w:ilvl w:val="0"/>
          <w:numId w:val="1029"/>
        </w:numPr>
        <w:pStyle w:val="Compact"/>
      </w:pPr>
      <w:r>
        <w:rPr>
          <w:bCs/>
          <w:b/>
        </w:rPr>
        <w:t xml:space="preserve">KHO-05:</w:t>
      </w:r>
      <w:r>
        <w:t xml:space="preserve"> </w:t>
      </w:r>
      <w:r>
        <w:t xml:space="preserve">Điều chuyển vật tư/giàn giáo giữa kho, công trình, xưởng và các cơ sở NVS: lệnh điều chuyển, kiểm đếm ở cả hai đầu, chữ ký giao nhận, cập nhật đồng thời giảm tồn nơi xuất và tăng tồn nơi nhận; hàng đang trên đường được thể hiện là trạng thái riêng, không tính vào tồn khả dụng của cả hai đầu.</w:t>
      </w:r>
    </w:p>
    <w:p>
      <w:pPr>
        <w:numPr>
          <w:ilvl w:val="0"/>
          <w:numId w:val="1029"/>
        </w:numPr>
        <w:pStyle w:val="Compact"/>
      </w:pPr>
      <w:r>
        <w:rPr>
          <w:bCs/>
          <w:b/>
        </w:rPr>
        <w:t xml:space="preserve">KHO-06 (mở rộng):</w:t>
      </w:r>
      <w:r>
        <w:t xml:space="preserve"> </w:t>
      </w:r>
      <w:r>
        <w:rPr>
          <w:bCs/>
          <w:b/>
        </w:rPr>
        <w:t xml:space="preserve">Quản lý vòng đời giàn giáo</w:t>
      </w:r>
      <w:r>
        <w:t xml:space="preserve"> </w:t>
      </w:r>
      <w:r>
        <w:t xml:space="preserve">như một loại tài sản luân chuyển, khác hẳn vật tư tiêu hao. Theo dõi theo mã sản phẩm và quy cách, với các trạng thái tối thiểu: mới sản xuất / sử dụng được tại kho / đang cho thuê tại khách hàng hoặc công trình / đang trên đường / thu hồi chờ kiểm đếm / chờ vệ sinh – sửa chữa / đang sửa tại xưởng / hỏng không phục hồi / chờ thanh lý / đã thanh lý / thiếu chưa thu hồi được.</w:t>
      </w:r>
      <w:r>
        <w:t xml:space="preserve"> </w:t>
      </w:r>
      <w:r>
        <w:rPr>
          <w:bCs/>
          <w:b/>
        </w:rPr>
        <w:t xml:space="preserve">Tổng số lượng theo mã sản phẩm phải luôn cân bằng giữa các trạng thái</w:t>
      </w:r>
      <w:r>
        <w:t xml:space="preserve">, và mọi chuyển trạng thái đều phải có chứng từ. Sửa chữa, mất mát hoặc thanh lý phải có biên bản riêng, không nhập chung ngay vào lượng hàng sử dụng tốt.</w:t>
      </w:r>
    </w:p>
    <w:p>
      <w:pPr>
        <w:numPr>
          <w:ilvl w:val="0"/>
          <w:numId w:val="1029"/>
        </w:numPr>
        <w:pStyle w:val="Compact"/>
      </w:pPr>
      <w:r>
        <w:rPr>
          <w:bCs/>
          <w:b/>
        </w:rPr>
        <w:t xml:space="preserve">KHO-07:</w:t>
      </w:r>
      <w:r>
        <w:t xml:space="preserve"> </w:t>
      </w:r>
      <w:r>
        <w:t xml:space="preserve">Kiểm kê định kỳ (tháng/quý/năm hoặc đột xuất): tạm dừng nhập–xuất trong lúc kiểm; đối chiếu số liệu thực tế với sổ kho; xác định nguyên nhân chênh lệch; lập biên bản và trình phê duyệt trước khi điều chỉnh số liệu.</w:t>
      </w:r>
    </w:p>
    <w:p>
      <w:pPr>
        <w:numPr>
          <w:ilvl w:val="0"/>
          <w:numId w:val="1029"/>
        </w:numPr>
        <w:pStyle w:val="Compact"/>
      </w:pPr>
      <w:r>
        <w:rPr>
          <w:bCs/>
          <w:b/>
        </w:rPr>
        <w:t xml:space="preserve">KHO-08:</w:t>
      </w:r>
      <w:r>
        <w:t xml:space="preserve"> </w:t>
      </w:r>
      <w:r>
        <w:t xml:space="preserve">Cảnh báo chủ động: vật tư sắp hết, hàng tồn lâu/chậm luân chuyển, hàng hỏng/chờ thanh lý,</w:t>
      </w:r>
      <w:r>
        <w:t xml:space="preserve"> </w:t>
      </w:r>
      <w:r>
        <w:rPr>
          <w:bCs/>
          <w:b/>
        </w:rPr>
        <w:t xml:space="preserve">lượng hàng sử dụng được xuống dưới mức cần thiết để đáp ứng các đơn thuê đã ký</w:t>
      </w:r>
      <w:r>
        <w:t xml:space="preserve">.</w:t>
      </w:r>
    </w:p>
    <w:p>
      <w:pPr>
        <w:numPr>
          <w:ilvl w:val="0"/>
          <w:numId w:val="1029"/>
        </w:numPr>
        <w:pStyle w:val="Compact"/>
      </w:pPr>
      <w:r>
        <w:rPr>
          <w:bCs/>
          <w:b/>
        </w:rPr>
        <w:t xml:space="preserve">KHO-09:</w:t>
      </w:r>
      <w:r>
        <w:t xml:space="preserve"> </w:t>
      </w:r>
      <w:r>
        <w:t xml:space="preserve">Hỗ trợ nhập liệu qua mã vạch/QR trên thiết bị di động; hoạt động được khi kết nối mạng yếu tại khu vực kho/xưởng/công trình và tự động đồng bộ khi có kết nối trở lại (offline-first). Cơ chế chống trùng khi đồng bộ lại phải đảm bảo một thao tác ngoại tuyến không tạo hai bản ghi.</w:t>
      </w:r>
    </w:p>
    <w:p>
      <w:pPr>
        <w:numPr>
          <w:ilvl w:val="0"/>
          <w:numId w:val="1029"/>
        </w:numPr>
        <w:pStyle w:val="Compact"/>
      </w:pPr>
      <w:r>
        <w:rPr>
          <w:bCs/>
          <w:b/>
        </w:rPr>
        <w:t xml:space="preserve">KHO-10 (mở rộng):</w:t>
      </w:r>
      <w:r>
        <w:t xml:space="preserve"> </w:t>
      </w:r>
      <w:r>
        <w:t xml:space="preserve">Liên kết chặt với Module SX cho lệnh sản xuất (xuất nguyên liệu, nhập thành phẩm, nhập lại hàng đã sửa) và với Module CRM/HD cho hàng cho thuê (xuất cho thuê, giao thêm, trả bớt, nhận hàng thu hồi, đối soát thời gian thuê, hao hụt, hư hỏng, bồi thường, đặt cọc).</w:t>
      </w:r>
    </w:p>
    <w:p>
      <w:pPr>
        <w:numPr>
          <w:ilvl w:val="0"/>
          <w:numId w:val="1029"/>
        </w:numPr>
        <w:pStyle w:val="Compact"/>
      </w:pPr>
      <w:r>
        <w:rPr>
          <w:bCs/>
          <w:b/>
        </w:rPr>
        <w:t xml:space="preserve">KHO-11 (mới):</w:t>
      </w:r>
      <w:r>
        <w:t xml:space="preserve"> </w:t>
      </w:r>
      <w:r>
        <w:rPr>
          <w:bCs/>
          <w:b/>
        </w:rPr>
        <w:t xml:space="preserve">Chốt số dư ban đầu trước khi vận hành.</w:t>
      </w:r>
      <w:r>
        <w:t xml:space="preserve"> </w:t>
      </w:r>
      <w:r>
        <w:t xml:space="preserve">Hệ thống phải có chức năng nhập số dư khởi điểm theo mã sản phẩm – kho – trạng thái, kèm biên bản kiểm kê và người phê duyệt; sau khi chốt, mọi biến động chỉ được thực hiện bằng chứng từ. Đây là yêu cầu do Xưởng nêu trực tiếp: trước khi triển khai phần mềm cần kiểm kê và chốt số dư ban đầu, thống nhất mã sản phẩm, quy cách, đơn vị tính, tên kho, khách hàng, công trình và cách phân loại tình trạng giàn giáo.</w:t>
      </w:r>
    </w:p>
    <w:p>
      <w:pPr>
        <w:pStyle w:val="FirstParagraph"/>
      </w:pPr>
      <w:r>
        <w:rPr>
          <w:iCs/>
          <w:i/>
          <w:bCs/>
          <w:b/>
        </w:rPr>
        <w:t xml:space="preserve">Ranh giới KHÔNG làm:</w:t>
      </w:r>
    </w:p>
    <w:p>
      <w:pPr>
        <w:numPr>
          <w:ilvl w:val="0"/>
          <w:numId w:val="1030"/>
        </w:numPr>
        <w:pStyle w:val="Compact"/>
      </w:pPr>
      <w:r>
        <w:t xml:space="preserve">Không để phần mềm tự thay thế việc kiểm đếm và đánh giá chất lượng thực tế khi nhận hoặc xuất hàng — phần mềm chỉ ghi nhận kết quả, lưu bằng chứng và hỗ trợ kiểm soát.</w:t>
      </w:r>
    </w:p>
    <w:p>
      <w:pPr>
        <w:numPr>
          <w:ilvl w:val="0"/>
          <w:numId w:val="1030"/>
        </w:numPr>
        <w:pStyle w:val="Compact"/>
      </w:pPr>
      <w:r>
        <w:t xml:space="preserve">Không bắt nhân sự kho nhập liệu đồng thời trên cả phần mềm và sổ giấy nếu không có yêu cầu bắt buộc phải lưu bản gốc giấy.</w:t>
      </w:r>
    </w:p>
    <w:bookmarkEnd w:id="42"/>
    <w:bookmarkStart w:id="43" w:name="module-kt-kế-toán-và-tài-chính"/>
    <w:p>
      <w:pPr>
        <w:pStyle w:val="Heading3"/>
      </w:pPr>
      <w:r>
        <w:t xml:space="preserve">Module KT — Kế toán và Tài chính</w:t>
      </w:r>
    </w:p>
    <w:p>
      <w:pPr>
        <w:pStyle w:val="FirstParagraph"/>
      </w:pPr>
      <w:r>
        <w:rPr>
          <w:iCs/>
          <w:i/>
        </w:rPr>
        <w:t xml:space="preserve">Giai đoạn áp dụng: Giai đoạn 2</w:t>
      </w:r>
    </w:p>
    <w:p>
      <w:pPr>
        <w:numPr>
          <w:ilvl w:val="0"/>
          <w:numId w:val="1031"/>
        </w:numPr>
        <w:pStyle w:val="Compact"/>
      </w:pPr>
      <w:r>
        <w:rPr>
          <w:bCs/>
          <w:b/>
        </w:rPr>
        <w:t xml:space="preserve">KT-01:</w:t>
      </w:r>
      <w:r>
        <w:t xml:space="preserve"> </w:t>
      </w:r>
      <w:r>
        <w:t xml:space="preserve">Số hóa luồng đề nghị thanh toán/tạm ứng – hoàn ứng: đề nghị → xác nhận trưởng đơn vị → kiểm tra Kế toán → kiểm tra dòng tiền (Trưởng Tài chính) → phê duyệt theo hạn mức → lập phiếu chi/ủy nhiệm chi → thực hiện chi → hạch toán.</w:t>
      </w:r>
    </w:p>
    <w:p>
      <w:pPr>
        <w:numPr>
          <w:ilvl w:val="0"/>
          <w:numId w:val="1031"/>
        </w:numPr>
        <w:pStyle w:val="Compact"/>
      </w:pPr>
      <w:r>
        <w:rPr>
          <w:bCs/>
          <w:b/>
        </w:rPr>
        <w:t xml:space="preserve">KT-02:</w:t>
      </w:r>
      <w:r>
        <w:t xml:space="preserve"> </w:t>
      </w:r>
      <w:r>
        <w:t xml:space="preserve">Mỗi khoản đề nghị/thanh toán gắn mã công ty, công trình/xưởng, hạng mục, bộ phận, người đề nghị, ngân sách, nhà cung cấp và bộ chứng từ liên quan; hệ thống hiển thị rõ hồ sơ đang ở bước nào, đang chờ ai xử lý và đã quá hạn bao lâu (chung cơ chế TC-10).</w:t>
      </w:r>
    </w:p>
    <w:p>
      <w:pPr>
        <w:numPr>
          <w:ilvl w:val="0"/>
          <w:numId w:val="1031"/>
        </w:numPr>
        <w:pStyle w:val="Compact"/>
      </w:pPr>
      <w:r>
        <w:rPr>
          <w:bCs/>
          <w:b/>
        </w:rPr>
        <w:t xml:space="preserve">KT-03:</w:t>
      </w:r>
      <w:r>
        <w:t xml:space="preserve"> </w:t>
      </w:r>
      <w:r>
        <w:t xml:space="preserve">Quản lý tạm ứng: người nhận, mục đích, ngày ứng, số tiền, hạn hoàn ứng; cảnh báo các khoản quá hạn; hạn chế cấp tạm ứng mới khi khoản cũ chưa hoàn, trừ trường hợp được người có thẩm quyền phê duyệt.</w:t>
      </w:r>
    </w:p>
    <w:p>
      <w:pPr>
        <w:numPr>
          <w:ilvl w:val="0"/>
          <w:numId w:val="1031"/>
        </w:numPr>
        <w:pStyle w:val="Compact"/>
      </w:pPr>
      <w:r>
        <w:rPr>
          <w:bCs/>
          <w:b/>
        </w:rPr>
        <w:t xml:space="preserve">KT-04:</w:t>
      </w:r>
      <w:r>
        <w:t xml:space="preserve"> </w:t>
      </w:r>
      <w:r>
        <w:t xml:space="preserve">Công nợ phải thu và phải trả: theo dõi theo khách hàng/nhà cung cấp, hợp đồng, công trình, hóa đơn, hạn thanh toán và số ngày quá hạn; nhắc tự động và hỗ trợ đối chiếu định kỳ.</w:t>
      </w:r>
      <w:r>
        <w:t xml:space="preserve"> </w:t>
      </w:r>
      <w:r>
        <w:rPr>
          <w:bCs/>
          <w:b/>
        </w:rPr>
        <w:t xml:space="preserve">Với khách thuê giàn giáo, công nợ phải gộp đủ: tiền thuê theo kỳ đối soát, phí vận chuyển – bốc xếp, giá trị thiếu – hỏng phải bồi thường, trừ đi tiền đặt cọc và các khoản đã thanh toán (liên kết SX-15, SX-16).</w:t>
      </w:r>
    </w:p>
    <w:p>
      <w:pPr>
        <w:numPr>
          <w:ilvl w:val="0"/>
          <w:numId w:val="1031"/>
        </w:numPr>
        <w:pStyle w:val="Compact"/>
      </w:pPr>
      <w:r>
        <w:rPr>
          <w:bCs/>
          <w:b/>
        </w:rPr>
        <w:t xml:space="preserve">KT-05:</w:t>
      </w:r>
      <w:r>
        <w:t xml:space="preserve"> </w:t>
      </w:r>
      <w:r>
        <w:t xml:space="preserve">Gắn chi phí vào đúng mã công trình/hạng mục/nhóm chi phí ngay từ khi phát sinh (đề nghị mua, tạm ứng, thanh toán) — không hạch toán lại thủ công; hỗ trợ cấu hình nguyên tắc phân bổ cho chi phí dùng chung.</w:t>
      </w:r>
      <w:r>
        <w:t xml:space="preserve"> </w:t>
      </w:r>
      <w:r>
        <w:rPr>
          <w:bCs/>
          <w:b/>
        </w:rPr>
        <w:t xml:space="preserve">Chi phí sử dụng giàn giáo nội bộ (SX-18) được ghi nhận vào đúng công trình sử dụng, không gộp chung vào chi phí xưởng.</w:t>
      </w:r>
    </w:p>
    <w:p>
      <w:pPr>
        <w:numPr>
          <w:ilvl w:val="0"/>
          <w:numId w:val="1031"/>
        </w:numPr>
        <w:pStyle w:val="Compact"/>
      </w:pPr>
      <w:r>
        <w:rPr>
          <w:bCs/>
          <w:b/>
        </w:rPr>
        <w:t xml:space="preserve">KT-06:</w:t>
      </w:r>
      <w:r>
        <w:t xml:space="preserve"> </w:t>
      </w:r>
      <w:r>
        <w:t xml:space="preserve">Kế hoạch dòng tiền theo tuần/tháng, theo từng công ty/công trình: dựa trên số dư hiện có, kế hoạch thu từ khách hàng, công nợ phải thu–phải trả, đề nghị thanh toán, lương/thuế/bảo hiểm, khoản vay/lãi vay/bảo lãnh.</w:t>
      </w:r>
    </w:p>
    <w:p>
      <w:pPr>
        <w:numPr>
          <w:ilvl w:val="0"/>
          <w:numId w:val="1031"/>
        </w:numPr>
        <w:pStyle w:val="Compact"/>
      </w:pPr>
      <w:r>
        <w:rPr>
          <w:bCs/>
          <w:b/>
        </w:rPr>
        <w:t xml:space="preserve">KT-07:</w:t>
      </w:r>
      <w:r>
        <w:t xml:space="preserve"> </w:t>
      </w:r>
      <w:r>
        <w:t xml:space="preserve">Báo cáo lãi/lỗ dự kiến và thực tế theo từng công trình/công ty theo thời gian gần thực; so sánh ngân sách được duyệt với chi phí đã phát sinh, đã cam kết và dự kiến còn phải chi.</w:t>
      </w:r>
      <w:r>
        <w:t xml:space="preserve"> </w:t>
      </w:r>
      <w:r>
        <w:rPr>
          <w:bCs/>
          <w:b/>
        </w:rPr>
        <w:t xml:space="preserve">Với NVS bổ sung: lãi/lỗ theo lệnh sản xuất và hiệu quả khai thác tài sản cho thuê (SX-21).</w:t>
      </w:r>
    </w:p>
    <w:p>
      <w:pPr>
        <w:numPr>
          <w:ilvl w:val="0"/>
          <w:numId w:val="1031"/>
        </w:numPr>
        <w:pStyle w:val="Compact"/>
      </w:pPr>
      <w:r>
        <w:rPr>
          <w:bCs/>
          <w:b/>
        </w:rPr>
        <w:t xml:space="preserve">KT-08:</w:t>
      </w:r>
      <w:r>
        <w:t xml:space="preserve"> </w:t>
      </w:r>
      <w:r>
        <w:t xml:space="preserve">Liên kết hoặc xuất dữ liệu có cấu trúc sang phần mềm kế toán hiện tại của NVG: ưu tiên kết nối tự động (API) nếu phần mềm kế toán hỗ trợ; nếu chưa kết nối trực tiếp được thì xuất/nhập theo mẫu chuẩn, có bước kiểm tra, đối chiếu và đánh dấu trạng thái</w:t>
      </w:r>
      <w:r>
        <w:t xml:space="preserve"> </w:t>
      </w:r>
      <w:r>
        <w:t xml:space="preserve">‘</w:t>
      </w:r>
      <w:r>
        <w:t xml:space="preserve">đã chuyển</w:t>
      </w:r>
      <w:r>
        <w:t xml:space="preserve">’</w:t>
      </w:r>
      <w:r>
        <w:t xml:space="preserve">. Phần mềm kế toán hiện tại vẫn là nguồn ghi sổ và lập báo cáo tài chính – thuế chính thức; hệ thống mới phụ trách quy trình nguồn, phê duyệt, ngân sách và báo cáo vận hành, không tạo hai bộ số liệu độc lập.</w:t>
      </w:r>
    </w:p>
    <w:p>
      <w:pPr>
        <w:numPr>
          <w:ilvl w:val="0"/>
          <w:numId w:val="1031"/>
        </w:numPr>
        <w:pStyle w:val="Compact"/>
      </w:pPr>
      <w:r>
        <w:rPr>
          <w:bCs/>
          <w:b/>
        </w:rPr>
        <w:t xml:space="preserve">KT-09:</w:t>
      </w:r>
      <w:r>
        <w:t xml:space="preserve"> </w:t>
      </w:r>
      <w:r>
        <w:t xml:space="preserve">Khóa dữ liệu sau khi chốt kỳ (tháng/quý/năm); mọi điều chỉnh sau khi đã khóa phải ghi rõ nguyên nhân và người phê duyệt.</w:t>
      </w:r>
    </w:p>
    <w:p>
      <w:pPr>
        <w:numPr>
          <w:ilvl w:val="0"/>
          <w:numId w:val="1031"/>
        </w:numPr>
        <w:pStyle w:val="Compact"/>
      </w:pPr>
      <w:r>
        <w:rPr>
          <w:bCs/>
          <w:b/>
        </w:rPr>
        <w:t xml:space="preserve">KT-10:</w:t>
      </w:r>
      <w:r>
        <w:t xml:space="preserve"> </w:t>
      </w:r>
      <w:r>
        <w:t xml:space="preserve">Phân quyền chặt chẽ với dữ liệu nhạy cảm (lương, giá vốn, lợi nhuận, dữ liệu thuế, tài khoản ngân hàng) — không để tất cả người dùng cùng xem.</w:t>
      </w:r>
    </w:p>
    <w:p>
      <w:pPr>
        <w:pStyle w:val="FirstParagraph"/>
      </w:pPr>
      <w:r>
        <w:rPr>
          <w:iCs/>
          <w:i/>
          <w:bCs/>
          <w:b/>
        </w:rPr>
        <w:t xml:space="preserve">Ranh giới KHÔNG làm:</w:t>
      </w:r>
    </w:p>
    <w:p>
      <w:pPr>
        <w:numPr>
          <w:ilvl w:val="0"/>
          <w:numId w:val="1032"/>
        </w:numPr>
        <w:pStyle w:val="Compact"/>
      </w:pPr>
      <w:r>
        <w:t xml:space="preserve">Không đưa toàn bộ nghiệp vụ kế toán, sổ kế toán và kê khai thuế sang hệ thống mới để thay thế ngay phần mềm kế toán đang sử dụng.</w:t>
      </w:r>
    </w:p>
    <w:p>
      <w:pPr>
        <w:numPr>
          <w:ilvl w:val="0"/>
          <w:numId w:val="1032"/>
        </w:numPr>
        <w:pStyle w:val="Compact"/>
      </w:pPr>
      <w:r>
        <w:t xml:space="preserve">Không cho hệ thống tự động chi tiền, tự ghi sổ hoặc tự sửa số liệu đã khóa mà không qua bước kiểm tra và phê duyệt của người có thẩm quyền.</w:t>
      </w:r>
    </w:p>
    <w:p>
      <w:pPr>
        <w:numPr>
          <w:ilvl w:val="0"/>
          <w:numId w:val="1032"/>
        </w:numPr>
        <w:pStyle w:val="Compact"/>
      </w:pPr>
      <w:r>
        <w:t xml:space="preserve">Các chứng từ bắt buộc lưu bản gốc theo quy định vẫn phải được lưu; hệ thống chỉ lưu bản điện tử để tra cứu.</w:t>
      </w:r>
    </w:p>
    <w:bookmarkEnd w:id="43"/>
    <w:bookmarkStart w:id="44" w:name="module-ns-nhân-sự-và-hành-chính"/>
    <w:p>
      <w:pPr>
        <w:pStyle w:val="Heading3"/>
      </w:pPr>
      <w:r>
        <w:t xml:space="preserve">Module NS — Nhân sự và Hành chính</w:t>
      </w:r>
    </w:p>
    <w:p>
      <w:pPr>
        <w:pStyle w:val="FirstParagraph"/>
      </w:pPr>
      <w:r>
        <w:rPr>
          <w:iCs/>
          <w:i/>
        </w:rPr>
        <w:t xml:space="preserve">Giai đoạn áp dụng: Giai đoạn 2</w:t>
      </w:r>
    </w:p>
    <w:p>
      <w:pPr>
        <w:numPr>
          <w:ilvl w:val="0"/>
          <w:numId w:val="1033"/>
        </w:numPr>
        <w:pStyle w:val="Compact"/>
      </w:pPr>
      <w:r>
        <w:rPr>
          <w:bCs/>
          <w:b/>
        </w:rPr>
        <w:t xml:space="preserve">NS-01:</w:t>
      </w:r>
      <w:r>
        <w:t xml:space="preserve"> </w:t>
      </w:r>
      <w:r>
        <w:t xml:space="preserve">Hồ sơ nhân sự điện tử duy nhất cho mỗi người, liên kết toàn bộ quá trình từ ứng viên đến nghỉ việc/bàn giao: thông tin cá nhân, công ty – phòng ban – chức danh, hợp đồng, thử việc, chấm công, nghỉ phép, bảo hiểm, lương – phụ cấp, đánh giá, đào tạo, khen thưởng – kỷ luật, giấy tờ có thời hạn, tài sản và quyền truy cập.</w:t>
      </w:r>
    </w:p>
    <w:p>
      <w:pPr>
        <w:numPr>
          <w:ilvl w:val="0"/>
          <w:numId w:val="1033"/>
        </w:numPr>
        <w:pStyle w:val="Compact"/>
      </w:pPr>
      <w:r>
        <w:rPr>
          <w:bCs/>
          <w:b/>
        </w:rPr>
        <w:t xml:space="preserve">NS-02:</w:t>
      </w:r>
      <w:r>
        <w:t xml:space="preserve"> </w:t>
      </w:r>
      <w:r>
        <w:t xml:space="preserve">Quy trình tuyển dụng: trưởng đơn vị gửi yêu cầu → phê duyệt → đăng tuyển → sàng lọc CV → lên lịch phỏng vấn → tổng hợp đánh giá → phản hồi ứng viên → thư mời nhận việc.</w:t>
      </w:r>
      <w:r>
        <w:t xml:space="preserve"> </w:t>
      </w:r>
      <w:r>
        <w:rPr>
          <w:bCs/>
          <w:b/>
        </w:rPr>
        <w:t xml:space="preserve">Bổ sung theo khảo sát Xưởng: hỗ trợ đợt tuyển bổ sung công nhân khi đơn hàng tăng đột biến, với checklist rút gọn (hồ sơ, huấn luyện an toàn, cấp bảo hộ) để đưa người vào việc nhanh mà vẫn đủ điều kiện.</w:t>
      </w:r>
    </w:p>
    <w:p>
      <w:pPr>
        <w:numPr>
          <w:ilvl w:val="0"/>
          <w:numId w:val="1033"/>
        </w:numPr>
        <w:pStyle w:val="Compact"/>
      </w:pPr>
      <w:r>
        <w:rPr>
          <w:bCs/>
          <w:b/>
        </w:rPr>
        <w:t xml:space="preserve">NS-03:</w:t>
      </w:r>
      <w:r>
        <w:t xml:space="preserve"> </w:t>
      </w:r>
      <w:r>
        <w:t xml:space="preserve">Tiếp nhận và thử việc: checklist chuẩn bị (hồ sơ, hợp đồng thử việc, tài khoản, công cụ làm việc, đồng phục/bảo hộ lao động đối với công trường/xưởng); kế hoạch công việc tuần đầu; nhắc đánh giá thử việc trước thời hạn.</w:t>
      </w:r>
    </w:p>
    <w:p>
      <w:pPr>
        <w:numPr>
          <w:ilvl w:val="0"/>
          <w:numId w:val="1033"/>
        </w:numPr>
        <w:pStyle w:val="Compact"/>
      </w:pPr>
      <w:r>
        <w:rPr>
          <w:bCs/>
          <w:b/>
        </w:rPr>
        <w:t xml:space="preserve">NS-04 (cập nhật theo khảo sát):</w:t>
      </w:r>
      <w:r>
        <w:t xml:space="preserve"> </w:t>
      </w:r>
      <w:r>
        <w:t xml:space="preserve">Chấm công theo 3 khối, mỗi khối có nguồn dữ liệu và người xác nhận riêng:</w:t>
      </w:r>
    </w:p>
    <w:p>
      <w:pPr>
        <w:numPr>
          <w:ilvl w:val="1"/>
          <w:numId w:val="1034"/>
        </w:numPr>
        <w:pStyle w:val="Compact"/>
      </w:pPr>
      <w:r>
        <w:rPr>
          <w:bCs/>
          <w:b/>
        </w:rPr>
        <w:t xml:space="preserve">Văn phòng:</w:t>
      </w:r>
      <w:r>
        <w:t xml:space="preserve"> </w:t>
      </w:r>
      <w:r>
        <w:t xml:space="preserve">dữ liệu từ máy chấm công, đối chiếu đơn từ.</w:t>
      </w:r>
    </w:p>
    <w:p>
      <w:pPr>
        <w:numPr>
          <w:ilvl w:val="1"/>
          <w:numId w:val="1034"/>
        </w:numPr>
        <w:pStyle w:val="Compact"/>
      </w:pPr>
      <w:r>
        <w:rPr>
          <w:bCs/>
          <w:b/>
        </w:rPr>
        <w:t xml:space="preserve">Xưởng sản xuất (NVS):</w:t>
      </w:r>
      <w:r>
        <w:t xml:space="preserve"> </w:t>
      </w:r>
      <w:r>
        <w:t xml:space="preserve">dữ liệu từ</w:t>
      </w:r>
      <w:r>
        <w:t xml:space="preserve"> </w:t>
      </w:r>
      <w:r>
        <w:rPr>
          <w:bCs/>
          <w:b/>
        </w:rPr>
        <w:t xml:space="preserve">máy chấm công tại xưởng</w:t>
      </w:r>
      <w:r>
        <w:t xml:space="preserve"> </w:t>
      </w:r>
      <w:r>
        <w:t xml:space="preserve">(theo khảo sát), kết hợp xác nhận của tổ trưởng sản xuất và Phó Giám đốc về ca làm, tăng ca và sản lượng hoàn thành.</w:t>
      </w:r>
    </w:p>
    <w:p>
      <w:pPr>
        <w:numPr>
          <w:ilvl w:val="1"/>
          <w:numId w:val="1034"/>
        </w:numPr>
        <w:pStyle w:val="Compact"/>
      </w:pPr>
      <w:r>
        <w:rPr>
          <w:bCs/>
          <w:b/>
        </w:rPr>
        <w:t xml:space="preserve">Công trường:</w:t>
      </w:r>
      <w:r>
        <w:t xml:space="preserve"> </w:t>
      </w:r>
      <w:r>
        <w:t xml:space="preserve">tổ trưởng báo công theo ngày, kỹ thuật kiểm tra, chỉ huy trưởng xác nhận; phân biệt nhân sự công ty và lao động thuộc tổ đội (liên kết TC-08).</w:t>
      </w:r>
      <w:r>
        <w:t xml:space="preserve"> </w:t>
      </w:r>
      <w:r>
        <w:rPr>
          <w:iCs/>
          <w:i/>
        </w:rPr>
        <w:t xml:space="preserve">Phương thức ghi nhận cụ thể tại hiện trường chưa được chốt — xem Mục 10.</w:t>
      </w:r>
    </w:p>
    <w:p>
      <w:pPr>
        <w:numPr>
          <w:ilvl w:val="0"/>
          <w:numId w:val="1000"/>
        </w:numPr>
        <w:pStyle w:val="Compact"/>
      </w:pPr>
      <w:r>
        <w:t xml:space="preserve">HCNS là đầu mối tổng hợp dữ liệu ba khối; trưởng đơn vị chịu trách nhiệm xác nhận tính đúng; mọi điều chỉnh sau thời điểm chốt phải ghi rõ lý do và người phê duyệt.</w:t>
      </w:r>
    </w:p>
    <w:p>
      <w:pPr>
        <w:numPr>
          <w:ilvl w:val="0"/>
          <w:numId w:val="1033"/>
        </w:numPr>
        <w:pStyle w:val="Compact"/>
      </w:pPr>
      <w:r>
        <w:rPr>
          <w:bCs/>
          <w:b/>
        </w:rPr>
        <w:t xml:space="preserve">NS-05:</w:t>
      </w:r>
      <w:r>
        <w:t xml:space="preserve"> </w:t>
      </w:r>
      <w:r>
        <w:t xml:space="preserve">Quản lý nghỉ phép/tăng ca/thưởng–phạt gắn với dữ liệu chấm công đã xác nhận; chuyển dữ liệu đã chốt cho Kế toán tính lương mà không cần nhập lại.</w:t>
      </w:r>
    </w:p>
    <w:p>
      <w:pPr>
        <w:numPr>
          <w:ilvl w:val="0"/>
          <w:numId w:val="1033"/>
        </w:numPr>
        <w:pStyle w:val="Compact"/>
      </w:pPr>
      <w:r>
        <w:rPr>
          <w:bCs/>
          <w:b/>
        </w:rPr>
        <w:t xml:space="preserve">NS-06:</w:t>
      </w:r>
      <w:r>
        <w:t xml:space="preserve"> </w:t>
      </w:r>
      <w:r>
        <w:t xml:space="preserve">Hỗ trợ các hình thức trả lương: theo tháng (văn phòng/quản lý/kỹ thuật), theo ngày công/ca (lao động sản xuất/thời vụ/công trường), khoán sản phẩm/năng suất (một số công việc sản xuất), khoán theo khối lượng công việc (tổ đội thi công).</w:t>
      </w:r>
      <w:r>
        <w:t xml:space="preserve"> </w:t>
      </w:r>
      <w:r>
        <w:rPr>
          <w:bCs/>
          <w:b/>
        </w:rPr>
        <w:t xml:space="preserve">Công thức tính lương cụ thể của từng công ty và nhóm nhân sự phải cấu hình được, không hard-code.</w:t>
      </w:r>
      <w:r>
        <w:t xml:space="preserve"> </w:t>
      </w:r>
      <w:r>
        <w:t xml:space="preserve">Nếu áp dụng lương theo sản phẩm tại xưởng, hệ thống phải ghi rõ đơn giá từng công đoạn, tiêu chuẩn hàng đạt và cách xử lý hàng lỗi để tránh chạy theo số lượng mà bỏ chất lượng.</w:t>
      </w:r>
      <w:r>
        <w:t xml:space="preserve"> </w:t>
      </w:r>
      <w:r>
        <w:rPr>
          <w:iCs/>
          <w:i/>
        </w:rPr>
        <w:t xml:space="preserve">Cơ chế lương chính thức của xưởng chưa được xác nhận — xem Mục 10.</w:t>
      </w:r>
    </w:p>
    <w:p>
      <w:pPr>
        <w:numPr>
          <w:ilvl w:val="0"/>
          <w:numId w:val="1033"/>
        </w:numPr>
        <w:pStyle w:val="Compact"/>
      </w:pPr>
      <w:r>
        <w:rPr>
          <w:bCs/>
          <w:b/>
        </w:rPr>
        <w:t xml:space="preserve">NS-07:</w:t>
      </w:r>
      <w:r>
        <w:t xml:space="preserve"> </w:t>
      </w:r>
      <w:r>
        <w:t xml:space="preserve">Quản lý hợp đồng lao động và bảo hiểm: soạn/ký, theo dõi tăng – giảm, thời hạn hiệu lực, nhắc gia hạn.</w:t>
      </w:r>
    </w:p>
    <w:p>
      <w:pPr>
        <w:numPr>
          <w:ilvl w:val="0"/>
          <w:numId w:val="1033"/>
        </w:numPr>
        <w:pStyle w:val="Compact"/>
      </w:pPr>
      <w:r>
        <w:rPr>
          <w:bCs/>
          <w:b/>
        </w:rPr>
        <w:t xml:space="preserve">NS-08:</w:t>
      </w:r>
      <w:r>
        <w:t xml:space="preserve"> </w:t>
      </w:r>
      <w:r>
        <w:t xml:space="preserve">Quản lý tài sản/công cụ dụng cụ cấp phát: mã tài sản, tên tài sản, số serial, giá trị, tình trạng, người sử dụng, vị trí sử dụng; biên bản cấp phát/điều chuyển/sửa chữa/thu hồi/thanh lý; liên kết trực tiếp với hồ sơ nhân sự để tự động tạo danh sách tài sản/chìa khóa/tài khoản cần bàn giao khi nhân sự điều chuyển hoặc nghỉ việc.</w:t>
      </w:r>
    </w:p>
    <w:p>
      <w:pPr>
        <w:numPr>
          <w:ilvl w:val="0"/>
          <w:numId w:val="1033"/>
        </w:numPr>
        <w:pStyle w:val="Compact"/>
      </w:pPr>
      <w:r>
        <w:rPr>
          <w:bCs/>
          <w:b/>
        </w:rPr>
        <w:t xml:space="preserve">NS-09:</w:t>
      </w:r>
      <w:r>
        <w:t xml:space="preserve"> </w:t>
      </w:r>
      <w:r>
        <w:t xml:space="preserve">Quản lý hồ sơ tổ đội/nhà thầu phụ/lao động thời vụ: hợp đồng hoặc thỏa thuận khoán, danh sách lao động, giấy tờ định danh, chứng chỉ/huấn luyện an toàn, cam kết nội quy công trường.</w:t>
      </w:r>
      <w:r>
        <w:t xml:space="preserve"> </w:t>
      </w:r>
      <w:r>
        <w:rPr>
          <w:bCs/>
          <w:b/>
        </w:rPr>
        <w:t xml:space="preserve">Đây là khối lớn nhất về số người tại NVC (khoảng 80/100 lao động tại một công trường quy mô lớn thuộc tổ đội thuê ngoài), nên hồ sơ an toàn và định danh của nhóm này phải kiểm soát chặt như nhân sự công ty (liên kết TC-18).</w:t>
      </w:r>
    </w:p>
    <w:p>
      <w:pPr>
        <w:numPr>
          <w:ilvl w:val="0"/>
          <w:numId w:val="1033"/>
        </w:numPr>
        <w:pStyle w:val="Compact"/>
      </w:pPr>
      <w:r>
        <w:rPr>
          <w:bCs/>
          <w:b/>
        </w:rPr>
        <w:t xml:space="preserve">NS-10:</w:t>
      </w:r>
      <w:r>
        <w:t xml:space="preserve"> </w:t>
      </w:r>
      <w:r>
        <w:t xml:space="preserve">Nhắc hạn giấy tờ pháp lý, chứng chỉ, giấy phép, bảo hiểm trước 90, 60, 30 và 7 ngày tùy loại (liên kết NEN-04).</w:t>
      </w:r>
    </w:p>
    <w:p>
      <w:pPr>
        <w:numPr>
          <w:ilvl w:val="0"/>
          <w:numId w:val="1033"/>
        </w:numPr>
        <w:pStyle w:val="Compact"/>
      </w:pPr>
      <w:r>
        <w:rPr>
          <w:bCs/>
          <w:b/>
        </w:rPr>
        <w:t xml:space="preserve">NS-11:</w:t>
      </w:r>
      <w:r>
        <w:t xml:space="preserve"> </w:t>
      </w:r>
      <w:r>
        <w:t xml:space="preserve">Quy trình nghỉ việc: xác nhận công việc bàn giao, thu hồi tài sản và quyền truy cập, chốt công/phép/bảo hiểm/hồ sơ.</w:t>
      </w:r>
    </w:p>
    <w:p>
      <w:pPr>
        <w:numPr>
          <w:ilvl w:val="0"/>
          <w:numId w:val="1033"/>
        </w:numPr>
        <w:pStyle w:val="Compact"/>
      </w:pPr>
      <w:r>
        <w:rPr>
          <w:bCs/>
          <w:b/>
        </w:rPr>
        <w:t xml:space="preserve">NS-12 (mới):</w:t>
      </w:r>
      <w:r>
        <w:t xml:space="preserve"> </w:t>
      </w:r>
      <w:r>
        <w:rPr>
          <w:bCs/>
          <w:b/>
        </w:rPr>
        <w:t xml:space="preserve">Giảm phụ thuộc vào một người.</w:t>
      </w:r>
      <w:r>
        <w:t xml:space="preserve"> </w:t>
      </w:r>
      <w:r>
        <w:t xml:space="preserve">Với các nghiệp vụ mà khảo sát xác định đang phụ thuộc vào một cá nhân có kinh nghiệm — lập kế hoạch và điều phối sản xuất, vận hành và xử lý sự cố máy, gá mẫu và xác định quy cách sản phẩm, đánh giá giàn giáo thu hồi, nắm định mức vật tư (Xưởng); nắm hồ sơ và lịch sử dự án, điều phối tiến độ, quan hệ với Chủ đầu tư, xác nhận khối lượng, quản lý bản vẽ và thay đổi (Công trường) — hệ thống phải: (a) ghi nhận người dự phòng cho từng nghiệp vụ trọng yếu, (b) lưu quy trình/hướng dẫn thao tác, mẫu chuẩn, thông số máy và tiêu chí kiểm tra ngay trong hệ thống thay vì trong đầu một người, (c) hỗ trợ bàn giao theo ngày/tuần và phân quyền người thay thế khi vắng mặt đột xuất.</w:t>
      </w:r>
    </w:p>
    <w:p>
      <w:pPr>
        <w:pStyle w:val="FirstParagraph"/>
      </w:pPr>
      <w:r>
        <w:rPr>
          <w:iCs/>
          <w:i/>
          <w:bCs/>
          <w:b/>
        </w:rPr>
        <w:t xml:space="preserve">Ranh giới KHÔNG làm:</w:t>
      </w:r>
    </w:p>
    <w:p>
      <w:pPr>
        <w:numPr>
          <w:ilvl w:val="0"/>
          <w:numId w:val="1035"/>
        </w:numPr>
        <w:pStyle w:val="Compact"/>
      </w:pPr>
      <w:r>
        <w:t xml:space="preserve">Không để phần mềm hoặc AI tự động quyết định tuyển dụng, tăng – giảm lương, đánh giá năng lực, khen thưởng, kỷ luật, điều chuyển hoặc chấm dứt hợp đồng — hệ thống chỉ tổng hợp dữ liệu, cảnh báo và đề xuất; người quản lý trực tiếp xem xét, phê duyệt và chịu trách nhiệm.</w:t>
      </w:r>
    </w:p>
    <w:p>
      <w:pPr>
        <w:numPr>
          <w:ilvl w:val="0"/>
          <w:numId w:val="1035"/>
        </w:numPr>
        <w:pStyle w:val="Compact"/>
      </w:pPr>
      <w:r>
        <w:t xml:space="preserve">Thông tin nhạy cảm như lương, sức khỏe, kỷ luật, căn cước, tài khoản ngân hàng và đánh giá nhân sự phải được phân quyền rất chặt, ghi lịch sử truy cập, không hiển thị đại trà.</w:t>
      </w:r>
    </w:p>
    <w:p>
      <w:pPr>
        <w:numPr>
          <w:ilvl w:val="0"/>
          <w:numId w:val="1035"/>
        </w:numPr>
        <w:pStyle w:val="Compact"/>
      </w:pPr>
      <w:r>
        <w:t xml:space="preserve">Hồ sơ giấy bắt buộc lưu bản gốc vẫn tiếp tục được quản lý; phần mềm dùng để theo dõi vị trí, tình trạng và bản scan, không thay thế tùy tiện bản gốc.</w:t>
      </w:r>
    </w:p>
    <w:bookmarkEnd w:id="44"/>
    <w:bookmarkStart w:id="45" w:name="module-bc-báo-cáo-và-dashboard-điều-hành"/>
    <w:p>
      <w:pPr>
        <w:pStyle w:val="Heading3"/>
      </w:pPr>
      <w:r>
        <w:t xml:space="preserve">Module BC — Báo cáo và Dashboard điều hành</w:t>
      </w:r>
    </w:p>
    <w:p>
      <w:pPr>
        <w:pStyle w:val="FirstParagraph"/>
      </w:pPr>
      <w:r>
        <w:rPr>
          <w:iCs/>
          <w:i/>
        </w:rPr>
        <w:t xml:space="preserve">Giai đoạn áp dụng: Giai đoạn 1 (cơ bản) → Giai đoạn 2 (đầy đủ)</w:t>
      </w:r>
    </w:p>
    <w:p>
      <w:pPr>
        <w:numPr>
          <w:ilvl w:val="0"/>
          <w:numId w:val="1036"/>
        </w:numPr>
        <w:pStyle w:val="Compact"/>
      </w:pPr>
      <w:r>
        <w:rPr>
          <w:bCs/>
          <w:b/>
        </w:rPr>
        <w:t xml:space="preserve">BC-01:</w:t>
      </w:r>
      <w:r>
        <w:t xml:space="preserve"> </w:t>
      </w:r>
      <w:r>
        <w:t xml:space="preserve">Dashboard Ban Giám đốc (màn hình xem mỗi sáng) gồm: doanh số và khách hàng mới; tiến độ từng công trình; dòng tiền vào – ra; công nợ phải thu; chi phí so với dự toán từng công trình; việc đang chờ phê duyệt;</w:t>
      </w:r>
      <w:r>
        <w:t xml:space="preserve"> </w:t>
      </w:r>
      <w:r>
        <w:rPr>
          <w:bCs/>
          <w:b/>
        </w:rPr>
        <w:t xml:space="preserve">tồn kho và giàn giáo đang cho thuê theo mã sản phẩm</w:t>
      </w:r>
      <w:r>
        <w:t xml:space="preserve">; năng suất từng bộ phận; cảnh báo việc trễ hạn; nhân sự – chấm công.</w:t>
      </w:r>
    </w:p>
    <w:p>
      <w:pPr>
        <w:numPr>
          <w:ilvl w:val="0"/>
          <w:numId w:val="1036"/>
        </w:numPr>
        <w:pStyle w:val="Compact"/>
      </w:pPr>
      <w:r>
        <w:rPr>
          <w:bCs/>
          <w:b/>
        </w:rPr>
        <w:t xml:space="preserve">BC-02:</w:t>
      </w:r>
      <w:r>
        <w:t xml:space="preserve"> </w:t>
      </w:r>
      <w:r>
        <w:t xml:space="preserve">Báo cáo lãi/lỗ theo từng công trình/công ty, có khả năng truy ngược đến chứng từ gốc.</w:t>
      </w:r>
    </w:p>
    <w:p>
      <w:pPr>
        <w:numPr>
          <w:ilvl w:val="0"/>
          <w:numId w:val="1036"/>
        </w:numPr>
        <w:pStyle w:val="Compact"/>
      </w:pPr>
      <w:r>
        <w:rPr>
          <w:bCs/>
          <w:b/>
        </w:rPr>
        <w:t xml:space="preserve">BC-03:</w:t>
      </w:r>
      <w:r>
        <w:t xml:space="preserve"> </w:t>
      </w:r>
      <w:r>
        <w:t xml:space="preserve">Báo cáo hiệu quả kinh doanh: nguồn khách, tỷ lệ chuyển đổi theo phễu bán hàng, tỷ lệ trúng thầu và nguyên nhân trượt thầu, hiệu suất nhân sự/tổ đội/nhà cung cấp.</w:t>
      </w:r>
    </w:p>
    <w:p>
      <w:pPr>
        <w:numPr>
          <w:ilvl w:val="0"/>
          <w:numId w:val="1036"/>
        </w:numPr>
        <w:pStyle w:val="Compact"/>
      </w:pPr>
      <w:r>
        <w:rPr>
          <w:bCs/>
          <w:b/>
        </w:rPr>
        <w:t xml:space="preserve">BC-04 (mở rộng):</w:t>
      </w:r>
      <w:r>
        <w:t xml:space="preserve"> </w:t>
      </w:r>
      <w:r>
        <w:t xml:space="preserve">Báo cáo tồn kho, vật tư tại công trình, hao hụt, phế liệu, hàng chậm luân chuyển.</w:t>
      </w:r>
      <w:r>
        <w:t xml:space="preserve"> </w:t>
      </w:r>
      <w:r>
        <w:rPr>
          <w:bCs/>
          <w:b/>
        </w:rPr>
        <w:t xml:space="preserve">Với NVS bổ sung bốn báo cáo chuyên biệt: (a) giá thành thực tế theo lệnh sản xuất so với định mức; (b) hiệu suất khai thác tài sản cho thuê theo nhóm sản phẩm — tỷ lệ đang cho thuê / sẵn có / đang sửa / hỏng; (c) thất thoát và hư hỏng theo khách hàng, công trình và nguyên nhân, kèm giá trị đã bồi thường và chưa thu hồi được; (d) sản lượng, tỷ lệ lỗi và phế phẩm theo công đoạn và theo lô sản xuất.</w:t>
      </w:r>
    </w:p>
    <w:p>
      <w:pPr>
        <w:numPr>
          <w:ilvl w:val="0"/>
          <w:numId w:val="1036"/>
        </w:numPr>
        <w:pStyle w:val="Compact"/>
      </w:pPr>
      <w:r>
        <w:rPr>
          <w:bCs/>
          <w:b/>
        </w:rPr>
        <w:t xml:space="preserve">BC-05:</w:t>
      </w:r>
      <w:r>
        <w:t xml:space="preserve"> </w:t>
      </w:r>
      <w:r>
        <w:t xml:space="preserve">Cảnh báo rủi ro tổng hợp: chậm tiến độ, vượt chi phí, hồ sơ thiếu căn cứ pháp lý/chưa được khách hàng chấp thuận, công nợ quá hạn,</w:t>
      </w:r>
      <w:r>
        <w:t xml:space="preserve"> </w:t>
      </w:r>
      <w:r>
        <w:rPr>
          <w:bCs/>
          <w:b/>
        </w:rPr>
        <w:t xml:space="preserve">việc chờ phê duyệt quá thời hạn cam kết (TC-10)</w:t>
      </w:r>
      <w:r>
        <w:t xml:space="preserve">,</w:t>
      </w:r>
      <w:r>
        <w:t xml:space="preserve"> </w:t>
      </w:r>
      <w:r>
        <w:rPr>
          <w:bCs/>
          <w:b/>
        </w:rPr>
        <w:t xml:space="preserve">đơn thuê giàn giáo quá hạn trả</w:t>
      </w:r>
      <w:r>
        <w:t xml:space="preserve">,</w:t>
      </w:r>
      <w:r>
        <w:t xml:space="preserve"> </w:t>
      </w:r>
      <w:r>
        <w:rPr>
          <w:bCs/>
          <w:b/>
        </w:rPr>
        <w:t xml:space="preserve">sự cố an toàn lao động chưa đóng (TC-18)</w:t>
      </w:r>
      <w:r>
        <w:t xml:space="preserve">.</w:t>
      </w:r>
    </w:p>
    <w:p>
      <w:pPr>
        <w:numPr>
          <w:ilvl w:val="0"/>
          <w:numId w:val="1036"/>
        </w:numPr>
        <w:pStyle w:val="Compact"/>
      </w:pPr>
      <w:r>
        <w:rPr>
          <w:bCs/>
          <w:b/>
        </w:rPr>
        <w:t xml:space="preserve">BC-06:</w:t>
      </w:r>
      <w:r>
        <w:t xml:space="preserve"> </w:t>
      </w:r>
      <w:r>
        <w:t xml:space="preserve">Mọi báo cáo xuất được ra Excel/PDF; hiển thị kèm ngày cập nhật gần nhất và mức độ hoàn thiện của dữ liệu (để Ban Giám đốc biết số liệu đã đầy đủ hay còn thiếu).</w:t>
      </w:r>
    </w:p>
    <w:p>
      <w:pPr>
        <w:numPr>
          <w:ilvl w:val="0"/>
          <w:numId w:val="1036"/>
        </w:numPr>
        <w:pStyle w:val="Compact"/>
      </w:pPr>
      <w:r>
        <w:rPr>
          <w:bCs/>
          <w:b/>
        </w:rPr>
        <w:t xml:space="preserve">BC-07:</w:t>
      </w:r>
      <w:r>
        <w:t xml:space="preserve"> </w:t>
      </w:r>
      <w:r>
        <w:t xml:space="preserve">Báo cáo tổng hợp toàn NVG nhưng vẫn truy ngược được xuống từng pháp nhân, phòng ban, dự án và chứng từ gốc (liên kết NEN-01).</w:t>
      </w:r>
    </w:p>
    <w:bookmarkEnd w:id="45"/>
    <w:bookmarkStart w:id="46" w:name="X5ebb53b51163d9ac6e666a8a9297027cd0d2654"/>
    <w:p>
      <w:pPr>
        <w:pStyle w:val="Heading3"/>
      </w:pPr>
      <w:r>
        <w:t xml:space="preserve">Module SX — Sản xuất và Cho thuê giàn giáo (NVS)</w:t>
      </w:r>
    </w:p>
    <w:p>
      <w:pPr>
        <w:pStyle w:val="FirstParagraph"/>
      </w:pPr>
      <w:r>
        <w:rPr>
          <w:iCs/>
          <w:i/>
        </w:rPr>
        <w:t xml:space="preserve">Giai đoạn áp dụng: Giai đoạn 2 — PHẠM VI ĐẦY ĐỦ</w:t>
      </w:r>
    </w:p>
    <w:p>
      <w:pPr>
        <w:pStyle w:val="BlockText"/>
      </w:pPr>
      <w:r>
        <w:rPr>
          <w:iCs/>
          <w:i/>
        </w:rPr>
        <w:t xml:space="preserve">Nguồn: phiếu khảo sát trực tiếp của Xưởng sản xuất giàn giáo (Phó Giám đốc NVS) và Catalogue sản phẩm Nhà Việt Steel. Toàn bộ yêu cầu dưới đây thay thế các yêu cầu định hướng SX-01 đến SX-03 ở phiên bản trước.</w:t>
      </w:r>
    </w:p>
    <w:p>
      <w:pPr>
        <w:pStyle w:val="FirstParagraph"/>
      </w:pPr>
      <w:r>
        <w:t xml:space="preserve">Module SX phục vụ hai dòng nghiệp vụ đan xen tại NVS:</w:t>
      </w:r>
      <w:r>
        <w:t xml:space="preserve"> </w:t>
      </w:r>
      <w:r>
        <w:rPr>
          <w:bCs/>
          <w:b/>
        </w:rPr>
        <w:t xml:space="preserve">sản xuất – sửa chữa</w:t>
      </w:r>
      <w:r>
        <w:t xml:space="preserve"> </w:t>
      </w:r>
      <w:r>
        <w:t xml:space="preserve">và</w:t>
      </w:r>
      <w:r>
        <w:t xml:space="preserve"> </w:t>
      </w:r>
      <w:r>
        <w:rPr>
          <w:bCs/>
          <w:b/>
        </w:rPr>
        <w:t xml:space="preserve">quản lý tài sản cho thuê</w:t>
      </w:r>
      <w:r>
        <w:t xml:space="preserve">. Người phụ trách xưởng xác định rõ thứ tự ưu tiên: quản lý xuyên suốt vòng đời tài sản giàn giáo là việc cần giải quyết trước, sau khi dòng tài sản này ổn định mới mở rộng sâu vào kế hoạch sản xuất, định mức, năng suất và giá thành. Theo quyết định phạm vi của NVG,</w:t>
      </w:r>
      <w:r>
        <w:t xml:space="preserve"> </w:t>
      </w:r>
      <w:r>
        <w:rPr>
          <w:bCs/>
          <w:b/>
        </w:rPr>
        <w:t xml:space="preserve">cả hai dòng đều được xây dựng trong Giai đoạn 2</w:t>
      </w:r>
      <w:r>
        <w:t xml:space="preserve">; thứ tự ưu tiên trên áp dụng cho việc đưa vào sử dụng thật và cho việc cắt giảm nếu phải cắt.</w:t>
      </w:r>
    </w:p>
    <w:p>
      <w:pPr>
        <w:pStyle w:val="BodyText"/>
      </w:pPr>
      <w:r>
        <w:rPr>
          <w:bCs/>
          <w:b/>
        </w:rPr>
        <w:t xml:space="preserve">Nhóm A — Danh mục sản phẩm và dữ liệu nền</w:t>
      </w:r>
    </w:p>
    <w:p>
      <w:pPr>
        <w:numPr>
          <w:ilvl w:val="0"/>
          <w:numId w:val="1037"/>
        </w:numPr>
      </w:pPr>
      <w:r>
        <w:rPr>
          <w:bCs/>
          <w:b/>
        </w:rPr>
        <w:t xml:space="preserve">SX-01:</w:t>
      </w:r>
      <w:r>
        <w:t xml:space="preserve"> </w:t>
      </w:r>
      <w:r>
        <w:rPr>
          <w:bCs/>
          <w:b/>
        </w:rPr>
        <w:t xml:space="preserve">Danh mục sản phẩm giàn giáo và cơ khí</w:t>
      </w:r>
      <w:r>
        <w:t xml:space="preserve"> </w:t>
      </w:r>
      <w:r>
        <w:t xml:space="preserve">có mã duy nhất theo nhóm sản phẩm, tên và quy cách (kích thước, đường kính, độ dày, chiều dài, xử lý bề mặt), đơn vị tính, nguyên liệu chính, và phân loại mục đích khai thác (chỉ bán / chỉ cho thuê / cả hai). Danh mục khởi tạo theo Catalogue NVS tại Phụ lục D và phải mở rộng được khi có sản phẩm mới. Mỗi sản phẩm liên kết tới bản vẽ chi tiết, mẫu chuẩn và</w:t>
      </w:r>
      <w:r>
        <w:t xml:space="preserve"> </w:t>
      </w:r>
      <w:r>
        <w:rPr>
          <w:bCs/>
          <w:b/>
        </w:rPr>
        <w:t xml:space="preserve">hồ sơ chứng chỉ kiểm định</w:t>
      </w:r>
      <w:r>
        <w:t xml:space="preserve"> </w:t>
      </w:r>
      <w:r>
        <w:t xml:space="preserve">tương ứng (xem SX-13).</w:t>
      </w:r>
    </w:p>
    <w:p>
      <w:pPr>
        <w:numPr>
          <w:ilvl w:val="0"/>
          <w:numId w:val="1037"/>
        </w:numPr>
      </w:pPr>
      <w:r>
        <w:rPr>
          <w:bCs/>
          <w:b/>
        </w:rPr>
        <w:t xml:space="preserve">SX-02:</w:t>
      </w:r>
      <w:r>
        <w:t xml:space="preserve"> </w:t>
      </w:r>
      <w:r>
        <w:t xml:space="preserve">Quản lý bản vẽ chi tiết và quy cách sản phẩm có phiên bản (NEN-05): khi thay đổi quy cách hoặc nguyên liệu, phải lập phiên bản mới với ngày áp dụng và người duyệt;</w:t>
      </w:r>
      <w:r>
        <w:t xml:space="preserve"> </w:t>
      </w:r>
      <w:r>
        <w:rPr>
          <w:bCs/>
          <w:b/>
        </w:rPr>
        <w:t xml:space="preserve">xưởng chỉ được triển khai sản xuất hàng loạt sau khi đã chốt mẫu hoặc quy cách của phiên bản đang hiệu lực.</w:t>
      </w:r>
    </w:p>
    <w:p>
      <w:pPr>
        <w:numPr>
          <w:ilvl w:val="0"/>
          <w:numId w:val="1037"/>
        </w:numPr>
      </w:pPr>
      <w:r>
        <w:rPr>
          <w:bCs/>
          <w:b/>
        </w:rPr>
        <w:t xml:space="preserve">SX-03:</w:t>
      </w:r>
      <w:r>
        <w:t xml:space="preserve"> </w:t>
      </w:r>
      <w:r>
        <w:t xml:space="preserve">Danh mục khách hàng thuê, công trình sử dụng và kho/địa điểm dùng chung với Module CRM và KHO — không tạo danh mục riêng cho NVS.</w:t>
      </w:r>
    </w:p>
    <w:p>
      <w:pPr>
        <w:pStyle w:val="FirstParagraph"/>
      </w:pPr>
      <w:r>
        <w:rPr>
          <w:bCs/>
          <w:b/>
        </w:rPr>
        <w:t xml:space="preserve">Nhóm B — Kế hoạch và lệnh sản xuất</w:t>
      </w:r>
    </w:p>
    <w:p>
      <w:pPr>
        <w:numPr>
          <w:ilvl w:val="0"/>
          <w:numId w:val="1038"/>
        </w:numPr>
      </w:pPr>
      <w:r>
        <w:rPr>
          <w:bCs/>
          <w:b/>
        </w:rPr>
        <w:t xml:space="preserve">SX-04:</w:t>
      </w:r>
      <w:r>
        <w:t xml:space="preserve"> </w:t>
      </w:r>
      <w:r>
        <w:rPr>
          <w:bCs/>
          <w:b/>
        </w:rPr>
        <w:t xml:space="preserve">Lệnh sản xuất</w:t>
      </w:r>
      <w:r>
        <w:t xml:space="preserve"> </w:t>
      </w:r>
      <w:r>
        <w:t xml:space="preserve">là chứng từ gốc của mọi hoạt động gia công. Mỗi lệnh bắt buộc có: mã lệnh, mã sản phẩm, quy cách và phiên bản bản vẽ áp dụng, số lượng, thời hạn hoàn thành, nguồn phát sinh (đơn bán / hợp đồng thuê / nhu cầu công trình nội bộ / bù tồn kho), mức độ ưu tiên, và</w:t>
      </w:r>
      <w:r>
        <w:t xml:space="preserve"> </w:t>
      </w:r>
      <w:r>
        <w:rPr>
          <w:bCs/>
          <w:b/>
        </w:rPr>
        <w:t xml:space="preserve">người duyệt</w:t>
      </w:r>
      <w:r>
        <w:t xml:space="preserve">. Yêu cầu sản xuất tiếp nhận qua kênh không chính thức (điện thoại, Zalo) chỉ là thông tin ban đầu; hệ thống không cho phép bắt đầu sản xuất hàng loạt khi lệnh chưa được duyệt. Khảo sát ghi nhận đây là nguyên nhân trực tiếp của một sự cố làm lại thực tế: xưởng gia công theo thông tin gửi qua Zalo, sau đó quy cách và số lượng thay đổi khiến một phần hàng đã làm không còn phù hợp.</w:t>
      </w:r>
    </w:p>
    <w:p>
      <w:pPr>
        <w:numPr>
          <w:ilvl w:val="0"/>
          <w:numId w:val="1038"/>
        </w:numPr>
      </w:pPr>
      <w:r>
        <w:rPr>
          <w:bCs/>
          <w:b/>
        </w:rPr>
        <w:t xml:space="preserve">SX-05:</w:t>
      </w:r>
      <w:r>
        <w:t xml:space="preserve"> </w:t>
      </w:r>
      <w:r>
        <w:rPr>
          <w:bCs/>
          <w:b/>
        </w:rPr>
        <w:t xml:space="preserve">Quản lý thay đổi lệnh sản xuất:</w:t>
      </w:r>
      <w:r>
        <w:t xml:space="preserve"> </w:t>
      </w:r>
      <w:r>
        <w:t xml:space="preserve">mọi điều chỉnh chủng loại, quy cách, số lượng hoặc thời hạn phải tạo phiên bản mới của lệnh, ghi rõ nội dung thay đổi, thời điểm và người xác nhận; hệ thống thông báo đồng thời cho Xưởng, Kho và Kinh doanh, đồng thời</w:t>
      </w:r>
      <w:r>
        <w:t xml:space="preserve"> </w:t>
      </w:r>
      <w:r>
        <w:rPr>
          <w:bCs/>
          <w:b/>
        </w:rPr>
        <w:t xml:space="preserve">đánh dấu phần hàng đã sản xuất theo phiên bản cũ</w:t>
      </w:r>
      <w:r>
        <w:t xml:space="preserve"> </w:t>
      </w:r>
      <w:r>
        <w:t xml:space="preserve">để xử lý riêng (phân loại lại, sửa, hoặc chuyển tồn kho).</w:t>
      </w:r>
    </w:p>
    <w:p>
      <w:pPr>
        <w:numPr>
          <w:ilvl w:val="0"/>
          <w:numId w:val="1038"/>
        </w:numPr>
      </w:pPr>
      <w:r>
        <w:rPr>
          <w:bCs/>
          <w:b/>
        </w:rPr>
        <w:t xml:space="preserve">SX-06:</w:t>
      </w:r>
      <w:r>
        <w:t xml:space="preserve"> </w:t>
      </w:r>
      <w:r>
        <w:t xml:space="preserve">Lập kế hoạch sản xuất theo ngày/tuần dựa trên: đơn hàng bán, hợp đồng cho thuê, nhu cầu công trình nội bộ, tồn kho sử dụng được, lượng hàng đang thu hồi hoặc chờ sửa, và năng lực thực tế của xưởng. Phân công theo tổ và theo công nhân; cập nhật sản lượng hoàn thành và sản phẩm dở dang theo ngày. Kinh doanh/Kho cung cấp nhu cầu; người phụ trách xưởng đề xuất kế hoạch;</w:t>
      </w:r>
      <w:r>
        <w:t xml:space="preserve"> </w:t>
      </w:r>
      <w:r>
        <w:rPr>
          <w:bCs/>
          <w:b/>
        </w:rPr>
        <w:t xml:space="preserve">Phó Giám đốc/Ban Giám đốc quyết định sản phẩm, số lượng và mức độ ưu tiên.</w:t>
      </w:r>
    </w:p>
    <w:p>
      <w:pPr>
        <w:numPr>
          <w:ilvl w:val="0"/>
          <w:numId w:val="1038"/>
        </w:numPr>
      </w:pPr>
      <w:r>
        <w:rPr>
          <w:bCs/>
          <w:b/>
        </w:rPr>
        <w:t xml:space="preserve">SX-07:</w:t>
      </w:r>
      <w:r>
        <w:t xml:space="preserve"> </w:t>
      </w:r>
      <w:r>
        <w:rPr>
          <w:bCs/>
          <w:b/>
        </w:rPr>
        <w:t xml:space="preserve">Định mức nguyên vật liệu theo sản phẩm</w:t>
      </w:r>
      <w:r>
        <w:t xml:space="preserve">, xây dựng từ bản vẽ và quy cách: số chi tiết, chiều dài hoặc khối lượng thép cho một sản phẩm, vật tư phụ (dây hàn, que hàn, khí, sơn, phụ kiện) và tỷ lệ hao hụt cho phép. Định mức có phiên bản, ngày áp dụng và người duyệt. Hệ thống</w:t>
      </w:r>
      <w:r>
        <w:t xml:space="preserve"> </w:t>
      </w:r>
      <w:r>
        <w:rPr>
          <w:bCs/>
          <w:b/>
        </w:rPr>
        <w:t xml:space="preserve">đối chiếu định kỳ định mức với mức tiêu hao thực tế theo từng lệnh sản xuất</w:t>
      </w:r>
      <w:r>
        <w:t xml:space="preserve"> </w:t>
      </w:r>
      <w:r>
        <w:t xml:space="preserve">để phát hiện lãng phí, phế phẩm hoặc định mức chưa phù hợp.</w:t>
      </w:r>
      <w:r>
        <w:t xml:space="preserve"> </w:t>
      </w:r>
      <w:r>
        <w:rPr>
          <w:iCs/>
          <w:i/>
        </w:rPr>
        <w:t xml:space="preserve">Hiện định mức đang nằm trên các file trên máy tính công ty và bản giấy, do trưởng bộ phận sản xuất nắm giữ — việc chuyển vào hệ thống là một hạng mục chuẩn hóa dữ liệu bắt buộc trước khi vận hành (xem Mục 10).</w:t>
      </w:r>
    </w:p>
    <w:p>
      <w:pPr>
        <w:numPr>
          <w:ilvl w:val="0"/>
          <w:numId w:val="1038"/>
        </w:numPr>
      </w:pPr>
      <w:r>
        <w:rPr>
          <w:bCs/>
          <w:b/>
        </w:rPr>
        <w:t xml:space="preserve">SX-08:</w:t>
      </w:r>
      <w:r>
        <w:t xml:space="preserve"> </w:t>
      </w:r>
      <w:r>
        <w:t xml:space="preserve">Đề nghị mua hoặc cấp nguyên vật liệu phát sinh từ lệnh sản xuất, tự tính nhu cầu theo định mức trừ tồn kho hiện có; chuyển thẳng sang Module MH (liên kết MH-10) và Module KHO (xuất nguyên liệu theo lệnh).</w:t>
      </w:r>
    </w:p>
    <w:p>
      <w:pPr>
        <w:pStyle w:val="FirstParagraph"/>
      </w:pPr>
      <w:r>
        <w:rPr>
          <w:bCs/>
          <w:b/>
        </w:rPr>
        <w:t xml:space="preserve">Nhóm C — Thực hiện, chất lượng và máy móc</w:t>
      </w:r>
    </w:p>
    <w:p>
      <w:pPr>
        <w:numPr>
          <w:ilvl w:val="0"/>
          <w:numId w:val="1039"/>
        </w:numPr>
      </w:pPr>
      <w:r>
        <w:rPr>
          <w:bCs/>
          <w:b/>
        </w:rPr>
        <w:t xml:space="preserve">SX-09:</w:t>
      </w:r>
      <w:r>
        <w:t xml:space="preserve"> </w:t>
      </w:r>
      <w:r>
        <w:rPr>
          <w:bCs/>
          <w:b/>
        </w:rPr>
        <w:t xml:space="preserve">Theo dõi tiến độ theo công đoạn</w:t>
      </w:r>
      <w:r>
        <w:t xml:space="preserve"> </w:t>
      </w:r>
      <w:r>
        <w:t xml:space="preserve">của dây chuyền thực tế: cắt → đột lỗ/uốn/dập → gá vào dưỡng → hàn → mài và làm sạch xỉ hàn, chỉnh biến dạng → kiểm tra kích thước, mối hàn, độ thẳng, khả năng lắp ghép → sơn/mạ/hoàn thiện bề mặt → kiểm tra thành phẩm → đếm, bó kiện, dán nhận diện → nhập kho thành phẩm. Mỗi công đoạn ghi nhận người thực hiện, số lượng vào – ra, thời gian và sự cố. Danh sách công đoạn phải cấu hình được theo nhóm sản phẩm.</w:t>
      </w:r>
    </w:p>
    <w:p>
      <w:pPr>
        <w:numPr>
          <w:ilvl w:val="0"/>
          <w:numId w:val="1039"/>
        </w:numPr>
      </w:pPr>
      <w:r>
        <w:rPr>
          <w:bCs/>
          <w:b/>
        </w:rPr>
        <w:t xml:space="preserve">SX-10:</w:t>
      </w:r>
      <w:r>
        <w:t xml:space="preserve"> </w:t>
      </w:r>
      <w:r>
        <w:rPr>
          <w:bCs/>
          <w:b/>
        </w:rPr>
        <w:t xml:space="preserve">Thu thập dữ liệu chuẩn về năng suất:</w:t>
      </w:r>
      <w:r>
        <w:t xml:space="preserve"> </w:t>
      </w:r>
      <w:r>
        <w:t xml:space="preserve">thời gian, số người và hao hụt thực tế theo từng công đoạn được ghi nhận để dần hình thành bộ định mức thời gian thay cho việc ước lượng theo kinh nghiệm. Khảo sát ghi nhận hiện chưa có dữ liệu chuẩn đầy đủ; hệ thống phải là công cụ tạo ra dữ liệu này chứ không giả định là đã có sẵn.</w:t>
      </w:r>
    </w:p>
    <w:p>
      <w:pPr>
        <w:numPr>
          <w:ilvl w:val="0"/>
          <w:numId w:val="1039"/>
        </w:numPr>
      </w:pPr>
      <w:r>
        <w:rPr>
          <w:bCs/>
          <w:b/>
        </w:rPr>
        <w:t xml:space="preserve">SX-11:</w:t>
      </w:r>
      <w:r>
        <w:t xml:space="preserve"> </w:t>
      </w:r>
      <w:r>
        <w:rPr>
          <w:bCs/>
          <w:b/>
        </w:rPr>
        <w:t xml:space="preserve">Kiểm tra chất lượng ba lớp:</w:t>
      </w:r>
      <w:r>
        <w:t xml:space="preserve"> </w:t>
      </w:r>
      <w:r>
        <w:t xml:space="preserve">nguyên liệu đầu vào (chủng loại, độ dày vật liệu), trong từng công đoạn, và trước khi nhập kho thành phẩm. Nội dung kiểm tra gồm kích thước; độ thẳng, vuông, đồng đều; vị trí chi tiết; mối hàn; khả năng lắp ghép; bề mặt sơn hoặc mạ; số lượng và khối lượng. Kết quả lưu theo lô sản xuất kèm ảnh và người kiểm tra.</w:t>
      </w:r>
    </w:p>
    <w:p>
      <w:pPr>
        <w:numPr>
          <w:ilvl w:val="0"/>
          <w:numId w:val="1039"/>
        </w:numPr>
      </w:pPr>
      <w:r>
        <w:rPr>
          <w:bCs/>
          <w:b/>
        </w:rPr>
        <w:t xml:space="preserve">SX-12:</w:t>
      </w:r>
      <w:r>
        <w:t xml:space="preserve"> </w:t>
      </w:r>
      <w:r>
        <w:rPr>
          <w:bCs/>
          <w:b/>
        </w:rPr>
        <w:t xml:space="preserve">Xử lý hàng lỗi và thống kê tỷ lệ lỗi.</w:t>
      </w:r>
      <w:r>
        <w:t xml:space="preserve"> </w:t>
      </w:r>
      <w:r>
        <w:t xml:space="preserve">Hàng lỗi được đánh dấu và tách riêng, không nhập chung với hàng đạt. Lỗi sửa được thì chuyển về đúng công đoạn phù hợp (nắn, hàn, mài, sơn lại) và theo dõi đến khi đạt; lỗi không sửa được thì lập biên bản, phân loại phế phẩm hoặc đề xuất thanh lý. Hệ thống ghi nhận lỗi theo</w:t>
      </w:r>
      <w:r>
        <w:t xml:space="preserve"> </w:t>
      </w:r>
      <w:r>
        <w:rPr>
          <w:bCs/>
          <w:b/>
        </w:rPr>
        <w:t xml:space="preserve">sản phẩm – công đoạn – người thực hiện – nguyên nhân</w:t>
      </w:r>
      <w:r>
        <w:t xml:space="preserve"> </w:t>
      </w:r>
      <w:r>
        <w:t xml:space="preserve">và tự tính tỷ lệ lỗi = số sản phẩm lỗi / tổng sản phẩm kiểm tra trong cùng kỳ.</w:t>
      </w:r>
      <w:r>
        <w:t xml:space="preserve"> </w:t>
      </w:r>
      <w:r>
        <w:rPr>
          <w:bCs/>
          <w:b/>
        </w:rPr>
        <w:t xml:space="preserve">Ngưỡng tỷ lệ lỗi cho phép là tham số cấu hình được theo nhóm sản phẩm, theo giai đoạn hoặc theo lô sản xuất</w:t>
      </w:r>
      <w:r>
        <w:t xml:space="preserve"> </w:t>
      </w:r>
      <w:r>
        <w:t xml:space="preserve">(NEN-12), vì khảo sát xác định tỷ lệ này biến động và hiện chưa có số liệu chuẩn.</w:t>
      </w:r>
    </w:p>
    <w:p>
      <w:pPr>
        <w:numPr>
          <w:ilvl w:val="0"/>
          <w:numId w:val="1039"/>
        </w:numPr>
      </w:pPr>
      <w:r>
        <w:rPr>
          <w:bCs/>
          <w:b/>
        </w:rPr>
        <w:t xml:space="preserve">SX-13:</w:t>
      </w:r>
      <w:r>
        <w:t xml:space="preserve"> </w:t>
      </w:r>
      <w:r>
        <w:rPr>
          <w:bCs/>
          <w:b/>
        </w:rPr>
        <w:t xml:space="preserve">Hồ sơ chứng chỉ kiểm định sản phẩm:</w:t>
      </w:r>
      <w:r>
        <w:t xml:space="preserve"> </w:t>
      </w:r>
      <w:r>
        <w:t xml:space="preserve">lưu và gắn với từng nhóm sản phẩm các giấy chứng nhận kiểm định, phiếu kết quả thử nghiệm, tiêu chuẩn áp dụng và thời hạn hiệu lực (xem Phụ lục D). Hồ sơ này được lấy tự động khi lập báo giá, hồ sơ chào hàng và hồ sơ giao hàng cho khách; hệ thống cảnh báo khi chứng chỉ sắp hết hiệu lực hoặc khi quy cách sản phẩm thay đổi so với mẫu đã được kiểm định.</w:t>
      </w:r>
    </w:p>
    <w:p>
      <w:pPr>
        <w:numPr>
          <w:ilvl w:val="0"/>
          <w:numId w:val="1039"/>
        </w:numPr>
      </w:pPr>
      <w:r>
        <w:rPr>
          <w:bCs/>
          <w:b/>
        </w:rPr>
        <w:t xml:space="preserve">SX-14:</w:t>
      </w:r>
      <w:r>
        <w:t xml:space="preserve"> </w:t>
      </w:r>
      <w:r>
        <w:rPr>
          <w:bCs/>
          <w:b/>
        </w:rPr>
        <w:t xml:space="preserve">Quản lý máy móc thiết bị xưởng:</w:t>
      </w:r>
      <w:r>
        <w:t xml:space="preserve"> </w:t>
      </w:r>
      <w:r>
        <w:t xml:space="preserve">danh mục thiết bị (máy cắt ống/thép, máy đột dập, máy uốn ống, máy hàn CO₂, máy hàn điện, bộ dưỡng/bàn gá hàn, máy mài, máy nén khí, thiết bị phun sơn, cân điện tử, pa lăng/xe nâng, máy ren cán/kích tăng, dây chuyền mạ kẽm nếu có); lịch bảo dưỡng định kỳ; ghi nhận sự cố, thời gian dừng máy, chi phí sửa chữa và đơn vị sửa chữa bên ngoài; đề xuất mua bổ sung. Sự cố máy được liên kết với lệnh sản xuất bị ảnh hưởng để giải thích chậm tiến độ.</w:t>
      </w:r>
    </w:p>
    <w:p>
      <w:pPr>
        <w:pStyle w:val="FirstParagraph"/>
      </w:pPr>
      <w:r>
        <w:rPr>
          <w:bCs/>
          <w:b/>
        </w:rPr>
        <w:t xml:space="preserve">Nhóm D — Vòng đời tài sản cho thuê (ưu tiên số một)</w:t>
      </w:r>
    </w:p>
    <w:p>
      <w:pPr>
        <w:numPr>
          <w:ilvl w:val="0"/>
          <w:numId w:val="1040"/>
        </w:numPr>
      </w:pPr>
      <w:r>
        <w:rPr>
          <w:bCs/>
          <w:b/>
        </w:rPr>
        <w:t xml:space="preserve">SX-15:</w:t>
      </w:r>
      <w:r>
        <w:t xml:space="preserve"> </w:t>
      </w:r>
      <w:r>
        <w:rPr>
          <w:bCs/>
          <w:b/>
        </w:rPr>
        <w:t xml:space="preserve">Sổ cái tài sản giàn giáo theo thời gian thực.</w:t>
      </w:r>
      <w:r>
        <w:t xml:space="preserve"> </w:t>
      </w:r>
      <w:r>
        <w:t xml:space="preserve">Với mỗi mã sản phẩm, hệ thống trả lời được ngay: đang có bao nhiêu ở kho, ở xưởng, ở từng khách hàng và từng công trình; bao nhiêu sử dụng được, đang sửa, chờ thanh lý; và bao nhiêu đang thiếu chưa thu hồi được. Đây là yêu cầu ưu tiên số một của Xưởng và là chỉ số phải hiển thị trên Dashboard điều hành (BC-01). Cơ chế vật lý dùng chung với KHO-06.</w:t>
      </w:r>
    </w:p>
    <w:p>
      <w:pPr>
        <w:numPr>
          <w:ilvl w:val="0"/>
          <w:numId w:val="1040"/>
        </w:numPr>
      </w:pPr>
      <w:r>
        <w:rPr>
          <w:bCs/>
          <w:b/>
        </w:rPr>
        <w:t xml:space="preserve">SX-16:</w:t>
      </w:r>
      <w:r>
        <w:t xml:space="preserve"> </w:t>
      </w:r>
      <w:r>
        <w:rPr>
          <w:bCs/>
          <w:b/>
        </w:rPr>
        <w:t xml:space="preserve">Quản lý đơn/hợp đồng cho thuê theo số dư động.</w:t>
      </w:r>
      <w:r>
        <w:t xml:space="preserve"> </w:t>
      </w:r>
      <w:r>
        <w:t xml:space="preserve">Một đơn thuê không phải một lần giao – một lần trả, mà là chuỗi sự kiện: giao lần đầu → giao thêm → trả bớt → gia hạn → điều chuyển sang công trình khác → thu hồi cuối. Mỗi sự kiện là một chứng từ có chủng loại, số lượng, tình trạng, thời điểm và chữ ký. Hệ thống tự tính</w:t>
      </w:r>
      <w:r>
        <w:t xml:space="preserve"> </w:t>
      </w:r>
      <w:r>
        <w:rPr>
          <w:bCs/>
          <w:b/>
        </w:rPr>
        <w:t xml:space="preserve">số lượng khách đang giữ theo từng mã = tổng giao lũy kế − tổng thu hồi lũy kế</w:t>
      </w:r>
      <w:r>
        <w:t xml:space="preserve">, và luôn hiển thị được ngày bắt đầu tính thuê của từng đợt.</w:t>
      </w:r>
    </w:p>
    <w:p>
      <w:pPr>
        <w:numPr>
          <w:ilvl w:val="0"/>
          <w:numId w:val="1040"/>
        </w:numPr>
      </w:pPr>
      <w:r>
        <w:rPr>
          <w:bCs/>
          <w:b/>
        </w:rPr>
        <w:t xml:space="preserve">SX-17:</w:t>
      </w:r>
      <w:r>
        <w:t xml:space="preserve"> </w:t>
      </w:r>
      <w:r>
        <w:rPr>
          <w:bCs/>
          <w:b/>
        </w:rPr>
        <w:t xml:space="preserve">Tính tiền thuê theo số dư ngày.</w:t>
      </w:r>
      <w:r>
        <w:t xml:space="preserve"> </w:t>
      </w:r>
      <w:r>
        <w:t xml:space="preserve">Công thức cơ sở:</w:t>
      </w:r>
      <w:r>
        <w:t xml:space="preserve"> </w:t>
      </w:r>
      <w:r>
        <w:rPr>
          <w:iCs/>
          <w:i/>
        </w:rPr>
        <w:t xml:space="preserve">Tiền thuê = Số lượng thuê × Đơn giá thuê × Thời gian tính thuê</w:t>
      </w:r>
      <w:r>
        <w:t xml:space="preserve">, áp dụng riêng cho từng mã sản phẩm và từng đợt giao – trả; khi khách giao thêm hoặc trả bớt nhiều lần, hệ thống tính theo số dư từng ngày thay vì tính gộp. Tổng thanh toán = tiền thuê + phí vận chuyển và bốc xếp + các chi phí khác + giá trị thiếu – hỏng – sửa chữa − các khoản đã thanh toán, đặt cọc hoặc được giảm trừ. Bảng đối soát sinh tự động theo kỳ, gửi khách và chuyển Kế toán (liên kết KT-04), thay cho việc lập bảng tính Excel thủ công theo từng chứng từ giao – nhận.</w:t>
      </w:r>
    </w:p>
    <w:p>
      <w:pPr>
        <w:numPr>
          <w:ilvl w:val="0"/>
          <w:numId w:val="1040"/>
        </w:numPr>
      </w:pPr>
      <w:r>
        <w:rPr>
          <w:bCs/>
          <w:b/>
        </w:rPr>
        <w:t xml:space="preserve">SX-18:</w:t>
      </w:r>
      <w:r>
        <w:t xml:space="preserve"> </w:t>
      </w:r>
      <w:r>
        <w:rPr>
          <w:bCs/>
          <w:b/>
        </w:rPr>
        <w:t xml:space="preserve">Thu hồi, kiểm đếm và phân loại.</w:t>
      </w:r>
      <w:r>
        <w:t xml:space="preserve"> </w:t>
      </w:r>
      <w:r>
        <w:t xml:space="preserve">Khi khách báo trả, hệ thống lập lịch thu hồi và tạo phiếu kiểm đếm; hai bên kiểm đếm tại công trình hoặc khi hàng về xưởng, đối chiếu với số đã giao trừ số đã trả trước đó. Kết quả phân loại tối thiểu bốn nhóm:</w:t>
      </w:r>
      <w:r>
        <w:t xml:space="preserve"> </w:t>
      </w:r>
      <w:r>
        <w:rPr>
          <w:bCs/>
          <w:b/>
        </w:rPr>
        <w:t xml:space="preserve">sử dụng được / cần vệ sinh hoặc sửa chữa / hỏng không thể phục hồi / thiếu</w:t>
      </w:r>
      <w:r>
        <w:t xml:space="preserve">. Biên bản thu hồi bắt buộc có ảnh và chữ ký hai bên khi có thiếu hoặc hư hỏng. Kho và Xưởng xác nhận lại số lượng trước khi cập nhật tồn và lập danh sách sửa chữa.</w:t>
      </w:r>
    </w:p>
    <w:p>
      <w:pPr>
        <w:numPr>
          <w:ilvl w:val="0"/>
          <w:numId w:val="1040"/>
        </w:numPr>
      </w:pPr>
      <w:r>
        <w:rPr>
          <w:bCs/>
          <w:b/>
        </w:rPr>
        <w:t xml:space="preserve">SX-19:</w:t>
      </w:r>
      <w:r>
        <w:t xml:space="preserve"> </w:t>
      </w:r>
      <w:r>
        <w:rPr>
          <w:bCs/>
          <w:b/>
        </w:rPr>
        <w:t xml:space="preserve">Tính bồi thường thiếu – hỏng.</w:t>
      </w:r>
      <w:r>
        <w:t xml:space="preserve"> </w:t>
      </w:r>
      <w:r>
        <w:t xml:space="preserve">Hệ thống tính giá trị phải thu theo</w:t>
      </w:r>
      <w:r>
        <w:t xml:space="preserve"> </w:t>
      </w:r>
      <w:r>
        <w:rPr>
          <w:bCs/>
          <w:b/>
        </w:rPr>
        <w:t xml:space="preserve">bảng giá bồi thường cấu hình được (NEN-12)</w:t>
      </w:r>
      <w:r>
        <w:t xml:space="preserve"> </w:t>
      </w:r>
      <w:r>
        <w:t xml:space="preserve">và điều khoản hợp đồng, hiển thị rõ căn cứ tính cho từng mã sản phẩm. Kinh doanh là đầu mối xác nhận với khách hàng; Kho/Xưởng cung cấp số lượng và tình trạng; Kế toán tính giá trị phải thu.</w:t>
      </w:r>
      <w:r>
        <w:t xml:space="preserve"> </w:t>
      </w:r>
      <w:r>
        <w:rPr>
          <w:bCs/>
          <w:b/>
        </w:rPr>
        <w:t xml:space="preserve">Khi hai bên chưa thống nhất, hệ thống giữ nguyên biên bản, hình ảnh và trạng thái tranh chấp, không cho phép tự điều chỉnh số liệu gốc</w:t>
      </w:r>
      <w:r>
        <w:t xml:space="preserve"> </w:t>
      </w:r>
      <w:r>
        <w:t xml:space="preserve">— mọi điều chỉnh phải là một chứng từ mới có người duyệt.</w:t>
      </w:r>
    </w:p>
    <w:p>
      <w:pPr>
        <w:numPr>
          <w:ilvl w:val="0"/>
          <w:numId w:val="1040"/>
        </w:numPr>
      </w:pPr>
      <w:r>
        <w:rPr>
          <w:bCs/>
          <w:b/>
        </w:rPr>
        <w:t xml:space="preserve">SX-20:</w:t>
      </w:r>
      <w:r>
        <w:t xml:space="preserve"> </w:t>
      </w:r>
      <w:r>
        <w:rPr>
          <w:bCs/>
          <w:b/>
        </w:rPr>
        <w:t xml:space="preserve">Quản lý sửa chữa hàng thu hồi:</w:t>
      </w:r>
      <w:r>
        <w:t xml:space="preserve"> </w:t>
      </w:r>
      <w:r>
        <w:t xml:space="preserve">phiếu yêu cầu sửa theo lô, nội dung công việc (nắn chỉnh, hàn phục hồi, vệ sinh, sơn lại), vật tư và nhân công sử dụng, thời gian hoàn thành, kết quả kiểm tra và nhập lại kho. Chi phí sửa chữa được tập hợp theo lô và theo khách hàng/công trình phát sinh, phục vụ tính hiệu quả khai thác tài sản (BC-04) và xác định trách nhiệm bồi thường (SX-19).</w:t>
      </w:r>
    </w:p>
    <w:p>
      <w:pPr>
        <w:numPr>
          <w:ilvl w:val="0"/>
          <w:numId w:val="1040"/>
        </w:numPr>
      </w:pPr>
      <w:r>
        <w:rPr>
          <w:bCs/>
          <w:b/>
        </w:rPr>
        <w:t xml:space="preserve">SX-21:</w:t>
      </w:r>
      <w:r>
        <w:t xml:space="preserve"> </w:t>
      </w:r>
      <w:r>
        <w:rPr>
          <w:bCs/>
          <w:b/>
        </w:rPr>
        <w:t xml:space="preserve">Giàn giáo cho công trình nội bộ NVG — bắt buộc lập chứng từ đầy đủ như khách hàng bên ngoài.</w:t>
      </w:r>
      <w:r>
        <w:t xml:space="preserve"> </w:t>
      </w:r>
      <w:r>
        <w:t xml:space="preserve">Phải có phiếu đề nghị được người có thẩm quyền duyệt và biên bản giao nhận ghi rõ công ty/công trình, người chịu trách nhiệm, loại hàng, số lượng, tình trạng, ngày giao, thời hạn dự kiến trả, cùng các lần giao thêm hoặc trả bớt.</w:t>
      </w:r>
      <w:r>
        <w:t xml:space="preserve"> </w:t>
      </w:r>
      <w:r>
        <w:rPr>
          <w:bCs/>
          <w:b/>
        </w:rPr>
        <w:t xml:space="preserve">Hệ thống bắt buộc ghi nhận giá trị sử dụng nội bộ theo giá thuê nội bộ do Ban Giám đốc quy định</w:t>
      </w:r>
      <w:r>
        <w:t xml:space="preserve"> </w:t>
      </w:r>
      <w:r>
        <w:t xml:space="preserve">— giá này là tham số cấu hình được (NEN-12) và có thể điều chỉnh, có thể không phát sinh thanh toán thật giữa các đơn vị, nhưng số liệu phải có để hạch toán hoặc phân bổ vào đúng chi phí công trình sử dụng (liên kết KT-05, TC-19). Khi thu hồi vẫn phải kiểm đếm, phân loại thiếu – hỏng và xác định trách nhiệm như với khách ngoài.</w:t>
      </w:r>
    </w:p>
    <w:p>
      <w:pPr>
        <w:numPr>
          <w:ilvl w:val="0"/>
          <w:numId w:val="1040"/>
        </w:numPr>
      </w:pPr>
      <w:r>
        <w:rPr>
          <w:bCs/>
          <w:b/>
        </w:rPr>
        <w:t xml:space="preserve">SX-22:</w:t>
      </w:r>
      <w:r>
        <w:t xml:space="preserve"> </w:t>
      </w:r>
      <w:r>
        <w:rPr>
          <w:bCs/>
          <w:b/>
        </w:rPr>
        <w:t xml:space="preserve">Giá thành sản phẩm.</w:t>
      </w:r>
      <w:r>
        <w:t xml:space="preserve"> </w:t>
      </w:r>
      <w:r>
        <w:t xml:space="preserve">Tập hợp: chi phí nguyên vật liệu trực tiếp theo định mức và giá mua thực tế; nhân công trực tiếp; vật tư phụ và năng lượng; khấu hao và sửa chữa máy móc; chi phí quản lý xưởng; chi phí gia công ngoài; phế phẩm và hao hụt hợp lý. Xưởng cung cấp vật tư sử dụng, sản lượng, nhân công, hàng lỗi và thời gian máy; Kho cung cấp nhập – xuất; Mua hàng cung cấp giá vật tư; Kế toán tổng hợp. Hệ thống</w:t>
      </w:r>
      <w:r>
        <w:t xml:space="preserve"> </w:t>
      </w:r>
      <w:r>
        <w:rPr>
          <w:bCs/>
          <w:b/>
        </w:rPr>
        <w:t xml:space="preserve">phân biệt rõ giá thành kế hoạch (dùng để báo giá) và giá thành thực tế (sau sản xuất)</w:t>
      </w:r>
      <w:r>
        <w:t xml:space="preserve"> </w:t>
      </w:r>
      <w:r>
        <w:t xml:space="preserve">và so sánh hai giá trị này theo từng lệnh. Vì giá đầu vào biến động liên tục, hệ thống phải cho phép</w:t>
      </w:r>
      <w:r>
        <w:t xml:space="preserve"> </w:t>
      </w:r>
      <w:r>
        <w:rPr>
          <w:bCs/>
          <w:b/>
        </w:rPr>
        <w:t xml:space="preserve">tính lại giá thành bất kỳ lúc nào theo giá vật tư tại thời điểm chọn</w:t>
      </w:r>
      <w:r>
        <w:t xml:space="preserve">, không cố định một chu kỳ tính lại; đồng thời tự cảnh báo khi giá thép hoặc chi phí đầu vào biến động vượt ngưỡng cấu hình so với lần tính gần nhất.</w:t>
      </w:r>
    </w:p>
    <w:p>
      <w:pPr>
        <w:pStyle w:val="FirstParagraph"/>
      </w:pPr>
      <w:r>
        <w:rPr>
          <w:iCs/>
          <w:i/>
          <w:bCs/>
          <w:b/>
        </w:rPr>
        <w:t xml:space="preserve">Ranh giới KHÔNG làm:</w:t>
      </w:r>
    </w:p>
    <w:p>
      <w:pPr>
        <w:numPr>
          <w:ilvl w:val="0"/>
          <w:numId w:val="1041"/>
        </w:numPr>
        <w:pStyle w:val="Compact"/>
      </w:pPr>
      <w:r>
        <w:rPr>
          <w:bCs/>
          <w:b/>
        </w:rPr>
        <w:t xml:space="preserve">Không để phần mềm tự quyết định chất lượng sản phẩm, mức độ hư hỏng, khả năng sửa chữa hoặc giá trị bồi thường.</w:t>
      </w:r>
      <w:r>
        <w:t xml:space="preserve"> </w:t>
      </w:r>
      <w:r>
        <w:t xml:space="preserve">Những nội dung này cần người có chuyên môn kiểm tra trực tiếp, đối chiếu hợp đồng và xác nhận với khách hàng; phần mềm chỉ ghi nhận kết quả, hình ảnh, người xác nhận và lịch sử xử lý.</w:t>
      </w:r>
    </w:p>
    <w:p>
      <w:pPr>
        <w:numPr>
          <w:ilvl w:val="0"/>
          <w:numId w:val="1041"/>
        </w:numPr>
        <w:pStyle w:val="Compact"/>
      </w:pPr>
      <w:r>
        <w:t xml:space="preserve">Không để phần mềm thay thế việc điều hành công nhân, xử lý sự cố máy, đánh giá an toàn và điều chỉnh biện pháp sản xuất tại xưởng.</w:t>
      </w:r>
    </w:p>
    <w:p>
      <w:pPr>
        <w:numPr>
          <w:ilvl w:val="0"/>
          <w:numId w:val="1041"/>
        </w:numPr>
        <w:pStyle w:val="Compact"/>
      </w:pPr>
      <w:r>
        <w:t xml:space="preserve">Không duy trì việc nhập cùng một dữ liệu trên cả phần mềm, Excel, Zalo và giấy. Chỉ giữ chứng từ giấy với hồ sơ bắt buộc hoặc cần chữ ký gốc; dữ liệu còn lại nhập một lần và dùng chung.</w:t>
      </w:r>
    </w:p>
    <w:p>
      <w:pPr>
        <w:numPr>
          <w:ilvl w:val="0"/>
          <w:numId w:val="1041"/>
        </w:numPr>
        <w:pStyle w:val="Compact"/>
      </w:pPr>
      <w:r>
        <w:t xml:space="preserve">Không ước lượng hoặc điền sẵn các con số mà NVG chưa có dữ liệu thật (tỷ lệ lỗi, tỷ lệ thất thoát, giá trị thiệt hại hằng năm). Hệ thống hiển thị trạng thái</w:t>
      </w:r>
      <w:r>
        <w:t xml:space="preserve"> </w:t>
      </w:r>
      <w:r>
        <w:t xml:space="preserve">“</w:t>
      </w:r>
      <w:r>
        <w:t xml:space="preserve">chưa đủ dữ liệu</w:t>
      </w:r>
      <w:r>
        <w:t xml:space="preserve">”</w:t>
      </w:r>
      <w:r>
        <w:t xml:space="preserve"> </w:t>
      </w:r>
      <w:r>
        <w:t xml:space="preserve">cho đến khi có số liệu thực tế được ghi nhận — đây là yêu cầu trực tiếp từ khảo sát, vì đây là dữ liệu quan trọng cho quản trị tài sản và định giá cho thuê.</w:t>
      </w:r>
    </w:p>
    <w:p>
      <w:r>
        <w:pict>
          <v:rect style="width:0;height:1.5pt" o:hralign="center" o:hrstd="t" o:hr="t"/>
        </w:pict>
      </w:r>
    </w:p>
    <w:bookmarkEnd w:id="46"/>
    <w:bookmarkEnd w:id="47"/>
    <w:bookmarkStart w:id="48" w:name="yêu-cầu-phi-chức-năng"/>
    <w:p>
      <w:pPr>
        <w:pStyle w:val="Heading2"/>
      </w:pPr>
      <w:r>
        <w:t xml:space="preserve">6. Yêu cầu phi chức năng</w:t>
      </w:r>
    </w:p>
    <w:p>
      <w:pPr>
        <w:numPr>
          <w:ilvl w:val="0"/>
          <w:numId w:val="1042"/>
        </w:numPr>
        <w:pStyle w:val="Compact"/>
      </w:pPr>
      <w:r>
        <w:rPr>
          <w:bCs/>
          <w:b/>
        </w:rPr>
        <w:t xml:space="preserve">Nền tảng:</w:t>
      </w:r>
      <w:r>
        <w:t xml:space="preserve"> </w:t>
      </w:r>
      <w:r>
        <w:t xml:space="preserve">web-first, ưu tiên máy tính để bàn cho khối văn phòng; giao diện tối ưu cho điện thoại/máy tính bảng cho ba nhóm nghiệp vụ hiện trường (Kho, Xưởng sản xuất, Công trường) từ Giai đoạn 2.</w:t>
      </w:r>
    </w:p>
    <w:p>
      <w:pPr>
        <w:numPr>
          <w:ilvl w:val="0"/>
          <w:numId w:val="1042"/>
        </w:numPr>
        <w:pStyle w:val="Compact"/>
      </w:pPr>
      <w:r>
        <w:rPr>
          <w:bCs/>
          <w:b/>
        </w:rPr>
        <w:t xml:space="preserve">Quy mô sử dụng:</w:t>
      </w:r>
      <w:r>
        <w:t xml:space="preserve"> </w:t>
      </w:r>
      <w:r>
        <w:t xml:space="preserve">đáp ứng khoảng 40 nhân sự văn phòng/ban công trường dùng chung của cả ba công ty, cộng thêm khoảng 18 nhân sự Xưởng NVS, 11 nhân sự Phòng Thi công/Ban công trường, và lao động thời vụ/tổ đội theo mùa vụ (một công trường quy mô lớn có thể có khoảng 100 người tại hiện trường).</w:t>
      </w:r>
    </w:p>
    <w:p>
      <w:pPr>
        <w:numPr>
          <w:ilvl w:val="0"/>
          <w:numId w:val="1042"/>
        </w:numPr>
        <w:pStyle w:val="Compact"/>
      </w:pPr>
      <w:r>
        <w:rPr>
          <w:bCs/>
          <w:b/>
        </w:rPr>
        <w:t xml:space="preserve">Hiệu quả nhập liệu tại hiện trường:</w:t>
      </w:r>
      <w:r>
        <w:t xml:space="preserve"> </w:t>
      </w:r>
      <w:r>
        <w:t xml:space="preserve">thao tác cập nhật hằng ngày của một chỉ huy trưởng hoặc người phụ trách xưởng không vượt quá 10–20 phút, mục tiêu 5–10 phút. Đây là tiêu chí nghiệm thu, không phải mong muốn: nếu vượt ngưỡng này, khảo sát cho thấy rủi ro rất cao là người dùng quay lại Excel và Zalo.</w:t>
      </w:r>
    </w:p>
    <w:p>
      <w:pPr>
        <w:numPr>
          <w:ilvl w:val="0"/>
          <w:numId w:val="1042"/>
        </w:numPr>
        <w:pStyle w:val="Compact"/>
      </w:pPr>
      <w:r>
        <w:rPr>
          <w:bCs/>
          <w:b/>
        </w:rPr>
        <w:t xml:space="preserve">Bảo mật và phân quyền:</w:t>
      </w:r>
      <w:r>
        <w:t xml:space="preserve"> </w:t>
      </w:r>
      <w:r>
        <w:t xml:space="preserve">phân quyền theo vai trò/đơn vị/hạn mức (NEN-02); ghi nhật ký truy cập với dữ liệu nhạy cảm (NEN-07); mã hóa dữ liệu nhạy cảm khi lưu trữ và truyền tải.</w:t>
      </w:r>
    </w:p>
    <w:p>
      <w:pPr>
        <w:numPr>
          <w:ilvl w:val="0"/>
          <w:numId w:val="1042"/>
        </w:numPr>
        <w:pStyle w:val="Compact"/>
      </w:pPr>
      <w:r>
        <w:rPr>
          <w:bCs/>
          <w:b/>
        </w:rPr>
        <w:t xml:space="preserve">Khả năng mở rộng và cấu hình:</w:t>
      </w:r>
      <w:r>
        <w:t xml:space="preserve"> </w:t>
      </w:r>
      <w:r>
        <w:t xml:space="preserve">các quy trình, hạn mức phê duyệt, danh mục (vật tư, sản phẩm, nhà cung cấp, công trình) và các tham số biến động (NEN-12) phải cấu hình được khi cơ cấu tổ chức, hạn mức, sản phẩm hoặc ngành nghề thay đổi; hỗ trợ thêm công ty thành viên mới trong tương lai mà không cần thiết kế lại.</w:t>
      </w:r>
    </w:p>
    <w:p>
      <w:pPr>
        <w:numPr>
          <w:ilvl w:val="0"/>
          <w:numId w:val="1042"/>
        </w:numPr>
        <w:pStyle w:val="Compact"/>
      </w:pPr>
      <w:r>
        <w:rPr>
          <w:bCs/>
          <w:b/>
        </w:rPr>
        <w:t xml:space="preserve">Tích hợp:</w:t>
      </w:r>
      <w:r>
        <w:t xml:space="preserve"> </w:t>
      </w:r>
      <w:r>
        <w:t xml:space="preserve">hỗ trợ API hoặc xuất/nhập theo mẫu chuẩn với phần mềm kế toán hiện tại của NVG (KT-08); tiếp nhận dữ liệu từ máy chấm công tại văn phòng và tại xưởng; không bắt buộc tích hợp trực tiếp với hệ thống hóa đơn điện tử, chữ ký số, kê khai thuế điện tử (eTax) hoặc dịch vụ ngân hàng điện tử ở giai đoạn đầu (xem Mục 9).</w:t>
      </w:r>
    </w:p>
    <w:p>
      <w:pPr>
        <w:numPr>
          <w:ilvl w:val="0"/>
          <w:numId w:val="1042"/>
        </w:numPr>
        <w:pStyle w:val="Compact"/>
      </w:pPr>
      <w:r>
        <w:rPr>
          <w:bCs/>
          <w:b/>
        </w:rPr>
        <w:t xml:space="preserve">Khả dụng ngoại tuyến (offline-first):</w:t>
      </w:r>
      <w:r>
        <w:t xml:space="preserve"> </w:t>
      </w:r>
      <w:r>
        <w:t xml:space="preserve">áp dụng cho nghiệp vụ Kho (KHO-09), Xưởng (khu vực sản xuất có bụi, tiếng ồn và kết nối không ổn định) và Công trường (TC-07); dữ liệu tự động đồng bộ khi có kết nối trở lại, và giao diện luôn hiển thị rõ trạng thái đồng bộ.</w:t>
      </w:r>
    </w:p>
    <w:p>
      <w:pPr>
        <w:numPr>
          <w:ilvl w:val="0"/>
          <w:numId w:val="1042"/>
        </w:numPr>
        <w:pStyle w:val="Compact"/>
      </w:pPr>
      <w:r>
        <w:rPr>
          <w:bCs/>
          <w:b/>
        </w:rPr>
        <w:t xml:space="preserve">Sao lưu và khôi phục:</w:t>
      </w:r>
      <w:r>
        <w:t xml:space="preserve"> </w:t>
      </w:r>
      <w:r>
        <w:t xml:space="preserve">sao lưu dữ liệu định kỳ, có phương án khôi phục khi xảy ra sự cố (NEN-11).</w:t>
      </w:r>
    </w:p>
    <w:p>
      <w:pPr>
        <w:numPr>
          <w:ilvl w:val="0"/>
          <w:numId w:val="1042"/>
        </w:numPr>
        <w:pStyle w:val="Compact"/>
      </w:pPr>
      <w:r>
        <w:rPr>
          <w:bCs/>
          <w:b/>
        </w:rPr>
        <w:t xml:space="preserve">Ngôn ngữ:</w:t>
      </w:r>
      <w:r>
        <w:t xml:space="preserve"> </w:t>
      </w:r>
      <w:r>
        <w:t xml:space="preserve">tiếng Việt cho toàn bộ giao diện và tài liệu hệ thống.</w:t>
      </w:r>
    </w:p>
    <w:p>
      <w:pPr>
        <w:numPr>
          <w:ilvl w:val="0"/>
          <w:numId w:val="1042"/>
        </w:numPr>
        <w:pStyle w:val="Compact"/>
      </w:pPr>
      <w:r>
        <w:rPr>
          <w:bCs/>
          <w:b/>
        </w:rPr>
        <w:t xml:space="preserve">Thiết bị bổ sung cần cân nhắc ngoài phần mềm (do NVG trang bị):</w:t>
      </w:r>
      <w:r>
        <w:t xml:space="preserve"> </w:t>
      </w:r>
      <w:r>
        <w:t xml:space="preserve">máy quét mã vạch/QR và máy in tem cho Bộ phận Kho và Xưởng khi triển khai KHO-09; máy tính hoặc máy tính bảng dùng chung đặt tại xưởng cùng đường truyền ổn định (khảo sát ghi nhận xưởng hiện chưa có thiết bị cập nhật dữ liệu ngay tại nơi sản xuất, công nhân vẫn ghi chép thủ công rồi nhập lại); rà soát cấu hình máy tính, máy in A3 và thiết bị scan tại từng công trường lớn thường xuyên xử lý bản vẽ.</w:t>
      </w:r>
    </w:p>
    <w:p>
      <w:r>
        <w:pict>
          <v:rect style="width:0;height:1.5pt" o:hralign="center" o:hrstd="t" o:hr="t"/>
        </w:pict>
      </w:r>
    </w:p>
    <w:bookmarkEnd w:id="48"/>
    <w:bookmarkStart w:id="49" w:name="tiêu-chí-thành-công-success-metrics"/>
    <w:p>
      <w:pPr>
        <w:pStyle w:val="Heading2"/>
      </w:pPr>
      <w:r>
        <w:t xml:space="preserve">7. Tiêu chí thành công (Success Metrics)</w:t>
      </w:r>
    </w:p>
    <w:p>
      <w:pPr>
        <w:pStyle w:val="FirstParagraph"/>
      </w:pPr>
      <w:r>
        <w:t xml:space="preserve">Nguyên tắc đo lường chung (yêu cầu của Tổng Giám đốc): việc nghiệm thu không chỉ căn cứ vào số lượng tính năng đã lập trình xong, mà phải dựa trên việc nhân sự thực sự sử dụng, dữ liệu đúng, báo cáo đối soát được với thực tế, và các quy trình trọng yếu vận hành xuyên suốt. Khi đo hiệu suất, cần tách riêng ba loại thời gian: thời gian nhân sự thực sự xử lý, thời gian chờ khách hàng/bộ phận khác, và thời gian phải làm lại do thay đổi — không dùng tổng thời gian từ lúc giao đến lúc hoàn thành để quy trách nhiệm hoàn toàn cho một cá nhân.</w:t>
      </w:r>
    </w:p>
    <w:p>
      <w:pPr>
        <w:pStyle w:val="BodyText"/>
      </w:pPr>
      <w:r>
        <w:rPr>
          <w:bCs/>
          <w:b/>
        </w:rPr>
        <w:t xml:space="preserve">Kết thúc Giai đoạn 1</w:t>
      </w:r>
    </w:p>
    <w:p>
      <w:pPr>
        <w:numPr>
          <w:ilvl w:val="0"/>
          <w:numId w:val="1043"/>
        </w:numPr>
        <w:pStyle w:val="Compact"/>
      </w:pPr>
      <w:r>
        <w:t xml:space="preserve">Nền tảng dùng chung (đa pháp nhân, phân quyền, quản lý phiên bản) vận hành được cho cả ba công ty.</w:t>
      </w:r>
    </w:p>
    <w:p>
      <w:pPr>
        <w:numPr>
          <w:ilvl w:val="0"/>
          <w:numId w:val="1043"/>
        </w:numPr>
        <w:pStyle w:val="Compact"/>
      </w:pPr>
      <w:r>
        <w:t xml:space="preserve">Ít nhất một cơ hội kinh doanh/dự án chạy được từ CRM → Dự án – Đấu thầu → Hợp đồng trên hệ thống, có lịch sử phiên bản dự toán và người phê duyệt truy vết được.</w:t>
      </w:r>
    </w:p>
    <w:p>
      <w:pPr>
        <w:numPr>
          <w:ilvl w:val="0"/>
          <w:numId w:val="1043"/>
        </w:numPr>
        <w:pStyle w:val="Compact"/>
      </w:pPr>
      <w:r>
        <w:t xml:space="preserve">Module Thiết kế (NVO) tạo và quản lý được đầu bài, phiên bản bản vẽ cơ bản (chưa gồm tính năng AI).</w:t>
      </w:r>
    </w:p>
    <w:p>
      <w:pPr>
        <w:pStyle w:val="FirstParagraph"/>
      </w:pPr>
      <w:r>
        <w:rPr>
          <w:bCs/>
          <w:b/>
        </w:rPr>
        <w:t xml:space="preserve">Kết thúc Giai đoạn 2</w:t>
      </w:r>
    </w:p>
    <w:p>
      <w:pPr>
        <w:numPr>
          <w:ilvl w:val="0"/>
          <w:numId w:val="1044"/>
        </w:numPr>
        <w:pStyle w:val="Compact"/>
      </w:pPr>
      <w:r>
        <w:t xml:space="preserve">Một công trình chạy được trọn vòng đời trên hệ thống: Cơ hội → Dự toán/phê duyệt giá → Hợp đồng → Bàn giao thi công → Ngân sách → Chi phí → Mua hàng/Kho → Nghiệm thu → Đề nghị thanh toán → Thu tiền → Lãi/lỗ.</w:t>
      </w:r>
    </w:p>
    <w:p>
      <w:pPr>
        <w:numPr>
          <w:ilvl w:val="0"/>
          <w:numId w:val="1044"/>
        </w:numPr>
        <w:pStyle w:val="Compact"/>
      </w:pPr>
      <w:r>
        <w:rPr>
          <w:bCs/>
          <w:b/>
        </w:rPr>
        <w:t xml:space="preserve">Một đơn thuê giàn giáo chạy được trọn vòng đời trên hệ thống:</w:t>
      </w:r>
      <w:r>
        <w:t xml:space="preserve"> </w:t>
      </w:r>
      <w:r>
        <w:t xml:space="preserve">Báo giá (có kiểm tra tồn sẵn có) → Hợp đồng → Xuất kho cho thuê → Giao khách → Giao thêm/trả bớt ít nhất một lần → Thu hồi → Kiểm đếm và phân loại bốn nhóm → Tính tiền thuê theo số dư ngày → Tính bồi thường thiếu/hỏng → Đưa hàng cần sửa vào lệnh sửa chữa → Nhập lại kho → Đối soát và tất toán.</w:t>
      </w:r>
    </w:p>
    <w:p>
      <w:pPr>
        <w:numPr>
          <w:ilvl w:val="0"/>
          <w:numId w:val="1044"/>
        </w:numPr>
        <w:pStyle w:val="Compact"/>
      </w:pPr>
      <w:r>
        <w:rPr>
          <w:bCs/>
          <w:b/>
        </w:rPr>
        <w:t xml:space="preserve">Một lệnh sản xuất chạy được trọn vòng đời:</w:t>
      </w:r>
      <w:r>
        <w:t xml:space="preserve"> </w:t>
      </w:r>
      <w:r>
        <w:t xml:space="preserve">Lệnh có mã và người duyệt → Xuất nguyên liệu theo định mức → Theo dõi tiến độ qua các công đoạn → Kiểm tra chất lượng và ghi nhận hàng lỗi → Nhập kho thành phẩm → So sánh tiêu hao thực tế với định mức và tính giá thành thực tế.</w:t>
      </w:r>
    </w:p>
    <w:p>
      <w:pPr>
        <w:numPr>
          <w:ilvl w:val="0"/>
          <w:numId w:val="1044"/>
        </w:numPr>
        <w:pStyle w:val="Compact"/>
      </w:pPr>
      <w:r>
        <w:rPr>
          <w:bCs/>
          <w:b/>
        </w:rPr>
        <w:t xml:space="preserve">Một công trường vận hành hằng ngày trên hệ thống:</w:t>
      </w:r>
      <w:r>
        <w:t xml:space="preserve"> </w:t>
      </w:r>
      <w:r>
        <w:t xml:space="preserve">chỉ huy trưởng nhập nhật ký ngày trên điện thoại trong dưới 20 phút, tạo được đề nghị vật tư và thấy được trạng thái xử lý ở văn phòng, thực hiện nghiệm thu bằng checklist kèm ảnh, và lập được một hồ sơ phát sinh đầy đủ căn cứ.</w:t>
      </w:r>
    </w:p>
    <w:p>
      <w:pPr>
        <w:numPr>
          <w:ilvl w:val="0"/>
          <w:numId w:val="1044"/>
        </w:numPr>
        <w:pStyle w:val="Compact"/>
      </w:pPr>
      <w:r>
        <w:t xml:space="preserve">Ban Giám đốc xem được trên Dashboard: doanh thu, dòng tiền, công nợ, chi phí so với ngân sách, và</w:t>
      </w:r>
      <w:r>
        <w:t xml:space="preserve"> </w:t>
      </w:r>
      <w:r>
        <w:rPr>
          <w:bCs/>
          <w:b/>
        </w:rPr>
        <w:t xml:space="preserve">tình trạng tài sản giàn giáo theo mã sản phẩm</w:t>
      </w:r>
      <w:r>
        <w:t xml:space="preserve"> </w:t>
      </w:r>
      <w:r>
        <w:t xml:space="preserve">theo thời gian gần thực, không cần hỏi qua Zalo hoặc chờ tổng hợp Excel.</w:t>
      </w:r>
    </w:p>
    <w:p>
      <w:pPr>
        <w:numPr>
          <w:ilvl w:val="0"/>
          <w:numId w:val="1044"/>
        </w:numPr>
        <w:pStyle w:val="Compact"/>
      </w:pPr>
      <w:r>
        <w:t xml:space="preserve">Hành chính – Nhân sự có hồ sơ nhân sự điện tử tập trung; chấm công 3 khối (văn phòng, công trường, xưởng) hoạt động được.</w:t>
      </w:r>
    </w:p>
    <w:p>
      <w:pPr>
        <w:pStyle w:val="FirstParagraph"/>
      </w:pPr>
      <w:r>
        <w:rPr>
          <w:bCs/>
          <w:b/>
        </w:rPr>
        <w:t xml:space="preserve">Kết thúc Giai đoạn 3 — Bàn giao demo</w:t>
      </w:r>
    </w:p>
    <w:p>
      <w:pPr>
        <w:numPr>
          <w:ilvl w:val="0"/>
          <w:numId w:val="1045"/>
        </w:numPr>
        <w:pStyle w:val="Compact"/>
      </w:pPr>
      <w:r>
        <w:t xml:space="preserve">Toàn bộ 12 module ở Mục 5 (trừ tính năng AI thiết kế nhà ở) liên kết chéo thông suốt, không còn lỗi chặn luồng nghiệp vụ chính.</w:t>
      </w:r>
    </w:p>
    <w:p>
      <w:pPr>
        <w:numPr>
          <w:ilvl w:val="0"/>
          <w:numId w:val="1045"/>
        </w:numPr>
        <w:pStyle w:val="Compact"/>
      </w:pPr>
      <w:r>
        <w:t xml:space="preserve">Giảm rõ rệt so với hiện trạng các vướng mắc đứng đầu bảng xếp hạng toàn công ty (Mục 1.3): tổng hợp báo cáo thủ công Excel, mất thời gian tìm hồ sơ cũ, thất lạc thông tin trên Zalo, nhập trùng dữ liệu — thể hiện qua việc các quy trình demo chạy hoàn toàn trên hệ thống, không cần Excel/Zalo song song.</w:t>
      </w:r>
    </w:p>
    <w:p>
      <w:pPr>
        <w:numPr>
          <w:ilvl w:val="0"/>
          <w:numId w:val="1045"/>
        </w:numPr>
        <w:pStyle w:val="Compact"/>
      </w:pPr>
      <w:r>
        <w:t xml:space="preserve">Có kịch bản demo chạy được đầu-cuối cho cả ba công ty (NVC, NVO, NVS) và Back Office trước Ban Giám đốc NVG.</w:t>
      </w:r>
    </w:p>
    <w:p>
      <w:pPr>
        <w:numPr>
          <w:ilvl w:val="0"/>
          <w:numId w:val="1045"/>
        </w:numPr>
        <w:pStyle w:val="Compact"/>
      </w:pPr>
      <w:r>
        <w:t xml:space="preserve">Hệ thống đạt mức hoàn thiện đã thống nhất cho tính năng Thiết kế nhà ở ứng dụng AI (Layer 1-5, TK-10 đến TK-17) theo tài liệu đặc tả riêng (xem Mục 10).</w:t>
      </w:r>
    </w:p>
    <w:p>
      <w:pPr>
        <w:pStyle w:val="BlockText"/>
      </w:pPr>
      <w:r>
        <w:rPr>
          <w:iCs/>
          <w:i/>
        </w:rPr>
        <w:t xml:space="preserve">Ghi chú: Các tiêu chí trên đo mức độ hoàn thiện của bản DEMO. Việc đo lường mức độ SỬ DỤNG THẬT lâu dài tại NVG (ví dụ tỷ lệ nhân sự bỏ Excel/Zalo hoàn toàn) chỉ có ý nghĩa sau khi NVG bắt đầu giai đoạn đưa vào vận hành thực tế, thận trọng và từng bước như khuyến nghị ở Mục 4 và Mục 8.1.</w:t>
      </w:r>
    </w:p>
    <w:p>
      <w:r>
        <w:pict>
          <v:rect style="width:0;height:1.5pt" o:hralign="center" o:hrstd="t" o:hr="t"/>
        </w:pict>
      </w:r>
    </w:p>
    <w:bookmarkEnd w:id="49"/>
    <w:bookmarkStart w:id="52" w:name="rủi-ro-và-giả-định"/>
    <w:p>
      <w:pPr>
        <w:pStyle w:val="Heading2"/>
      </w:pPr>
      <w:r>
        <w:t xml:space="preserve">8. Rủi ro và giả định</w:t>
      </w:r>
    </w:p>
    <w:bookmarkStart w:id="50" w:name="rủi-ro-có-thể-khiến-dự-án-thất-bại"/>
    <w:p>
      <w:pPr>
        <w:pStyle w:val="Heading3"/>
      </w:pPr>
      <w:r>
        <w:t xml:space="preserve">8.1 Rủi ro có thể khiến dự án thất bại</w:t>
      </w:r>
    </w:p>
    <w:p>
      <w:pPr>
        <w:pStyle w:val="FirstParagraph"/>
      </w:pPr>
      <w:r>
        <w:t xml:space="preserve">Theo đánh giá của Tổng Giám đốc, rủi ro lớn nhất không nằm ở kỹ thuật mà ở con người và tổ chức:</w:t>
      </w:r>
    </w:p>
    <w:p>
      <w:pPr>
        <w:numPr>
          <w:ilvl w:val="0"/>
          <w:numId w:val="1046"/>
        </w:numPr>
        <w:pStyle w:val="Compact"/>
      </w:pPr>
      <w:r>
        <w:t xml:space="preserve">Mục tiêu và phạm vi không rõ ràng, cố gắng làm quá nhiều tính năng ngay từ đầu, hoặc chỉ số hóa cách làm cũ mà chưa chuẩn hóa quy trình.</w:t>
      </w:r>
    </w:p>
    <w:p>
      <w:pPr>
        <w:numPr>
          <w:ilvl w:val="0"/>
          <w:numId w:val="1046"/>
        </w:numPr>
        <w:pStyle w:val="Compact"/>
      </w:pPr>
      <w:r>
        <w:t xml:space="preserve">Ban lãnh đạo không theo sát; không có người chủ trì đủ thẩm quyền; trưởng bộ phận không chịu trách nhiệm; nhân sự ngại thay đổi, nhập liệu đối phó hoặc tiếp tục làm song song trên Zalo và Excel.</w:t>
      </w:r>
    </w:p>
    <w:p>
      <w:pPr>
        <w:numPr>
          <w:ilvl w:val="0"/>
          <w:numId w:val="1046"/>
        </w:numPr>
        <w:pStyle w:val="Compact"/>
      </w:pPr>
      <w:r>
        <w:t xml:space="preserve">Dữ liệu đầu vào thiếu hoặc sai; phân quyền không rõ; phần mềm phức tạp, khó dùng; báo cáo không đối soát được với thực tế.</w:t>
      </w:r>
    </w:p>
    <w:p>
      <w:pPr>
        <w:numPr>
          <w:ilvl w:val="0"/>
          <w:numId w:val="1046"/>
        </w:numPr>
        <w:pStyle w:val="Compact"/>
      </w:pPr>
      <w:r>
        <w:t xml:space="preserve">Đơn vị phát triển không hiểu đặc thù xây dựng, sản xuất và cho thuê.</w:t>
      </w:r>
    </w:p>
    <w:p>
      <w:pPr>
        <w:numPr>
          <w:ilvl w:val="0"/>
          <w:numId w:val="1046"/>
        </w:numPr>
        <w:pStyle w:val="Compact"/>
      </w:pPr>
      <w:r>
        <w:t xml:space="preserve">Không có cơ chế hỗ trợ, đào tạo và điều chỉnh sau khi đưa vào sử dụng.</w:t>
      </w:r>
    </w:p>
    <w:p>
      <w:pPr>
        <w:numPr>
          <w:ilvl w:val="0"/>
          <w:numId w:val="1046"/>
        </w:numPr>
        <w:pStyle w:val="Compact"/>
      </w:pPr>
      <w:r>
        <w:t xml:space="preserve">Nghiệm thu dựa trên số lượng tính năng thay vì hiệu quả vận hành thực tế.</w:t>
      </w:r>
    </w:p>
    <w:p>
      <w:pPr>
        <w:numPr>
          <w:ilvl w:val="0"/>
          <w:numId w:val="1046"/>
        </w:numPr>
        <w:pStyle w:val="Compact"/>
      </w:pPr>
      <w:r>
        <w:rPr>
          <w:bCs/>
          <w:b/>
        </w:rPr>
        <w:t xml:space="preserve">Rủi ro riêng của phạm vi mở rộng:</w:t>
      </w:r>
      <w:r>
        <w:t xml:space="preserve"> </w:t>
      </w:r>
      <w:r>
        <w:t xml:space="preserve">Module TC và SX được nâng từ mức định hướng lên phạm vi đầy đủ trong cùng một giai đoạn với các module vận hành khác. Đây là lựa chọn có chủ đích để tối đa hóa chuyển đổi số (Mục 2.4), nhưng đúng vào loại rủi ro Tổng Giám đốc đã cảnh báo —</w:t>
      </w:r>
      <w:r>
        <w:t xml:space="preserve"> </w:t>
      </w:r>
      <w:r>
        <w:t xml:space="preserve">“</w:t>
      </w:r>
      <w:r>
        <w:t xml:space="preserve">cố gắng làm quá nhiều tính năng ngay từ đầu</w:t>
      </w:r>
      <w:r>
        <w:t xml:space="preserve">”</w:t>
      </w:r>
      <w:r>
        <w:t xml:space="preserve">. Biện pháp giảm thiểu: nếu phải cắt giảm, ưu tiên giữ</w:t>
      </w:r>
      <w:r>
        <w:t xml:space="preserve"> </w:t>
      </w:r>
      <w:r>
        <w:rPr>
          <w:bCs/>
          <w:b/>
        </w:rPr>
        <w:t xml:space="preserve">dòng tài sản cho thuê (SX-15 đến SX-21)</w:t>
      </w:r>
      <w:r>
        <w:t xml:space="preserve"> </w:t>
      </w:r>
      <w:r>
        <w:t xml:space="preserve">và</w:t>
      </w:r>
      <w:r>
        <w:t xml:space="preserve"> </w:t>
      </w:r>
      <w:r>
        <w:rPr>
          <w:bCs/>
          <w:b/>
        </w:rPr>
        <w:t xml:space="preserve">luồng liên thông công trường – văn phòng (TC-05, TC-09, TC-10, TC-13)</w:t>
      </w:r>
      <w:r>
        <w:t xml:space="preserve"> </w:t>
      </w:r>
      <w:r>
        <w:t xml:space="preserve">— đây là hai việc mà chính hai bộ phận xác định là ưu tiên số một; các phần định mức, năng suất chuẩn và giá thành (SX-07, SX-10, SX-22) có thể hoàn thiện dần sau khi dữ liệu thực tế đã tích lũy.</w:t>
      </w:r>
    </w:p>
    <w:p>
      <w:pPr>
        <w:numPr>
          <w:ilvl w:val="0"/>
          <w:numId w:val="1046"/>
        </w:numPr>
        <w:pStyle w:val="Compact"/>
      </w:pPr>
      <w:r>
        <w:rPr>
          <w:bCs/>
          <w:b/>
        </w:rPr>
        <w:t xml:space="preserve">Rủi ro dữ liệu nền chưa chuẩn hóa:</w:t>
      </w:r>
      <w:r>
        <w:t xml:space="preserve"> </w:t>
      </w:r>
      <w:r>
        <w:t xml:space="preserve">Xưởng nêu trực tiếp rằng nếu chưa kiểm kê và chốt số dư ban đầu, chưa thống nhất mã sản phẩm, quy cách, đơn vị tính, tên kho, khách hàng, công trình và cách phân loại tình trạng giàn giáo thì hệ thống sẽ chạy trên số liệu sai ngay từ đầu. Đồng thời, nếu chỉ giao một người nhập liệu sau cùng thay vì phân trách nhiệm cập nhật cho Kinh doanh, Kho, Xưởng, người giao nhận và Kế toán, thì số liệu sẽ tiếp tục chậm và thiếu chính xác.</w:t>
      </w:r>
    </w:p>
    <w:p>
      <w:pPr>
        <w:numPr>
          <w:ilvl w:val="0"/>
          <w:numId w:val="1046"/>
        </w:numPr>
        <w:pStyle w:val="Compact"/>
      </w:pPr>
      <w:r>
        <w:rPr>
          <w:bCs/>
          <w:b/>
        </w:rPr>
        <w:t xml:space="preserve">Rủi ro một chiều:</w:t>
      </w:r>
      <w:r>
        <w:t xml:space="preserve"> </w:t>
      </w:r>
      <w:r>
        <w:t xml:space="preserve">nếu chỉ yêu cầu hiện trường cập nhật mà các phòng ban văn phòng không xử lý trên cùng hệ thống và không có thời hạn phản hồi, phần mềm sẽ làm tăng việc cho công trường mà không giải quyết được điểm nghẽn — dẫn thẳng đến việc người dùng bỏ hệ thống.</w:t>
      </w:r>
    </w:p>
    <w:bookmarkEnd w:id="50"/>
    <w:bookmarkStart w:id="51" w:name="giả-định"/>
    <w:p>
      <w:pPr>
        <w:pStyle w:val="Heading3"/>
      </w:pPr>
      <w:r>
        <w:t xml:space="preserve">8.2 Giả định</w:t>
      </w:r>
    </w:p>
    <w:p>
      <w:pPr>
        <w:numPr>
          <w:ilvl w:val="0"/>
          <w:numId w:val="1047"/>
        </w:numPr>
        <w:pStyle w:val="Compact"/>
      </w:pPr>
      <w:r>
        <w:rPr>
          <w:bCs/>
          <w:b/>
        </w:rPr>
        <w:t xml:space="preserve">Dữ liệu khảo sát đã đầy đủ cho toàn bộ 10 bộ phận.</w:t>
      </w:r>
      <w:r>
        <w:t xml:space="preserve"> </w:t>
      </w:r>
      <w:r>
        <w:t xml:space="preserve">Các yêu cầu ở Mục 5 được xây dựng trên khảo sát trực tiếp, không còn phần nào là suy luận gián tiếp. Những nội dung còn thiếu là các THÔNG SỐ CỤ THỂ (Mục 10), không phải thiếu hiểu biết về quy trình.</w:t>
      </w:r>
    </w:p>
    <w:p>
      <w:pPr>
        <w:numPr>
          <w:ilvl w:val="0"/>
          <w:numId w:val="1047"/>
        </w:numPr>
        <w:pStyle w:val="Compact"/>
      </w:pPr>
      <w:r>
        <w:t xml:space="preserve">Danh mục vật tư, mã nhà cung cấp và mã công trình sẽ do NVG tự tạo mẫu trước khi triển khai từng giai đoạn; danh mục sản phẩm giàn giáo khởi tạo theo Phụ lục D và được NVS rà soát, bổ sung sản lượng và phân loại bán/cho thuê.</w:t>
      </w:r>
    </w:p>
    <w:p>
      <w:pPr>
        <w:numPr>
          <w:ilvl w:val="0"/>
          <w:numId w:val="1047"/>
        </w:numPr>
        <w:pStyle w:val="Compact"/>
      </w:pPr>
      <w:r>
        <w:t xml:space="preserve">NVG sẽ thực hiện kiểm kê và chốt số dư ban đầu cho vật tư, thành phẩm và tài sản giàn giáo (gồm cả hàng đang cho thuê tại khách hàng và công trình) trước khi đưa Module KHO và SX vào sử dụng thật.</w:t>
      </w:r>
    </w:p>
    <w:p>
      <w:pPr>
        <w:numPr>
          <w:ilvl w:val="0"/>
          <w:numId w:val="1047"/>
        </w:numPr>
        <w:pStyle w:val="Compact"/>
      </w:pPr>
      <w:r>
        <w:t xml:space="preserve">Hạn mức phê duyệt, giá thuê nội bộ, bảng giá bồi thường và ngưỡng tỷ lệ lỗi sử dụng trong tài liệu này là tham số cấu hình mặc định ban đầu, sẽ được Ban Giám đốc điều chỉnh khi ban hành quy chế chính thức.</w:t>
      </w:r>
    </w:p>
    <w:p>
      <w:pPr>
        <w:numPr>
          <w:ilvl w:val="0"/>
          <w:numId w:val="1047"/>
        </w:numPr>
        <w:pStyle w:val="Compact"/>
      </w:pPr>
      <w:r>
        <w:t xml:space="preserve">NVG sẽ cử một nhân sự đầu mối mỗi công ty/phòng ban chịu trách nhiệm chuẩn hóa dữ liệu, thử nghiệm, hướng dẫn sử dụng và kiểm soát việc dùng hệ thống tại đơn vị mình, theo đúng cam kết của Ban Giám đốc.</w:t>
      </w:r>
    </w:p>
    <w:p>
      <w:pPr>
        <w:numPr>
          <w:ilvl w:val="0"/>
          <w:numId w:val="1047"/>
        </w:numPr>
        <w:pStyle w:val="Compact"/>
      </w:pPr>
      <w:r>
        <w:rPr>
          <w:bCs/>
          <w:b/>
        </w:rPr>
        <w:t xml:space="preserve">Các phòng ban văn phòng cam kết thời hạn phản hồi cụ thể</w:t>
      </w:r>
      <w:r>
        <w:t xml:space="preserve"> </w:t>
      </w:r>
      <w:r>
        <w:t xml:space="preserve">đối với đề nghị gửi từ công trường và xưởng, và thời hạn này được cấu hình vào hệ thống (NEN-12) — nếu không có cam kết này, TC-10 không có căn cứ để cảnh báo.</w:t>
      </w:r>
    </w:p>
    <w:p>
      <w:pPr>
        <w:numPr>
          <w:ilvl w:val="0"/>
          <w:numId w:val="1047"/>
        </w:numPr>
        <w:pStyle w:val="Compact"/>
      </w:pPr>
      <w:r>
        <w:t xml:space="preserve">NVG sẽ xác nhận công cụ kế toán chính thức cần tích hợp (KT-08) trước khi bắt đầu xây dựng Module KT.</w:t>
      </w:r>
    </w:p>
    <w:p>
      <w:r>
        <w:pict>
          <v:rect style="width:0;height:1.5pt" o:hralign="center" o:hrstd="t" o:hr="t"/>
        </w:pict>
      </w:r>
    </w:p>
    <w:bookmarkEnd w:id="51"/>
    <w:bookmarkEnd w:id="52"/>
    <w:bookmarkStart w:id="53" w:name="hệ-thống-giữ-lại-và-yêu-cầu-tích-hợp"/>
    <w:p>
      <w:pPr>
        <w:pStyle w:val="Heading2"/>
      </w:pPr>
      <w:r>
        <w:t xml:space="preserve">9. Hệ thống giữ lại và yêu cầu tích hợp</w:t>
      </w:r>
    </w:p>
    <w:p>
      <w:pPr>
        <w:pStyle w:val="FirstParagraph"/>
      </w:pPr>
      <w:r>
        <w:t xml:space="preserve">Các hệ thống dưới đây liên quan đến dữ liệu lịch sử, kế toán, thuế, tiền lương, chuyên môn kỹ thuật và giao dịch pháp lý nên tiếp tục được giữ lại và sử dụng song song; hệ thống mới chỉ tích hợp hoặc liên kết dữ liệu, không thay thế:</w:t>
      </w:r>
    </w:p>
    <w:p>
      <w:pPr>
        <w:numPr>
          <w:ilvl w:val="0"/>
          <w:numId w:val="1048"/>
        </w:numPr>
        <w:pStyle w:val="Compact"/>
      </w:pPr>
      <w:r>
        <w:t xml:space="preserve">Phần mềm kế toán (ví dụ MISA SME, MISA AMIS, Fast Accounting — NVG cần xác nhận công cụ chính thức sẽ tích hợp, xem Mục 10), hệ thống hóa đơn điện tử (MISA meInvoice, Viettel, VNPT, BKAV…), chữ ký số/token, kê khai thuế điện tử (eTax), phần mềm bảo hiểm xã hội điện tử (VNPT-BHXH, eBH, TS24…), dịch vụ ngân hàng điện tử, và máy/phần mềm chấm công phần cứng đang sử dụng tại văn phòng và tại xưởng.</w:t>
      </w:r>
    </w:p>
    <w:p>
      <w:pPr>
        <w:numPr>
          <w:ilvl w:val="0"/>
          <w:numId w:val="1048"/>
        </w:numPr>
        <w:pStyle w:val="Compact"/>
      </w:pPr>
      <w:r>
        <w:t xml:space="preserve">Các phần mềm chuyên môn thiết kế: AutoCAD, AutoCAD LT, Revit (Architecture/Structure/MEP), SketchUp, 3ds Max, V-Ray, Lumion, Enscape, ETABS, SAP2000, Tekla Structures, Robot Structural Analysis, CorelDRAW, Adobe Creative Suite.</w:t>
      </w:r>
    </w:p>
    <w:p>
      <w:pPr>
        <w:numPr>
          <w:ilvl w:val="0"/>
          <w:numId w:val="1048"/>
        </w:numPr>
        <w:pStyle w:val="Compact"/>
      </w:pPr>
      <w:r>
        <w:t xml:space="preserve">Các phần mềm dự toán chuyên dụng: Dự toán GXD, Dự toán Delta, Dự toán F1, Dự toán Escon, Acitt; và Hệ thống mạng đấu thầu quốc gia.</w:t>
      </w:r>
    </w:p>
    <w:p>
      <w:pPr>
        <w:numPr>
          <w:ilvl w:val="0"/>
          <w:numId w:val="1048"/>
        </w:numPr>
        <w:pStyle w:val="Compact"/>
      </w:pPr>
      <w:r>
        <w:rPr>
          <w:bCs/>
          <w:b/>
        </w:rPr>
        <w:t xml:space="preserve">Thiết bị và công cụ hiện trường:</w:t>
      </w:r>
      <w:r>
        <w:t xml:space="preserve"> </w:t>
      </w:r>
      <w:r>
        <w:t xml:space="preserve">máy toàn đạc, máy thủy bình, máy đo khoảng cách laser, flycam, camera giám sát công trường, cân điện tử, máy quét mã, ứng dụng xem bản vẽ trên điện thoại. Hệ thống mới tiếp nhận và lưu kết quả từ các thiết bị này, không thay thế chúng.</w:t>
      </w:r>
    </w:p>
    <w:p>
      <w:pPr>
        <w:pStyle w:val="FirstParagraph"/>
      </w:pPr>
      <w:r>
        <w:t xml:space="preserve">Trước khi quyết định thay thế bất kỳ hệ thống nào trong danh sách trên, cần lập danh sách đầy đủ phần mềm hiện tại, chi phí, người sử dụng, dữ liệu đang lưu và khả năng tích hợp. Không dừng phần mềm cũ khi dữ liệu chưa được đối soát, chuyển đổi và có phương án sao lưu an toàn — đây là yêu cầu trực tiếp từ Ban Giám đốc.</w:t>
      </w:r>
    </w:p>
    <w:p>
      <w:r>
        <w:pict>
          <v:rect style="width:0;height:1.5pt" o:hralign="center" o:hrstd="t" o:hr="t"/>
        </w:pict>
      </w:r>
    </w:p>
    <w:bookmarkEnd w:id="53"/>
    <w:bookmarkStart w:id="54" w:name="vấn-đề-còn-mở-cần-bổ-sung"/>
    <w:p>
      <w:pPr>
        <w:pStyle w:val="Heading2"/>
      </w:pPr>
      <w:r>
        <w:t xml:space="preserve">10. Vấn đề còn mở / Cần bổ sung</w:t>
      </w:r>
    </w:p>
    <w:p>
      <w:pPr>
        <w:pStyle w:val="FirstParagraph"/>
      </w:pPr>
      <w:r>
        <w:t xml:space="preserve">Khảo sát vận hành đã hoàn tất cho cả 10 bộ phận. Các mục dưới đây là những THÔNG SỐ và QUYẾT ĐỊNH QUẢN TRỊ còn thiếu, không phải thiếu dữ liệu quy trình.</w:t>
      </w:r>
    </w:p>
    <w:p>
      <w:pPr>
        <w:pStyle w:val="BodyText"/>
      </w:pPr>
      <w:r>
        <w:rPr>
          <w:bCs/>
          <w:b/>
        </w:rPr>
        <w:t xml:space="preserve">Cần NVG cung cấp số liệu:</w:t>
      </w:r>
    </w:p>
    <w:p>
      <w:pPr>
        <w:numPr>
          <w:ilvl w:val="0"/>
          <w:numId w:val="1049"/>
        </w:numPr>
        <w:pStyle w:val="Compact"/>
      </w:pPr>
      <w:r>
        <w:rPr>
          <w:bCs/>
          <w:b/>
        </w:rPr>
        <w:t xml:space="preserve">Sản lượng theo tháng và phân loại bán/cho thuê cho từng mã sản phẩm giàn giáo.</w:t>
      </w:r>
      <w:r>
        <w:t xml:space="preserve"> </w:t>
      </w:r>
      <w:r>
        <w:t xml:space="preserve">Catalogue (Phụ lục D) cung cấp tên, quy cách và nguyên liệu chính nhưng không có hai thông tin này. Cần cho từng mã sản phẩm để hiệu chỉnh năng lực sản xuất và mô hình khai thác tài sản.</w:t>
      </w:r>
    </w:p>
    <w:p>
      <w:pPr>
        <w:numPr>
          <w:ilvl w:val="0"/>
          <w:numId w:val="1049"/>
        </w:numPr>
        <w:pStyle w:val="Compact"/>
      </w:pPr>
      <w:r>
        <w:rPr>
          <w:bCs/>
          <w:b/>
        </w:rPr>
        <w:t xml:space="preserve">Bộ định mức nguyên vật liệu hiện hành.</w:t>
      </w:r>
      <w:r>
        <w:t xml:space="preserve"> </w:t>
      </w:r>
      <w:r>
        <w:t xml:space="preserve">Hiện nằm trên các file trên máy tính công ty và bản giấy, do trưởng bộ phận sản xuất nắm giữ. Cần thu thập, số hóa và xác nhận phiên bản đang áp dụng trước khi cấu hình SX-07.</w:t>
      </w:r>
    </w:p>
    <w:p>
      <w:pPr>
        <w:numPr>
          <w:ilvl w:val="0"/>
          <w:numId w:val="1049"/>
        </w:numPr>
        <w:pStyle w:val="Compact"/>
      </w:pPr>
      <w:r>
        <w:rPr>
          <w:bCs/>
          <w:b/>
        </w:rPr>
        <w:t xml:space="preserve">Cơ chế tính lương công nhân xưởng.</w:t>
      </w:r>
      <w:r>
        <w:t xml:space="preserve"> </w:t>
      </w:r>
      <w:r>
        <w:t xml:space="preserve">Khảo sát xác nhận xưởng dùng máy chấm công, nhưng cách tính lương (ngày công / thời gian / sản phẩm / kết hợp) chưa rõ. Cần Kế toán và HCNS xác nhận theo quy chế hiện hành trước khi cấu hình NS-06.</w:t>
      </w:r>
    </w:p>
    <w:p>
      <w:pPr>
        <w:numPr>
          <w:ilvl w:val="0"/>
          <w:numId w:val="1049"/>
        </w:numPr>
        <w:pStyle w:val="Compact"/>
      </w:pPr>
      <w:r>
        <w:rPr>
          <w:bCs/>
          <w:b/>
        </w:rPr>
        <w:t xml:space="preserve">Phương thức ghi nhận công tại công trường.</w:t>
      </w:r>
      <w:r>
        <w:t xml:space="preserve"> </w:t>
      </w:r>
      <w:r>
        <w:t xml:space="preserve">Chưa được chốt; phương án đang cân nhắc là chụp ảnh có gắn thời gian và vị trí. Ảnh hưởng trực tiếp đến thiết kế TC-08 và NS-04, cần quyết định trước khi xây dựng Module NS.</w:t>
      </w:r>
    </w:p>
    <w:p>
      <w:pPr>
        <w:numPr>
          <w:ilvl w:val="0"/>
          <w:numId w:val="1049"/>
        </w:numPr>
        <w:pStyle w:val="Compact"/>
      </w:pPr>
      <w:r>
        <w:rPr>
          <w:bCs/>
          <w:b/>
        </w:rPr>
        <w:t xml:space="preserve">Dữ liệu 12 tháng gần nhất về thất thoát và hư hỏng giàn giáo</w:t>
      </w:r>
      <w:r>
        <w:t xml:space="preserve"> </w:t>
      </w:r>
      <w:r>
        <w:t xml:space="preserve">(số lượng thiếu không thu hồi được, số khách đã bồi thường, số hàng hỏng có thể sửa, số phải loại bỏ, chi phí sửa chữa, nguyên nhân theo khách hàng/công trình). Khảo sát xác định chưa có số liệu tổng hợp và</w:t>
      </w:r>
      <w:r>
        <w:t xml:space="preserve"> </w:t>
      </w:r>
      <w:r>
        <w:rPr>
          <w:bCs/>
          <w:b/>
        </w:rPr>
        <w:t xml:space="preserve">không nên ước lượng một con số để điền</w:t>
      </w:r>
      <w:r>
        <w:t xml:space="preserve">; hệ thống sẽ hiển thị</w:t>
      </w:r>
      <w:r>
        <w:t xml:space="preserve"> </w:t>
      </w:r>
      <w:r>
        <w:t xml:space="preserve">“</w:t>
      </w:r>
      <w:r>
        <w:t xml:space="preserve">chưa đủ dữ liệu</w:t>
      </w:r>
      <w:r>
        <w:t xml:space="preserve">”</w:t>
      </w:r>
      <w:r>
        <w:t xml:space="preserve"> </w:t>
      </w:r>
      <w:r>
        <w:t xml:space="preserve">cho đến khi kiểm kê và đối chiếu xong.</w:t>
      </w:r>
    </w:p>
    <w:p>
      <w:pPr>
        <w:pStyle w:val="FirstParagraph"/>
      </w:pPr>
      <w:r>
        <w:rPr>
          <w:bCs/>
          <w:b/>
        </w:rPr>
        <w:t xml:space="preserve">Cần Ban Giám đốc quyết định (đều là tham số cấu hình được, có thể điều chỉnh sau):</w:t>
      </w:r>
    </w:p>
    <w:p>
      <w:pPr>
        <w:numPr>
          <w:ilvl w:val="0"/>
          <w:numId w:val="1050"/>
        </w:numPr>
        <w:pStyle w:val="Compact"/>
      </w:pPr>
      <w:r>
        <w:rPr>
          <w:bCs/>
          <w:b/>
        </w:rPr>
        <w:t xml:space="preserve">Mức giá thuê nội bộ</w:t>
      </w:r>
      <w:r>
        <w:t xml:space="preserve"> </w:t>
      </w:r>
      <w:r>
        <w:t xml:space="preserve">áp dụng khi công trình trong hệ thống NVG sử dụng giàn giáo của NVS (SX-21). Việc ghi nhận là bắt buộc; mức giá cụ thể do Ban Giám đốc quyết định và cấu hình vào hệ thống.</w:t>
      </w:r>
    </w:p>
    <w:p>
      <w:pPr>
        <w:numPr>
          <w:ilvl w:val="0"/>
          <w:numId w:val="1050"/>
        </w:numPr>
        <w:pStyle w:val="Compact"/>
      </w:pPr>
      <w:r>
        <w:rPr>
          <w:bCs/>
          <w:b/>
        </w:rPr>
        <w:t xml:space="preserve">Bảng giá bồi thường thiếu – hỏng giàn giáo</w:t>
      </w:r>
      <w:r>
        <w:t xml:space="preserve"> </w:t>
      </w:r>
      <w:r>
        <w:t xml:space="preserve">theo mã sản phẩm (SX-19). Sẽ khởi tạo ở mức tạm thời để hệ thống vận hành được, quản trị viên điều chỉnh sau khi Ban Giám đốc ban hành bảng chính thức.</w:t>
      </w:r>
    </w:p>
    <w:p>
      <w:pPr>
        <w:numPr>
          <w:ilvl w:val="0"/>
          <w:numId w:val="1050"/>
        </w:numPr>
        <w:pStyle w:val="Compact"/>
      </w:pPr>
      <w:r>
        <w:rPr>
          <w:bCs/>
          <w:b/>
        </w:rPr>
        <w:t xml:space="preserve">Ngưỡng tỷ lệ lỗi sản xuất cho phép</w:t>
      </w:r>
      <w:r>
        <w:t xml:space="preserve"> </w:t>
      </w:r>
      <w:r>
        <w:t xml:space="preserve">theo nhóm sản phẩm hoặc theo lô (SX-12) — biến động theo giai đoạn, cấu hình được.</w:t>
      </w:r>
    </w:p>
    <w:p>
      <w:pPr>
        <w:numPr>
          <w:ilvl w:val="0"/>
          <w:numId w:val="1050"/>
        </w:numPr>
        <w:pStyle w:val="Compact"/>
      </w:pPr>
      <w:r>
        <w:rPr>
          <w:bCs/>
          <w:b/>
        </w:rPr>
        <w:t xml:space="preserve">Thời hạn cam kết phản hồi của từng phòng ban</w:t>
      </w:r>
      <w:r>
        <w:t xml:space="preserve"> </w:t>
      </w:r>
      <w:r>
        <w:t xml:space="preserve">đối với đề nghị gửi từ công trường và xưởng (TC-10, MH-02) — không có tham số này thì cơ chế cảnh báo quá hạn không có căn cứ.</w:t>
      </w:r>
    </w:p>
    <w:p>
      <w:pPr>
        <w:numPr>
          <w:ilvl w:val="0"/>
          <w:numId w:val="1050"/>
        </w:numPr>
        <w:pStyle w:val="Compact"/>
      </w:pPr>
      <w:r>
        <w:rPr>
          <w:bCs/>
          <w:b/>
        </w:rPr>
        <w:t xml:space="preserve">Hạn mức phê duyệt chính thức</w:t>
      </w:r>
      <w:r>
        <w:t xml:space="preserve"> </w:t>
      </w:r>
      <w:r>
        <w:t xml:space="preserve">theo từng cấp và loại nghiệp vụ; hiện dùng mức tạm thời.</w:t>
      </w:r>
    </w:p>
    <w:p>
      <w:pPr>
        <w:numPr>
          <w:ilvl w:val="0"/>
          <w:numId w:val="1050"/>
        </w:numPr>
        <w:pStyle w:val="Compact"/>
      </w:pPr>
      <w:r>
        <w:rPr>
          <w:bCs/>
          <w:b/>
        </w:rPr>
        <w:t xml:space="preserve">Cơ chế lương/thưởng chi tiết</w:t>
      </w:r>
      <w:r>
        <w:t xml:space="preserve"> </w:t>
      </w:r>
      <w:r>
        <w:t xml:space="preserve">theo từng công ty và nhóm nhân sự, cần Kế toán – HCNS xác nhận theo quy chế hiện hành trước khi cấu hình NS-06.</w:t>
      </w:r>
    </w:p>
    <w:p>
      <w:pPr>
        <w:numPr>
          <w:ilvl w:val="0"/>
          <w:numId w:val="1050"/>
        </w:numPr>
        <w:pStyle w:val="Compact"/>
      </w:pPr>
      <w:r>
        <w:rPr>
          <w:bCs/>
          <w:b/>
        </w:rPr>
        <w:t xml:space="preserve">Phần mềm kế toán chính thức sẽ tích hợp</w:t>
      </w:r>
      <w:r>
        <w:t xml:space="preserve"> </w:t>
      </w:r>
      <w:r>
        <w:t xml:space="preserve">(KT-08): khảo sát ghi nhận nhiều công cụ đang được sử dụng rải rác (MISA SME, MISA AMIS, Fast Accounting, Excel) — cần xác nhận công cụ chính thức duy nhất trước khi thiết kế tích hợp.</w:t>
      </w:r>
    </w:p>
    <w:p>
      <w:pPr>
        <w:numPr>
          <w:ilvl w:val="0"/>
          <w:numId w:val="1050"/>
        </w:numPr>
        <w:pStyle w:val="Compact"/>
      </w:pPr>
      <w:r>
        <w:rPr>
          <w:bCs/>
          <w:b/>
        </w:rPr>
        <w:t xml:space="preserve">Danh mục mã vật tư, mã công trình, mã nhà cung cấp chính thức:</w:t>
      </w:r>
      <w:r>
        <w:t xml:space="preserve"> </w:t>
      </w:r>
      <w:r>
        <w:t xml:space="preserve">NVG hiện chưa có bộ mã thống nhất — sẽ tự tạo mẫu trước khi đưa vào sử dụng từng giai đoạn.</w:t>
      </w:r>
    </w:p>
    <w:p>
      <w:pPr>
        <w:pStyle w:val="FirstParagraph"/>
      </w:pPr>
      <w:r>
        <w:rPr>
          <w:bCs/>
          <w:b/>
        </w:rPr>
        <w:t xml:space="preserve">Cần rà soát nội bộ:</w:t>
      </w:r>
    </w:p>
    <w:p>
      <w:pPr>
        <w:numPr>
          <w:ilvl w:val="0"/>
          <w:numId w:val="1051"/>
        </w:numPr>
        <w:pStyle w:val="Compact"/>
      </w:pPr>
      <w:r>
        <w:rPr>
          <w:bCs/>
          <w:b/>
        </w:rPr>
        <w:t xml:space="preserve">Địa chỉ xưởng sản xuất chính của NVS:</w:t>
      </w:r>
      <w:r>
        <w:t xml:space="preserve"> </w:t>
      </w:r>
      <w:r>
        <w:t xml:space="preserve">Catalogue ghi hai địa chỉ khác nhau ở hai vị trí trong cùng tài liệu (Xã Tây Sơn và Xã Vũ Sơn, cùng huyện Kiến Xương, Thái Bình). Cần NVS xác nhận địa chỉ đúng trước khi khởi tạo danh mục kho (KHO-01).</w:t>
      </w:r>
    </w:p>
    <w:p>
      <w:pPr>
        <w:numPr>
          <w:ilvl w:val="0"/>
          <w:numId w:val="1051"/>
        </w:numPr>
        <w:pStyle w:val="Compact"/>
      </w:pPr>
      <w:r>
        <w:rPr>
          <w:bCs/>
          <w:b/>
        </w:rPr>
        <w:t xml:space="preserve">Tính cập nhật của Catalogue:</w:t>
      </w:r>
      <w:r>
        <w:t xml:space="preserve"> </w:t>
      </w:r>
      <w:r>
        <w:t xml:space="preserve">Catalogue được phát hành từ năm 2022. Cần NVS xác nhận danh mục sản phẩm hiện tại còn đúng, có sản phẩm nào đã ngừng hoặc mới bổ sung, và các chứng chỉ kiểm định còn hiệu lực hay không (SX-13).</w:t>
      </w:r>
    </w:p>
    <w:p>
      <w:pPr>
        <w:numPr>
          <w:ilvl w:val="0"/>
          <w:numId w:val="1051"/>
        </w:numPr>
        <w:pStyle w:val="Compact"/>
      </w:pPr>
      <w:r>
        <w:rPr>
          <w:bCs/>
          <w:b/>
        </w:rPr>
        <w:t xml:space="preserve">Tài liệu đặc tả riêng cho tính năng Thiết kế nhà ở ứng dụng AI</w:t>
      </w:r>
      <w:r>
        <w:t xml:space="preserve"> </w:t>
      </w:r>
      <w:r>
        <w:t xml:space="preserve">(</w:t>
      </w:r>
      <w:r>
        <w:t xml:space="preserve">“</w:t>
      </w:r>
      <w:r>
        <w:t xml:space="preserve">Phương án phát triển AI Preliminary Design Engine</w:t>
      </w:r>
      <w:r>
        <w:t xml:space="preserve">”</w:t>
      </w:r>
      <w:r>
        <w:t xml:space="preserve">, phiên bản 02, Module TK-10 đến TK-17) đã hoàn thành — cần tiếp tục theo dõi hạn mức gói miễn phí Gemini Flash Image trong quá trình triển khai (Tech Stack Mục 3.5).</w:t>
      </w:r>
    </w:p>
    <w:p>
      <w:pPr>
        <w:pStyle w:val="BlockText"/>
      </w:pPr>
      <w:r>
        <w:rPr>
          <w:iCs/>
          <w:i/>
        </w:rPr>
        <w:t xml:space="preserve">Ghi chú: Tài liệu này sẽ được cập nhật khi NVG xác nhận các nội dung nêu trên.</w:t>
      </w:r>
    </w:p>
    <w:p>
      <w:r>
        <w:pict>
          <v:rect style="width:0;height:1.5pt" o:hralign="center" o:hrstd="t" o:hr="t"/>
        </w:pict>
      </w:r>
    </w:p>
    <w:bookmarkEnd w:id="54"/>
    <w:bookmarkStart w:id="55" w:name="phụ-lục-a-bảng-chú-giải-thuật-ngữ"/>
    <w:p>
      <w:pPr>
        <w:pStyle w:val="Heading2"/>
      </w:pPr>
      <w:r>
        <w:t xml:space="preserve">Phụ lục A: Bảng chú giải thuật ngữ</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Giải thích</w:t>
            </w:r>
          </w:p>
        </w:tc>
      </w:tr>
      <w:tr>
        <w:tc>
          <w:tcPr/>
          <w:p>
            <w:pPr>
              <w:pStyle w:val="Compact"/>
              <w:jc w:val="left"/>
            </w:pPr>
            <w:r>
              <w:t xml:space="preserve">NVG</w:t>
            </w:r>
          </w:p>
        </w:tc>
        <w:tc>
          <w:tcPr/>
          <w:p>
            <w:pPr>
              <w:pStyle w:val="Compact"/>
              <w:jc w:val="left"/>
            </w:pPr>
            <w:r>
              <w:t xml:space="preserve">Nhà Việt Group — công ty mẹ, tổ chức quản trị chung cho ba công ty thành viên NVC, NVS, NVO.</w:t>
            </w:r>
          </w:p>
        </w:tc>
      </w:tr>
      <w:tr>
        <w:tc>
          <w:tcPr/>
          <w:p>
            <w:pPr>
              <w:pStyle w:val="Compact"/>
              <w:jc w:val="left"/>
            </w:pPr>
            <w:r>
              <w:t xml:space="preserve">NVC</w:t>
            </w:r>
          </w:p>
        </w:tc>
        <w:tc>
          <w:tcPr/>
          <w:p>
            <w:pPr>
              <w:pStyle w:val="Compact"/>
              <w:jc w:val="left"/>
            </w:pPr>
            <w:r>
              <w:t xml:space="preserve">Công ty TNHH Tư vấn xây dựng và Phát triển Nhà Việt — mảng nhà xưởng công nghiệp.</w:t>
            </w:r>
          </w:p>
        </w:tc>
      </w:tr>
      <w:tr>
        <w:tc>
          <w:tcPr/>
          <w:p>
            <w:pPr>
              <w:pStyle w:val="Compact"/>
              <w:jc w:val="left"/>
            </w:pPr>
            <w:r>
              <w:t xml:space="preserve">NVO</w:t>
            </w:r>
          </w:p>
        </w:tc>
        <w:tc>
          <w:tcPr/>
          <w:p>
            <w:pPr>
              <w:pStyle w:val="Compact"/>
              <w:jc w:val="left"/>
            </w:pPr>
            <w:r>
              <w:t xml:space="preserve">Công ty TNHH Tư vấn và Xây dựng Nhà Việt One — mảng xây nhà ở trọn gói.</w:t>
            </w:r>
          </w:p>
        </w:tc>
      </w:tr>
      <w:tr>
        <w:tc>
          <w:tcPr/>
          <w:p>
            <w:pPr>
              <w:pStyle w:val="Compact"/>
              <w:jc w:val="left"/>
            </w:pPr>
            <w:r>
              <w:t xml:space="preserve">NVS</w:t>
            </w:r>
          </w:p>
        </w:tc>
        <w:tc>
          <w:tcPr/>
          <w:p>
            <w:pPr>
              <w:pStyle w:val="Compact"/>
              <w:jc w:val="left"/>
            </w:pPr>
            <w:r>
              <w:t xml:space="preserve">Công ty TNHH Sản xuất và Thương mại Kết cấu thép Nhà Việt (thương hiệu Nhà Việt Steel) — mảng sản xuất, thương mại và cho thuê giàn giáo, cốp pha và phụ kiện xây dựng.</w:t>
            </w:r>
          </w:p>
        </w:tc>
      </w:tr>
      <w:tr>
        <w:tc>
          <w:tcPr/>
          <w:p>
            <w:pPr>
              <w:pStyle w:val="Compact"/>
              <w:jc w:val="left"/>
            </w:pPr>
            <w:r>
              <w:t xml:space="preserve">TGĐ</w:t>
            </w:r>
          </w:p>
        </w:tc>
        <w:tc>
          <w:tcPr/>
          <w:p>
            <w:pPr>
              <w:pStyle w:val="Compact"/>
              <w:jc w:val="left"/>
            </w:pPr>
            <w:r>
              <w:t xml:space="preserve">Tổng Giám đốc.</w:t>
            </w:r>
          </w:p>
        </w:tc>
      </w:tr>
      <w:tr>
        <w:tc>
          <w:tcPr/>
          <w:p>
            <w:pPr>
              <w:pStyle w:val="Compact"/>
              <w:jc w:val="left"/>
            </w:pPr>
            <w:r>
              <w:t xml:space="preserve">CFO</w:t>
            </w:r>
          </w:p>
        </w:tc>
        <w:tc>
          <w:tcPr/>
          <w:p>
            <w:pPr>
              <w:pStyle w:val="Compact"/>
              <w:jc w:val="left"/>
            </w:pPr>
            <w:r>
              <w:t xml:space="preserve">Giám đốc Tài chính (Chief Financial Officer).</w:t>
            </w:r>
          </w:p>
        </w:tc>
      </w:tr>
      <w:tr>
        <w:tc>
          <w:tcPr/>
          <w:p>
            <w:pPr>
              <w:pStyle w:val="Compact"/>
              <w:jc w:val="left"/>
            </w:pPr>
            <w:r>
              <w:t xml:space="preserve">KTS</w:t>
            </w:r>
          </w:p>
        </w:tc>
        <w:tc>
          <w:tcPr/>
          <w:p>
            <w:pPr>
              <w:pStyle w:val="Compact"/>
              <w:jc w:val="left"/>
            </w:pPr>
            <w:r>
              <w:t xml:space="preserve">Kiến trúc sư.</w:t>
            </w:r>
          </w:p>
        </w:tc>
      </w:tr>
      <w:tr>
        <w:tc>
          <w:tcPr/>
          <w:p>
            <w:pPr>
              <w:pStyle w:val="Compact"/>
              <w:jc w:val="left"/>
            </w:pPr>
            <w:r>
              <w:t xml:space="preserve">QS</w:t>
            </w:r>
          </w:p>
        </w:tc>
        <w:tc>
          <w:tcPr/>
          <w:p>
            <w:pPr>
              <w:pStyle w:val="Compact"/>
              <w:jc w:val="left"/>
            </w:pPr>
            <w:r>
              <w:t xml:space="preserve">Quantity Surveyor — kỹ sư đo bóc khối lượng.</w:t>
            </w:r>
          </w:p>
        </w:tc>
      </w:tr>
      <w:tr>
        <w:tc>
          <w:tcPr/>
          <w:p>
            <w:pPr>
              <w:pStyle w:val="Compact"/>
              <w:jc w:val="left"/>
            </w:pPr>
            <w:r>
              <w:t xml:space="preserve">BOQ</w:t>
            </w:r>
          </w:p>
        </w:tc>
        <w:tc>
          <w:tcPr/>
          <w:p>
            <w:pPr>
              <w:pStyle w:val="Compact"/>
              <w:jc w:val="left"/>
            </w:pPr>
            <w:r>
              <w:t xml:space="preserve">Bill of Quantities — bảng khối lượng công việc/vật tư.</w:t>
            </w:r>
          </w:p>
        </w:tc>
      </w:tr>
      <w:tr>
        <w:tc>
          <w:tcPr/>
          <w:p>
            <w:pPr>
              <w:pStyle w:val="Compact"/>
              <w:jc w:val="left"/>
            </w:pPr>
            <w:r>
              <w:t xml:space="preserve">RFI</w:t>
            </w:r>
          </w:p>
        </w:tc>
        <w:tc>
          <w:tcPr/>
          <w:p>
            <w:pPr>
              <w:pStyle w:val="Compact"/>
              <w:jc w:val="left"/>
            </w:pPr>
            <w:r>
              <w:t xml:space="preserve">Request for Information — yêu cầu làm rõ kỹ thuật gửi từ công trường tới Thiết kế/Chủ đầu tư (TC-15).</w:t>
            </w:r>
          </w:p>
        </w:tc>
      </w:tr>
      <w:tr>
        <w:tc>
          <w:tcPr/>
          <w:p>
            <w:pPr>
              <w:pStyle w:val="Compact"/>
              <w:jc w:val="left"/>
            </w:pPr>
            <w:r>
              <w:t xml:space="preserve">CĐT / TVGS</w:t>
            </w:r>
          </w:p>
        </w:tc>
        <w:tc>
          <w:tcPr/>
          <w:p>
            <w:pPr>
              <w:pStyle w:val="Compact"/>
              <w:jc w:val="left"/>
            </w:pPr>
            <w:r>
              <w:t xml:space="preserve">Chủ đầu tư / Tư vấn giám sát.</w:t>
            </w:r>
          </w:p>
        </w:tc>
      </w:tr>
      <w:tr>
        <w:tc>
          <w:tcPr/>
          <w:p>
            <w:pPr>
              <w:pStyle w:val="Compact"/>
              <w:jc w:val="left"/>
            </w:pPr>
            <w:r>
              <w:t xml:space="preserve">CO/CQ</w:t>
            </w:r>
          </w:p>
        </w:tc>
        <w:tc>
          <w:tcPr/>
          <w:p>
            <w:pPr>
              <w:pStyle w:val="Compact"/>
              <w:jc w:val="left"/>
            </w:pPr>
            <w:r>
              <w:t xml:space="preserve">Certificate of Origin / Certificate of Quality — chứng nhận xuất xứ / chứng nhận chất lượng.</w:t>
            </w:r>
          </w:p>
        </w:tc>
      </w:tr>
      <w:tr>
        <w:tc>
          <w:tcPr/>
          <w:p>
            <w:pPr>
              <w:pStyle w:val="Compact"/>
              <w:jc w:val="left"/>
            </w:pPr>
            <w:r>
              <w:t xml:space="preserve">MEP</w:t>
            </w:r>
          </w:p>
        </w:tc>
        <w:tc>
          <w:tcPr/>
          <w:p>
            <w:pPr>
              <w:pStyle w:val="Compact"/>
              <w:jc w:val="left"/>
            </w:pPr>
            <w:r>
              <w:t xml:space="preserve">Mechanical, Electrical, Plumbing — hệ thống cơ điện, điện nước trong công trình.</w:t>
            </w:r>
          </w:p>
        </w:tc>
      </w:tr>
      <w:tr>
        <w:tc>
          <w:tcPr/>
          <w:p>
            <w:pPr>
              <w:pStyle w:val="Compact"/>
              <w:jc w:val="left"/>
            </w:pPr>
            <w:r>
              <w:t xml:space="preserve">PCCC</w:t>
            </w:r>
          </w:p>
        </w:tc>
        <w:tc>
          <w:tcPr/>
          <w:p>
            <w:pPr>
              <w:pStyle w:val="Compact"/>
              <w:jc w:val="left"/>
            </w:pPr>
            <w:r>
              <w:t xml:space="preserve">Phòng cháy chữa cháy.</w:t>
            </w:r>
          </w:p>
        </w:tc>
      </w:tr>
      <w:tr>
        <w:tc>
          <w:tcPr/>
          <w:p>
            <w:pPr>
              <w:pStyle w:val="Compact"/>
              <w:jc w:val="left"/>
            </w:pPr>
            <w:r>
              <w:t xml:space="preserve">ATLĐ</w:t>
            </w:r>
          </w:p>
        </w:tc>
        <w:tc>
          <w:tcPr/>
          <w:p>
            <w:pPr>
              <w:pStyle w:val="Compact"/>
              <w:jc w:val="left"/>
            </w:pPr>
            <w:r>
              <w:t xml:space="preserve">An toàn lao động.</w:t>
            </w:r>
          </w:p>
        </w:tc>
      </w:tr>
      <w:tr>
        <w:tc>
          <w:tcPr/>
          <w:p>
            <w:pPr>
              <w:pStyle w:val="Compact"/>
              <w:jc w:val="left"/>
            </w:pPr>
            <w:r>
              <w:t xml:space="preserve">KCN / CCN</w:t>
            </w:r>
          </w:p>
        </w:tc>
        <w:tc>
          <w:tcPr/>
          <w:p>
            <w:pPr>
              <w:pStyle w:val="Compact"/>
              <w:jc w:val="left"/>
            </w:pPr>
            <w:r>
              <w:t xml:space="preserve">Khu công nghiệp / Cụm công nghiệp.</w:t>
            </w:r>
          </w:p>
        </w:tc>
      </w:tr>
      <w:tr>
        <w:tc>
          <w:tcPr/>
          <w:p>
            <w:pPr>
              <w:pStyle w:val="Compact"/>
              <w:jc w:val="left"/>
            </w:pPr>
            <w:r>
              <w:t xml:space="preserve">BNI</w:t>
            </w:r>
          </w:p>
        </w:tc>
        <w:tc>
          <w:tcPr/>
          <w:p>
            <w:pPr>
              <w:pStyle w:val="Compact"/>
              <w:jc w:val="left"/>
            </w:pPr>
            <w:r>
              <w:t xml:space="preserve">Business Network International — tổ chức kết nối doanh nghiệp, một nguồn khách hàng của NVG.</w:t>
            </w:r>
          </w:p>
        </w:tc>
      </w:tr>
      <w:tr>
        <w:tc>
          <w:tcPr/>
          <w:p>
            <w:pPr>
              <w:pStyle w:val="Compact"/>
              <w:jc w:val="left"/>
            </w:pPr>
            <w:r>
              <w:t xml:space="preserve">CRM</w:t>
            </w:r>
          </w:p>
        </w:tc>
        <w:tc>
          <w:tcPr/>
          <w:p>
            <w:pPr>
              <w:pStyle w:val="Compact"/>
              <w:jc w:val="left"/>
            </w:pPr>
            <w:r>
              <w:t xml:space="preserve">Customer Relationship Management — quản lý quan hệ khách hàng.</w:t>
            </w:r>
          </w:p>
        </w:tc>
      </w:tr>
      <w:tr>
        <w:tc>
          <w:tcPr/>
          <w:p>
            <w:pPr>
              <w:pStyle w:val="Compact"/>
              <w:jc w:val="left"/>
            </w:pPr>
            <w:r>
              <w:t xml:space="preserve">ERP</w:t>
            </w:r>
          </w:p>
        </w:tc>
        <w:tc>
          <w:tcPr/>
          <w:p>
            <w:pPr>
              <w:pStyle w:val="Compact"/>
              <w:jc w:val="left"/>
            </w:pPr>
            <w:r>
              <w:t xml:space="preserve">Enterprise Resource Planning — hệ thống hoạch định nguồn lực doanh nghiệp.</w:t>
            </w:r>
          </w:p>
        </w:tc>
      </w:tr>
      <w:tr>
        <w:tc>
          <w:tcPr/>
          <w:p>
            <w:pPr>
              <w:pStyle w:val="Compact"/>
              <w:jc w:val="left"/>
            </w:pPr>
            <w:r>
              <w:t xml:space="preserve">API</w:t>
            </w:r>
          </w:p>
        </w:tc>
        <w:tc>
          <w:tcPr/>
          <w:p>
            <w:pPr>
              <w:pStyle w:val="Compact"/>
              <w:jc w:val="left"/>
            </w:pPr>
            <w:r>
              <w:t xml:space="preserve">Application Programming Interface — giao diện lập trình ứng dụng, dùng để kết nối tự động giữa hai phần mềm.</w:t>
            </w:r>
          </w:p>
        </w:tc>
      </w:tr>
      <w:tr>
        <w:tc>
          <w:tcPr/>
          <w:p>
            <w:pPr>
              <w:pStyle w:val="Compact"/>
              <w:jc w:val="left"/>
            </w:pPr>
            <w:r>
              <w:t xml:space="preserve">OCR</w:t>
            </w:r>
          </w:p>
        </w:tc>
        <w:tc>
          <w:tcPr/>
          <w:p>
            <w:pPr>
              <w:pStyle w:val="Compact"/>
              <w:jc w:val="left"/>
            </w:pPr>
            <w:r>
              <w:t xml:space="preserve">Optical Character Recognition — nhận dạng ký tự quang học, dùng để đọc bản vẽ/tài liệu scan.</w:t>
            </w:r>
          </w:p>
        </w:tc>
      </w:tr>
      <w:tr>
        <w:tc>
          <w:tcPr/>
          <w:p>
            <w:pPr>
              <w:pStyle w:val="Compact"/>
              <w:jc w:val="left"/>
            </w:pPr>
            <w:r>
              <w:t xml:space="preserve">PRD</w:t>
            </w:r>
          </w:p>
        </w:tc>
        <w:tc>
          <w:tcPr/>
          <w:p>
            <w:pPr>
              <w:pStyle w:val="Compact"/>
              <w:jc w:val="left"/>
            </w:pPr>
            <w:r>
              <w:t xml:space="preserve">Product Requirement Document — tài liệu yêu cầu sản phẩm (chính tài liệu này).</w:t>
            </w:r>
          </w:p>
        </w:tc>
      </w:tr>
      <w:tr>
        <w:tc>
          <w:tcPr/>
          <w:p>
            <w:pPr>
              <w:pStyle w:val="Compact"/>
              <w:jc w:val="left"/>
            </w:pPr>
            <w:r>
              <w:t xml:space="preserve">5S</w:t>
            </w:r>
          </w:p>
        </w:tc>
        <w:tc>
          <w:tcPr/>
          <w:p>
            <w:pPr>
              <w:pStyle w:val="Compact"/>
              <w:jc w:val="left"/>
            </w:pPr>
            <w:r>
              <w:t xml:space="preserve">Phương pháp sắp xếp nơi làm việc: Sàng lọc, Sắp xếp, Sạch sẽ, Săn sóc, Sẵn sàng.</w:t>
            </w:r>
          </w:p>
        </w:tc>
      </w:tr>
      <w:tr>
        <w:tc>
          <w:tcPr/>
          <w:p>
            <w:pPr>
              <w:pStyle w:val="Compact"/>
              <w:jc w:val="left"/>
            </w:pPr>
            <w:r>
              <w:t xml:space="preserve">HCNS</w:t>
            </w:r>
          </w:p>
        </w:tc>
        <w:tc>
          <w:tcPr/>
          <w:p>
            <w:pPr>
              <w:pStyle w:val="Compact"/>
              <w:jc w:val="left"/>
            </w:pPr>
            <w:r>
              <w:t xml:space="preserve">Hành chính – Nhân sự.</w:t>
            </w:r>
          </w:p>
        </w:tc>
      </w:tr>
      <w:tr>
        <w:tc>
          <w:tcPr/>
          <w:p>
            <w:pPr>
              <w:pStyle w:val="Compact"/>
              <w:jc w:val="left"/>
            </w:pPr>
            <w:r>
              <w:t xml:space="preserve">eTax</w:t>
            </w:r>
          </w:p>
        </w:tc>
        <w:tc>
          <w:tcPr/>
          <w:p>
            <w:pPr>
              <w:pStyle w:val="Compact"/>
              <w:jc w:val="left"/>
            </w:pPr>
            <w:r>
              <w:t xml:space="preserve">Hệ thống kê khai thuế điện tử của Tổng cục Thuế.</w:t>
            </w:r>
          </w:p>
        </w:tc>
      </w:tr>
      <w:tr>
        <w:tc>
          <w:tcPr/>
          <w:p>
            <w:pPr>
              <w:pStyle w:val="Compact"/>
              <w:jc w:val="left"/>
            </w:pPr>
            <w:r>
              <w:t xml:space="preserve">Số dư động (cho thuê)</w:t>
            </w:r>
          </w:p>
        </w:tc>
        <w:tc>
          <w:tcPr/>
          <w:p>
            <w:pPr>
              <w:pStyle w:val="Compact"/>
              <w:jc w:val="left"/>
            </w:pPr>
            <w:r>
              <w:t xml:space="preserve">Số lượng giàn giáo khách hàng đang giữ tại một thời điểm, tính bằng tổng đã giao trừ tổng đã thu hồi theo từng mã sản phẩm (SX-16).</w:t>
            </w:r>
          </w:p>
        </w:tc>
      </w:tr>
      <w:tr>
        <w:tc>
          <w:tcPr/>
          <w:p>
            <w:pPr>
              <w:pStyle w:val="Compact"/>
              <w:jc w:val="left"/>
            </w:pPr>
            <w:r>
              <w:t xml:space="preserve">Giá thuê nội bộ</w:t>
            </w:r>
          </w:p>
        </w:tc>
        <w:tc>
          <w:tcPr/>
          <w:p>
            <w:pPr>
              <w:pStyle w:val="Compact"/>
              <w:jc w:val="left"/>
            </w:pPr>
            <w:r>
              <w:t xml:space="preserve">Đơn giá quy ước áp dụng khi công trình của NVG sử dụng giàn giáo của NVS, dùng để phản ánh đúng chi phí công trình và hiệu quả khai thác tài sản (SX-21).</w:t>
            </w:r>
          </w:p>
        </w:tc>
      </w:tr>
    </w:tbl>
    <w:p>
      <w:r>
        <w:pict>
          <v:rect style="width:0;height:1.5pt" o:hralign="center" o:hrstd="t" o:hr="t"/>
        </w:pict>
      </w:r>
    </w:p>
    <w:bookmarkEnd w:id="55"/>
    <w:bookmarkStart w:id="56" w:name="phụ-lục-b-nguồn-dữ-liệu"/>
    <w:p>
      <w:pPr>
        <w:pStyle w:val="Heading2"/>
      </w:pPr>
      <w:r>
        <w:t xml:space="preserve">Phụ lục B: Nguồn dữ liệu</w:t>
      </w:r>
    </w:p>
    <w:p>
      <w:pPr>
        <w:numPr>
          <w:ilvl w:val="0"/>
          <w:numId w:val="1052"/>
        </w:numPr>
        <w:pStyle w:val="Compact"/>
      </w:pPr>
      <w:r>
        <w:rPr>
          <w:bCs/>
          <w:b/>
        </w:rPr>
        <w:t xml:space="preserve">Hồ sơ khảo sát vận hành Nhà Việt Group — 11 phiếu khảo sát từ 10 bộ phận:</w:t>
      </w:r>
      <w:r>
        <w:t xml:space="preserve"> </w:t>
      </w:r>
      <w:r>
        <w:t xml:space="preserve">Ban Giám đốc; Phòng Kinh doanh (2 phiếu); Phòng Thiết kế; Phòng Dự toán – Kỹ thuật; Phòng Hành chính – Nhân sự; Phòng Kế toán – Tài chính; Phòng Mua hàng – Vật tư; Bộ phận Kho; Xưởng sản xuất giàn giáo (Nguyễn Thị Phượng — Phó Giám đốc); Chỉ huy – Giám sát công trường (Nguyễn Công Minh — Trưởng phòng Thi công).</w:t>
      </w:r>
    </w:p>
    <w:p>
      <w:pPr>
        <w:numPr>
          <w:ilvl w:val="0"/>
          <w:numId w:val="1052"/>
        </w:numPr>
        <w:pStyle w:val="Compact"/>
      </w:pPr>
      <w:r>
        <w:rPr>
          <w:bCs/>
          <w:b/>
        </w:rPr>
        <w:t xml:space="preserve">Catalogue sản phẩm Nhà Việt Steel</w:t>
      </w:r>
      <w:r>
        <w:t xml:space="preserve"> </w:t>
      </w:r>
      <w:r>
        <w:t xml:space="preserve">— Công ty TNHH Sản xuất và Thương mại Kết cấu thép Nhà Việt (nguồn cho Phụ lục D).</w:t>
      </w:r>
    </w:p>
    <w:p>
      <w:pPr>
        <w:numPr>
          <w:ilvl w:val="0"/>
          <w:numId w:val="1052"/>
        </w:numPr>
        <w:pStyle w:val="Compact"/>
      </w:pPr>
      <w:r>
        <w:t xml:space="preserve">Sơ đồ tổ chức NVG do đội ngũ chuyển đổi số NVG cung cấp.</w:t>
      </w:r>
    </w:p>
    <w:p>
      <w:pPr>
        <w:numPr>
          <w:ilvl w:val="0"/>
          <w:numId w:val="1052"/>
        </w:numPr>
        <w:pStyle w:val="Compact"/>
      </w:pPr>
      <w:r>
        <w:t xml:space="preserve">Xác nhận bổ sung của đội ngũ chuyển đổi số NVG về phạm vi áp dụng phiếu khảo sát công trường (áp dụng chung NVC và NVO), số liệu nhân sự cập nhật, và các quyết định phạm vi Module SX/TC.</w:t>
      </w:r>
    </w:p>
    <w:p>
      <w:pPr>
        <w:pStyle w:val="FirstParagraph"/>
      </w:pPr>
      <w:r>
        <w:t xml:space="preserve">Toàn bộ nội dung tài liệu này được xây dựng dựa trên các nguồn nêu trên. Từ phiên bản 1.4, không còn phần nào ở Mục 5 mang tính suy luận gián tiếp; các nội dung chưa xác định được đánh dấu rõ tại Mục 10.</w:t>
      </w:r>
    </w:p>
    <w:p>
      <w:r>
        <w:pict>
          <v:rect style="width:0;height:1.5pt" o:hralign="center" o:hrstd="t" o:hr="t"/>
        </w:pict>
      </w:r>
    </w:p>
    <w:bookmarkEnd w:id="56"/>
    <w:bookmarkStart w:id="57" w:name="phụ-lục-c-sơ-đồ-tổ-chức-nvg"/>
    <w:p>
      <w:pPr>
        <w:pStyle w:val="Heading2"/>
      </w:pPr>
      <w:r>
        <w:t xml:space="preserve">Phụ lục C: Sơ đồ tổ chức NVG</w:t>
      </w:r>
    </w:p>
    <w:p>
      <w:pPr>
        <w:pStyle w:val="FirstParagraph"/>
      </w:pPr>
      <w:r>
        <w:t xml:space="preserve">Cấu trúc tổ chức dưới đây do đội ngũ chuyển đổi số NVG xác nhận, làm căn cứ cho việc phân quyền (NEN-02) và xác định đối tượng sử dụng (Mục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Cấp</w:t>
            </w:r>
          </w:p>
        </w:tc>
        <w:tc>
          <w:tcPr/>
          <w:p>
            <w:pPr>
              <w:pStyle w:val="Compact"/>
              <w:jc w:val="left"/>
            </w:pPr>
            <w:r>
              <w:t xml:space="preserve">Đơn vị</w:t>
            </w:r>
          </w:p>
        </w:tc>
        <w:tc>
          <w:tcPr/>
          <w:p>
            <w:pPr>
              <w:pStyle w:val="Compact"/>
              <w:jc w:val="left"/>
            </w:pPr>
            <w:r>
              <w:t xml:space="preserve">Các bộ phận trực thuộc</w:t>
            </w:r>
          </w:p>
        </w:tc>
      </w:tr>
      <w:tr>
        <w:tc>
          <w:tcPr/>
          <w:p>
            <w:pPr>
              <w:pStyle w:val="Compact"/>
              <w:jc w:val="left"/>
            </w:pPr>
            <w:r>
              <w:t xml:space="preserve">1</w:t>
            </w:r>
          </w:p>
        </w:tc>
        <w:tc>
          <w:tcPr/>
          <w:p>
            <w:pPr>
              <w:pStyle w:val="Compact"/>
              <w:jc w:val="left"/>
            </w:pPr>
            <w:r>
              <w:t xml:space="preserve">Ban Lãnh đạo Nhà Việt Group</w:t>
            </w:r>
          </w:p>
        </w:tc>
        <w:tc>
          <w:tcPr/>
          <w:p>
            <w:pPr>
              <w:pStyle w:val="Compact"/>
              <w:jc w:val="left"/>
            </w:pPr>
            <w:r>
              <w:t xml:space="preserve">Cấp cao nhất, quản trị chung toàn hệ thống</w:t>
            </w:r>
          </w:p>
        </w:tc>
      </w:tr>
      <w:tr>
        <w:tc>
          <w:tcPr/>
          <w:p>
            <w:pPr>
              <w:pStyle w:val="Compact"/>
              <w:jc w:val="left"/>
            </w:pPr>
            <w:r>
              <w:t xml:space="preserve">2</w:t>
            </w:r>
          </w:p>
        </w:tc>
        <w:tc>
          <w:tcPr/>
          <w:p>
            <w:pPr>
              <w:pStyle w:val="Compact"/>
              <w:jc w:val="left"/>
            </w:pPr>
            <w:r>
              <w:t xml:space="preserve">NVC — Nhà Việt Cons (Xây dựng)</w:t>
            </w:r>
          </w:p>
        </w:tc>
        <w:tc>
          <w:tcPr/>
          <w:p>
            <w:pPr>
              <w:pStyle w:val="Compact"/>
              <w:jc w:val="left"/>
            </w:pPr>
            <w:r>
              <w:t xml:space="preserve">Phòng Kinh doanh; Phòng Dự án – Đấu thầu; Phòng Thi công (quản lý Ban công trường 01, Ban công trường 02, và các Ban công trường khác)</w:t>
            </w:r>
          </w:p>
        </w:tc>
      </w:tr>
      <w:tr>
        <w:tc>
          <w:tcPr/>
          <w:p>
            <w:pPr>
              <w:pStyle w:val="Compact"/>
              <w:jc w:val="left"/>
            </w:pPr>
            <w:r>
              <w:t xml:space="preserve">2</w:t>
            </w:r>
          </w:p>
        </w:tc>
        <w:tc>
          <w:tcPr/>
          <w:p>
            <w:pPr>
              <w:pStyle w:val="Compact"/>
              <w:jc w:val="left"/>
            </w:pPr>
            <w:r>
              <w:t xml:space="preserve">NVS — Nhà Việt Steel (Sản xuất, thương mại và cơ khí)</w:t>
            </w:r>
          </w:p>
        </w:tc>
        <w:tc>
          <w:tcPr/>
          <w:p>
            <w:pPr>
              <w:pStyle w:val="Compact"/>
              <w:jc w:val="left"/>
            </w:pPr>
            <w:r>
              <w:t xml:space="preserve">Phòng Kinh doanh; Phòng Sản xuất (Xưởng giàn giáo); Admin Kho vận – Điều phối</w:t>
            </w:r>
          </w:p>
        </w:tc>
      </w:tr>
      <w:tr>
        <w:tc>
          <w:tcPr/>
          <w:p>
            <w:pPr>
              <w:pStyle w:val="Compact"/>
              <w:jc w:val="left"/>
            </w:pPr>
            <w:r>
              <w:t xml:space="preserve">2</w:t>
            </w:r>
          </w:p>
        </w:tc>
        <w:tc>
          <w:tcPr/>
          <w:p>
            <w:pPr>
              <w:pStyle w:val="Compact"/>
              <w:jc w:val="left"/>
            </w:pPr>
            <w:r>
              <w:t xml:space="preserve">NVO — Nhà Việt One (Thiết kế và thi công nhà ở)</w:t>
            </w:r>
          </w:p>
        </w:tc>
        <w:tc>
          <w:tcPr/>
          <w:p>
            <w:pPr>
              <w:pStyle w:val="Compact"/>
              <w:jc w:val="left"/>
            </w:pPr>
            <w:r>
              <w:t xml:space="preserve">Phòng Kinh doanh; Phòng Thiết kế – Đấu thầu; Phòng Thi công</w:t>
            </w:r>
          </w:p>
        </w:tc>
      </w:tr>
      <w:tr>
        <w:tc>
          <w:tcPr/>
          <w:p>
            <w:pPr>
              <w:pStyle w:val="Compact"/>
              <w:jc w:val="left"/>
            </w:pPr>
            <w:r>
              <w:t xml:space="preserve">2</w:t>
            </w:r>
          </w:p>
        </w:tc>
        <w:tc>
          <w:tcPr/>
          <w:p>
            <w:pPr>
              <w:pStyle w:val="Compact"/>
              <w:jc w:val="left"/>
            </w:pPr>
            <w:r>
              <w:t xml:space="preserve">Back Office dùng chung (phục vụ toàn hệ thống)</w:t>
            </w:r>
          </w:p>
        </w:tc>
        <w:tc>
          <w:tcPr/>
          <w:p>
            <w:pPr>
              <w:pStyle w:val="Compact"/>
              <w:jc w:val="left"/>
            </w:pPr>
            <w:r>
              <w:t xml:space="preserve">Hành chính – Nhân sự; Cung ứng – Vật tư; Kế toán; Tài chính</w:t>
            </w:r>
          </w:p>
        </w:tc>
      </w:tr>
    </w:tbl>
    <w:p>
      <w:pPr>
        <w:pStyle w:val="BlockText"/>
      </w:pPr>
      <w:r>
        <w:rPr>
          <w:iCs/>
          <w:i/>
        </w:rPr>
        <w:t xml:space="preserve">Ghi chú: Kế toán và Tài chính xuất hiện là hai bộ phận riêng trong sơ đồ tổ chức; tài liệu này gộp chung thành Module KT (Mục 5) vì khảo sát mô tả chung một luồng nghiệp vụ với 3 nhân sự. Có thể tách quyền hạn/báo cáo riêng cho hai vai trò này khi cấu hình phân quyền (NEN-02).</w:t>
      </w:r>
    </w:p>
    <w:p>
      <w:pPr>
        <w:pStyle w:val="BlockText"/>
      </w:pPr>
      <w:r>
        <w:rPr>
          <w:iCs/>
          <w:i/>
        </w:rPr>
        <w:t xml:space="preserve">Ghi chú bổ sung theo khảo sát Xưởng: trong thực tế, Phòng Kinh doanh NVS (4 người) và nhân viên kho NVS (1 người) làm việc trực tiếp trong tổ chức Xưởng sản xuất, không tách rời như sơ đồ thể hiện. Khi cấu hình phân quyền, cần hỗ trợ một người dùng NVS giữ đồng thời nhiều vai trò (kinh doanh, kho, sản xuất) trong cùng pháp nhân.</w:t>
      </w:r>
    </w:p>
    <w:p>
      <w:r>
        <w:pict>
          <v:rect style="width:0;height:1.5pt" o:hralign="center" o:hrstd="t" o:hr="t"/>
        </w:pict>
      </w:r>
    </w:p>
    <w:bookmarkEnd w:id="57"/>
    <w:bookmarkStart w:id="63" w:name="Xaf2a21e7fa65fd0b2ab5e88827a9edb9f59d87f"/>
    <w:p>
      <w:pPr>
        <w:pStyle w:val="Heading2"/>
      </w:pPr>
      <w:r>
        <w:t xml:space="preserve">Phụ lục D: Danh mục sản phẩm giàn giáo NVS</w:t>
      </w:r>
    </w:p>
    <w:p>
      <w:pPr>
        <w:pStyle w:val="FirstParagraph"/>
      </w:pPr>
      <w:r>
        <w:t xml:space="preserve">Phụ lục này được lập từ Catalogue sản phẩm Nhà Việt Steel, dùng làm</w:t>
      </w:r>
      <w:r>
        <w:t xml:space="preserve"> </w:t>
      </w:r>
      <w:r>
        <w:rPr>
          <w:bCs/>
          <w:b/>
        </w:rPr>
        <w:t xml:space="preserve">bộ mã sản phẩm khởi tạo</w:t>
      </w:r>
      <w:r>
        <w:t xml:space="preserve"> </w:t>
      </w:r>
      <w:r>
        <w:t xml:space="preserve">cho Module SX (SX-01) và Module KHO (KHO-02). Đây là dữ liệu nền, không phải yêu cầu chức năng.</w:t>
      </w:r>
    </w:p>
    <w:p>
      <w:pPr>
        <w:pStyle w:val="BodyText"/>
      </w:pPr>
      <w:r>
        <w:rPr>
          <w:bCs/>
          <w:b/>
        </w:rPr>
        <w:t xml:space="preserve">Nguyên liệu đầu vào chính (theo Catalogue):</w:t>
      </w:r>
      <w:r>
        <w:t xml:space="preserve"> </w:t>
      </w:r>
      <w:r>
        <w:t xml:space="preserve">ống thép nhập từ các nhà cung cấp thép lớn — Hòa Phát, ống thép 190, ống thép Việt Nhật. Sản phẩm được kiểm tra từng đường hàn và thử tải trọng trước khi bàn giao. Thông tin này là căn cứ cho MH-10 (kiểm soát quy cách nguyên liệu) và SX-11 (kiểm tra chất lượng).</w:t>
      </w:r>
    </w:p>
    <w:bookmarkStart w:id="58" w:name="d.1-nhóm-giáo-xây-dựng-hoàn-thiện-mạ-kẽm"/>
    <w:p>
      <w:pPr>
        <w:pStyle w:val="Heading3"/>
      </w:pPr>
      <w:r>
        <w:t xml:space="preserve">D.1 Nhóm Giáo xây dựng – hoàn thiện (mạ kẽm)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Sản phẩm</w:t>
            </w:r>
          </w:p>
        </w:tc>
        <w:tc>
          <w:tcPr/>
          <w:p>
            <w:pPr>
              <w:pStyle w:val="Compact"/>
              <w:jc w:val="left"/>
            </w:pPr>
            <w:r>
              <w:t xml:space="preserve">Quy cách chính (mm)</w:t>
            </w:r>
          </w:p>
        </w:tc>
        <w:tc>
          <w:tcPr/>
          <w:p>
            <w:pPr>
              <w:pStyle w:val="Compact"/>
              <w:jc w:val="left"/>
            </w:pPr>
            <w:r>
              <w:t xml:space="preserve">Ghi chú</w:t>
            </w:r>
          </w:p>
        </w:tc>
      </w:tr>
      <w:tr>
        <w:tc>
          <w:tcPr/>
          <w:p>
            <w:pPr>
              <w:pStyle w:val="Compact"/>
              <w:jc w:val="left"/>
            </w:pPr>
            <w:r>
              <w:t xml:space="preserve">Giàn giáo xây dựng 1M50 — khung chính</w:t>
            </w:r>
          </w:p>
        </w:tc>
        <w:tc>
          <w:tcPr/>
          <w:p>
            <w:pPr>
              <w:pStyle w:val="Compact"/>
              <w:jc w:val="left"/>
            </w:pPr>
            <w:r>
              <w:t xml:space="preserve">Rộng 1225 × cao 1600; thanh ngang ở 1130</w:t>
            </w:r>
          </w:p>
        </w:tc>
        <w:tc>
          <w:tcPr/>
          <w:p>
            <w:pPr>
              <w:pStyle w:val="Compact"/>
              <w:jc w:val="left"/>
            </w:pPr>
            <w:r>
              <w:t xml:space="preserve">Đi kèm giằng chéo</w:t>
            </w:r>
          </w:p>
        </w:tc>
      </w:tr>
      <w:tr>
        <w:tc>
          <w:tcPr/>
          <w:p>
            <w:pPr>
              <w:pStyle w:val="Compact"/>
              <w:jc w:val="left"/>
            </w:pPr>
            <w:r>
              <w:t xml:space="preserve">Giàn giáo xây dựng 1M70 — khung chính</w:t>
            </w:r>
          </w:p>
        </w:tc>
        <w:tc>
          <w:tcPr/>
          <w:p>
            <w:pPr>
              <w:pStyle w:val="Compact"/>
              <w:jc w:val="left"/>
            </w:pPr>
            <w:r>
              <w:t xml:space="preserve">Rộng 1225 × cao 1800; thanh ngang ở 1130</w:t>
            </w:r>
          </w:p>
        </w:tc>
        <w:tc>
          <w:tcPr/>
          <w:p>
            <w:pPr>
              <w:pStyle w:val="Compact"/>
              <w:jc w:val="left"/>
            </w:pPr>
            <w:r>
              <w:t xml:space="preserve">Đi kèm giằng chéo</w:t>
            </w:r>
          </w:p>
        </w:tc>
      </w:tr>
      <w:tr>
        <w:tc>
          <w:tcPr/>
          <w:p>
            <w:pPr>
              <w:pStyle w:val="Compact"/>
              <w:jc w:val="left"/>
            </w:pPr>
            <w:r>
              <w:t xml:space="preserve">Giàn giáo chữ H (giáo thang) — khung chính</w:t>
            </w:r>
          </w:p>
        </w:tc>
        <w:tc>
          <w:tcPr/>
          <w:p>
            <w:pPr>
              <w:pStyle w:val="Compact"/>
              <w:jc w:val="left"/>
            </w:pPr>
            <w:r>
              <w:t xml:space="preserve">Rộng 1225 × cao 1700; ba khoang 550</w:t>
            </w:r>
          </w:p>
        </w:tc>
        <w:tc>
          <w:tcPr/>
          <w:p>
            <w:pPr>
              <w:pStyle w:val="Compact"/>
              <w:jc w:val="left"/>
            </w:pPr>
            <w:r>
              <w:t xml:space="preserve">Đi kèm giằng chéo</w:t>
            </w:r>
          </w:p>
        </w:tc>
      </w:tr>
      <w:tr>
        <w:tc>
          <w:tcPr/>
          <w:p>
            <w:pPr>
              <w:pStyle w:val="Compact"/>
              <w:jc w:val="left"/>
            </w:pPr>
            <w:r>
              <w:t xml:space="preserve">Giàn giáo 2M tay còng</w:t>
            </w:r>
          </w:p>
        </w:tc>
        <w:tc>
          <w:tcPr/>
          <w:p>
            <w:pPr>
              <w:pStyle w:val="Compact"/>
              <w:jc w:val="left"/>
            </w:pPr>
            <w:r>
              <w:t xml:space="preserve">Rộng 1225 × cao 2000; tay còng 1225, chân 500</w:t>
            </w:r>
          </w:p>
        </w:tc>
        <w:tc>
          <w:tcPr/>
          <w:p>
            <w:pPr>
              <w:pStyle w:val="Compact"/>
            </w:pPr>
          </w:p>
        </w:tc>
      </w:tr>
      <w:tr>
        <w:tc>
          <w:tcPr/>
          <w:p>
            <w:pPr>
              <w:pStyle w:val="Compact"/>
              <w:jc w:val="left"/>
            </w:pPr>
            <w:r>
              <w:t xml:space="preserve">Giằng chéo</w:t>
            </w:r>
          </w:p>
        </w:tc>
        <w:tc>
          <w:tcPr/>
          <w:p>
            <w:pPr>
              <w:pStyle w:val="Compact"/>
              <w:jc w:val="left"/>
            </w:pPr>
            <w:r>
              <w:t xml:space="preserve">Dài 1990</w:t>
            </w:r>
          </w:p>
        </w:tc>
        <w:tc>
          <w:tcPr/>
          <w:p>
            <w:pPr>
              <w:pStyle w:val="Compact"/>
              <w:jc w:val="left"/>
            </w:pPr>
            <w:r>
              <w:t xml:space="preserve">Dùng chung cho các loại khung trên</w:t>
            </w:r>
          </w:p>
        </w:tc>
      </w:tr>
      <w:tr>
        <w:tc>
          <w:tcPr/>
          <w:p>
            <w:pPr>
              <w:pStyle w:val="Compact"/>
              <w:jc w:val="left"/>
            </w:pPr>
            <w:r>
              <w:t xml:space="preserve">Thang</w:t>
            </w:r>
          </w:p>
        </w:tc>
        <w:tc>
          <w:tcPr/>
          <w:p>
            <w:pPr>
              <w:pStyle w:val="Compact"/>
              <w:jc w:val="left"/>
            </w:pPr>
            <w:r>
              <w:t xml:space="preserve">Rộng 400 × cao 2000; bước bậc 330</w:t>
            </w:r>
          </w:p>
        </w:tc>
        <w:tc>
          <w:tcPr/>
          <w:p>
            <w:pPr>
              <w:pStyle w:val="Compact"/>
            </w:pPr>
          </w:p>
        </w:tc>
      </w:tr>
      <w:tr>
        <w:tc>
          <w:tcPr/>
          <w:p>
            <w:pPr>
              <w:pStyle w:val="Compact"/>
              <w:jc w:val="left"/>
            </w:pPr>
            <w:r>
              <w:t xml:space="preserve">Thang giáo (phụ kiện)</w:t>
            </w:r>
          </w:p>
        </w:tc>
        <w:tc>
          <w:tcPr/>
          <w:p>
            <w:pPr>
              <w:pStyle w:val="Compact"/>
              <w:jc w:val="left"/>
            </w:pPr>
            <w:r>
              <w:t xml:space="preserve">—</w:t>
            </w:r>
          </w:p>
        </w:tc>
        <w:tc>
          <w:tcPr/>
          <w:p>
            <w:pPr>
              <w:pStyle w:val="Compact"/>
            </w:pPr>
          </w:p>
        </w:tc>
      </w:tr>
      <w:tr>
        <w:tc>
          <w:tcPr/>
          <w:p>
            <w:pPr>
              <w:pStyle w:val="Compact"/>
              <w:jc w:val="left"/>
            </w:pPr>
            <w:r>
              <w:t xml:space="preserve">Mâm giáo</w:t>
            </w:r>
          </w:p>
        </w:tc>
        <w:tc>
          <w:tcPr/>
          <w:p>
            <w:pPr>
              <w:pStyle w:val="Compact"/>
              <w:jc w:val="left"/>
            </w:pPr>
            <w:r>
              <w:t xml:space="preserve">1690 × 360, dày 1</w:t>
            </w:r>
          </w:p>
        </w:tc>
        <w:tc>
          <w:tcPr/>
          <w:p>
            <w:pPr>
              <w:pStyle w:val="Compact"/>
            </w:pPr>
          </w:p>
        </w:tc>
      </w:tr>
      <w:tr>
        <w:tc>
          <w:tcPr/>
          <w:p>
            <w:pPr>
              <w:pStyle w:val="Compact"/>
              <w:jc w:val="left"/>
            </w:pPr>
            <w:r>
              <w:t xml:space="preserve">Bánh xe</w:t>
            </w:r>
          </w:p>
        </w:tc>
        <w:tc>
          <w:tcPr/>
          <w:p>
            <w:pPr>
              <w:pStyle w:val="Compact"/>
              <w:jc w:val="left"/>
            </w:pPr>
            <w:r>
              <w:t xml:space="preserve">—</w:t>
            </w:r>
          </w:p>
        </w:tc>
        <w:tc>
          <w:tcPr/>
          <w:p>
            <w:pPr>
              <w:pStyle w:val="Compact"/>
              <w:jc w:val="left"/>
            </w:pPr>
            <w:r>
              <w:t xml:space="preserve">Phụ kiện di chuyển</w:t>
            </w:r>
          </w:p>
        </w:tc>
      </w:tr>
      <w:tr>
        <w:tc>
          <w:tcPr/>
          <w:p>
            <w:pPr>
              <w:pStyle w:val="Compact"/>
              <w:jc w:val="left"/>
            </w:pPr>
            <w:r>
              <w:t xml:space="preserve">Chân kích</w:t>
            </w:r>
          </w:p>
        </w:tc>
        <w:tc>
          <w:tcPr/>
          <w:p>
            <w:pPr>
              <w:pStyle w:val="Compact"/>
              <w:jc w:val="left"/>
            </w:pPr>
            <w:r>
              <w:t xml:space="preserve">—</w:t>
            </w:r>
          </w:p>
        </w:tc>
        <w:tc>
          <w:tcPr/>
          <w:p>
            <w:pPr>
              <w:pStyle w:val="Compact"/>
            </w:pPr>
          </w:p>
        </w:tc>
      </w:tr>
      <w:tr>
        <w:tc>
          <w:tcPr/>
          <w:p>
            <w:pPr>
              <w:pStyle w:val="Compact"/>
              <w:jc w:val="left"/>
            </w:pPr>
            <w:r>
              <w:t xml:space="preserve">Bát kích</w:t>
            </w:r>
          </w:p>
        </w:tc>
        <w:tc>
          <w:tcPr/>
          <w:p>
            <w:pPr>
              <w:pStyle w:val="Compact"/>
              <w:jc w:val="left"/>
            </w:pPr>
            <w:r>
              <w:t xml:space="preserve">—</w:t>
            </w:r>
          </w:p>
        </w:tc>
        <w:tc>
          <w:tcPr/>
          <w:p>
            <w:pPr>
              <w:pStyle w:val="Compact"/>
            </w:pPr>
          </w:p>
        </w:tc>
      </w:tr>
    </w:tbl>
    <w:bookmarkEnd w:id="58"/>
    <w:bookmarkStart w:id="59" w:name="d.2-nhóm-giàn-giáo-nêm-mạ-kẽm"/>
    <w:p>
      <w:pPr>
        <w:pStyle w:val="Heading3"/>
      </w:pPr>
      <w:r>
        <w:t xml:space="preserve">D.2 Nhóm Giàn giáo nêm (mạ kẽm)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Sản phẩm</w:t>
            </w:r>
          </w:p>
        </w:tc>
        <w:tc>
          <w:tcPr/>
          <w:p>
            <w:pPr>
              <w:pStyle w:val="Compact"/>
              <w:jc w:val="left"/>
            </w:pPr>
            <w:r>
              <w:t xml:space="preserve">Quy cách chính</w:t>
            </w:r>
          </w:p>
        </w:tc>
        <w:tc>
          <w:tcPr/>
          <w:p>
            <w:pPr>
              <w:pStyle w:val="Compact"/>
              <w:jc w:val="left"/>
            </w:pPr>
            <w:r>
              <w:t xml:space="preserve">Ghi chú</w:t>
            </w:r>
          </w:p>
        </w:tc>
      </w:tr>
      <w:tr>
        <w:tc>
          <w:tcPr/>
          <w:p>
            <w:pPr>
              <w:pStyle w:val="Compact"/>
              <w:jc w:val="left"/>
            </w:pPr>
            <w:r>
              <w:t xml:space="preserve">Cây chống giáo nêm Φ48</w:t>
            </w:r>
          </w:p>
        </w:tc>
        <w:tc>
          <w:tcPr/>
          <w:p>
            <w:pPr>
              <w:pStyle w:val="Compact"/>
              <w:jc w:val="left"/>
            </w:pPr>
            <w:r>
              <w:t xml:space="preserve">Chiều dài 1000 / 1500 / 2000 / 2500 / 3000 mm</w:t>
            </w:r>
          </w:p>
        </w:tc>
        <w:tc>
          <w:tcPr/>
          <w:p>
            <w:pPr>
              <w:pStyle w:val="Compact"/>
              <w:jc w:val="left"/>
            </w:pPr>
            <w:r>
              <w:t xml:space="preserve">Vị trí tai nêm theo bước 250/500/1000/1500</w:t>
            </w:r>
          </w:p>
        </w:tc>
      </w:tr>
      <w:tr>
        <w:tc>
          <w:tcPr/>
          <w:p>
            <w:pPr>
              <w:pStyle w:val="Compact"/>
              <w:jc w:val="left"/>
            </w:pPr>
            <w:r>
              <w:t xml:space="preserve">Thanh giằng Φ42</w:t>
            </w:r>
          </w:p>
        </w:tc>
        <w:tc>
          <w:tcPr/>
          <w:p>
            <w:pPr>
              <w:pStyle w:val="Compact"/>
              <w:jc w:val="left"/>
            </w:pPr>
            <w:r>
              <w:t xml:space="preserve">Giằng 700 / 800 / 900 / 1000 / 1200 mm</w:t>
            </w:r>
          </w:p>
        </w:tc>
        <w:tc>
          <w:tcPr/>
          <w:p>
            <w:pPr>
              <w:pStyle w:val="Compact"/>
            </w:pPr>
          </w:p>
        </w:tc>
      </w:tr>
      <w:tr>
        <w:tc>
          <w:tcPr/>
          <w:p>
            <w:pPr>
              <w:pStyle w:val="Compact"/>
              <w:jc w:val="left"/>
            </w:pPr>
            <w:r>
              <w:t xml:space="preserve">Ống nối D48</w:t>
            </w:r>
          </w:p>
        </w:tc>
        <w:tc>
          <w:tcPr/>
          <w:p>
            <w:pPr>
              <w:pStyle w:val="Compact"/>
              <w:jc w:val="left"/>
            </w:pPr>
            <w:r>
              <w:t xml:space="preserve">—</w:t>
            </w:r>
          </w:p>
        </w:tc>
        <w:tc>
          <w:tcPr/>
          <w:p>
            <w:pPr>
              <w:pStyle w:val="Compact"/>
              <w:jc w:val="left"/>
            </w:pPr>
            <w:r>
              <w:t xml:space="preserve">Phụ kiện</w:t>
            </w:r>
          </w:p>
        </w:tc>
      </w:tr>
      <w:tr>
        <w:tc>
          <w:tcPr/>
          <w:p>
            <w:pPr>
              <w:pStyle w:val="Compact"/>
              <w:jc w:val="left"/>
            </w:pPr>
            <w:r>
              <w:t xml:space="preserve">Ống nối D40</w:t>
            </w:r>
          </w:p>
        </w:tc>
        <w:tc>
          <w:tcPr/>
          <w:p>
            <w:pPr>
              <w:pStyle w:val="Compact"/>
              <w:jc w:val="left"/>
            </w:pPr>
            <w:r>
              <w:t xml:space="preserve">—</w:t>
            </w:r>
          </w:p>
        </w:tc>
        <w:tc>
          <w:tcPr/>
          <w:p>
            <w:pPr>
              <w:pStyle w:val="Compact"/>
              <w:jc w:val="left"/>
            </w:pPr>
            <w:r>
              <w:t xml:space="preserve">Phụ kiện</w:t>
            </w:r>
          </w:p>
        </w:tc>
      </w:tr>
      <w:tr>
        <w:tc>
          <w:tcPr/>
          <w:p>
            <w:pPr>
              <w:pStyle w:val="Compact"/>
              <w:jc w:val="left"/>
            </w:pPr>
            <w:r>
              <w:t xml:space="preserve">Chân kích (giáo nêm)</w:t>
            </w:r>
          </w:p>
        </w:tc>
        <w:tc>
          <w:tcPr/>
          <w:p>
            <w:pPr>
              <w:pStyle w:val="Compact"/>
              <w:jc w:val="left"/>
            </w:pPr>
            <w:r>
              <w:t xml:space="preserve">—</w:t>
            </w:r>
          </w:p>
        </w:tc>
        <w:tc>
          <w:tcPr/>
          <w:p>
            <w:pPr>
              <w:pStyle w:val="Compact"/>
            </w:pPr>
          </w:p>
        </w:tc>
      </w:tr>
      <w:tr>
        <w:tc>
          <w:tcPr/>
          <w:p>
            <w:pPr>
              <w:pStyle w:val="Compact"/>
              <w:jc w:val="left"/>
            </w:pPr>
            <w:r>
              <w:t xml:space="preserve">Bát kích (giáo nêm)</w:t>
            </w:r>
          </w:p>
        </w:tc>
        <w:tc>
          <w:tcPr/>
          <w:p>
            <w:pPr>
              <w:pStyle w:val="Compact"/>
              <w:jc w:val="left"/>
            </w:pPr>
            <w:r>
              <w:t xml:space="preserve">—</w:t>
            </w:r>
          </w:p>
        </w:tc>
        <w:tc>
          <w:tcPr/>
          <w:p>
            <w:pPr>
              <w:pStyle w:val="Compact"/>
            </w:pPr>
          </w:p>
        </w:tc>
      </w:tr>
      <w:tr>
        <w:tc>
          <w:tcPr/>
          <w:p>
            <w:pPr>
              <w:pStyle w:val="Compact"/>
              <w:jc w:val="left"/>
            </w:pPr>
            <w:r>
              <w:t xml:space="preserve">U nêm, chêm giằng</w:t>
            </w:r>
          </w:p>
        </w:tc>
        <w:tc>
          <w:tcPr/>
          <w:p>
            <w:pPr>
              <w:pStyle w:val="Compact"/>
              <w:jc w:val="left"/>
            </w:pPr>
            <w:r>
              <w:t xml:space="preserve">—</w:t>
            </w:r>
          </w:p>
        </w:tc>
        <w:tc>
          <w:tcPr/>
          <w:p>
            <w:pPr>
              <w:pStyle w:val="Compact"/>
            </w:pPr>
          </w:p>
        </w:tc>
      </w:tr>
      <w:tr>
        <w:tc>
          <w:tcPr/>
          <w:p>
            <w:pPr>
              <w:pStyle w:val="Compact"/>
              <w:jc w:val="left"/>
            </w:pPr>
            <w:r>
              <w:t xml:space="preserve">U chống truyền</w:t>
            </w:r>
          </w:p>
        </w:tc>
        <w:tc>
          <w:tcPr/>
          <w:p>
            <w:pPr>
              <w:pStyle w:val="Compact"/>
              <w:jc w:val="left"/>
            </w:pPr>
            <w:r>
              <w:t xml:space="preserve">Ống D49×3.0; ke 50×40×4.0; bass 60×160×4.0; chốt khóa D11; cao 205</w:t>
            </w:r>
          </w:p>
        </w:tc>
        <w:tc>
          <w:tcPr/>
          <w:p>
            <w:pPr>
              <w:pStyle w:val="Compact"/>
            </w:pPr>
          </w:p>
        </w:tc>
      </w:tr>
      <w:tr>
        <w:tc>
          <w:tcPr/>
          <w:p>
            <w:pPr>
              <w:pStyle w:val="Compact"/>
              <w:jc w:val="left"/>
            </w:pPr>
            <w:r>
              <w:t xml:space="preserve">Chống đà</w:t>
            </w:r>
          </w:p>
        </w:tc>
        <w:tc>
          <w:tcPr/>
          <w:p>
            <w:pPr>
              <w:pStyle w:val="Compact"/>
              <w:jc w:val="left"/>
            </w:pPr>
            <w:r>
              <w:t xml:space="preserve">Cao 1.2 m (thân 1 m, hai đầu 0.1 m, bản rộng 0.15 m)</w:t>
            </w:r>
          </w:p>
        </w:tc>
        <w:tc>
          <w:tcPr/>
          <w:p>
            <w:pPr>
              <w:pStyle w:val="Compact"/>
            </w:pPr>
          </w:p>
        </w:tc>
      </w:tr>
      <w:tr>
        <w:tc>
          <w:tcPr/>
          <w:p>
            <w:pPr>
              <w:pStyle w:val="Compact"/>
              <w:jc w:val="left"/>
            </w:pPr>
            <w:r>
              <w:t xml:space="preserve">Cây chống tăng</w:t>
            </w:r>
          </w:p>
        </w:tc>
        <w:tc>
          <w:tcPr/>
          <w:p>
            <w:pPr>
              <w:pStyle w:val="Compact"/>
              <w:jc w:val="left"/>
            </w:pPr>
            <w:r>
              <w:t xml:space="preserve">Điều chỉnh 2–4 m (thân 1.5 m) kèm ống ren</w:t>
            </w:r>
          </w:p>
        </w:tc>
        <w:tc>
          <w:tcPr/>
          <w:p>
            <w:pPr>
              <w:pStyle w:val="Compact"/>
            </w:pPr>
          </w:p>
        </w:tc>
      </w:tr>
    </w:tbl>
    <w:bookmarkEnd w:id="59"/>
    <w:bookmarkStart w:id="60" w:name="d.3-nhóm-cốp-pha-xây-dựng-và-phụ-kiện"/>
    <w:p>
      <w:pPr>
        <w:pStyle w:val="Heading3"/>
      </w:pPr>
      <w:r>
        <w:t xml:space="preserve">D.3 Nhóm Cốp pha xây dựng và phụ kiện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Sản phẩm</w:t>
            </w:r>
          </w:p>
        </w:tc>
        <w:tc>
          <w:tcPr/>
          <w:p>
            <w:pPr>
              <w:pStyle w:val="Compact"/>
              <w:jc w:val="left"/>
            </w:pPr>
            <w:r>
              <w:t xml:space="preserve">Ghi chú</w:t>
            </w:r>
          </w:p>
        </w:tc>
      </w:tr>
      <w:tr>
        <w:tc>
          <w:tcPr/>
          <w:p>
            <w:pPr>
              <w:pStyle w:val="Compact"/>
              <w:jc w:val="left"/>
            </w:pPr>
            <w:r>
              <w:t xml:space="preserve">Coppha phủ phim</w:t>
            </w:r>
          </w:p>
        </w:tc>
        <w:tc>
          <w:tcPr/>
          <w:p>
            <w:pPr>
              <w:pStyle w:val="Compact"/>
            </w:pPr>
          </w:p>
        </w:tc>
      </w:tr>
      <w:tr>
        <w:tc>
          <w:tcPr/>
          <w:p>
            <w:pPr>
              <w:pStyle w:val="Compact"/>
              <w:jc w:val="left"/>
            </w:pPr>
            <w:r>
              <w:t xml:space="preserve">Coppha nhựa</w:t>
            </w:r>
          </w:p>
        </w:tc>
        <w:tc>
          <w:tcPr/>
          <w:p>
            <w:pPr>
              <w:pStyle w:val="Compact"/>
            </w:pPr>
          </w:p>
        </w:tc>
      </w:tr>
      <w:tr>
        <w:tc>
          <w:tcPr/>
          <w:p>
            <w:pPr>
              <w:pStyle w:val="Compact"/>
              <w:jc w:val="left"/>
            </w:pPr>
            <w:r>
              <w:t xml:space="preserve">Coppha thép</w:t>
            </w:r>
          </w:p>
        </w:tc>
        <w:tc>
          <w:tcPr/>
          <w:p>
            <w:pPr>
              <w:pStyle w:val="Compact"/>
            </w:pPr>
          </w:p>
        </w:tc>
      </w:tr>
      <w:tr>
        <w:tc>
          <w:tcPr/>
          <w:p>
            <w:pPr>
              <w:pStyle w:val="Compact"/>
              <w:jc w:val="left"/>
            </w:pPr>
            <w:r>
              <w:t xml:space="preserve">Coppha định hình</w:t>
            </w:r>
          </w:p>
        </w:tc>
        <w:tc>
          <w:tcPr/>
          <w:p>
            <w:pPr>
              <w:pStyle w:val="Compact"/>
              <w:jc w:val="left"/>
            </w:pPr>
            <w:r>
              <w:t xml:space="preserve">Nhiều dạng: cột vuông, tấm phẳng, dầm, cột tròn</w:t>
            </w:r>
          </w:p>
        </w:tc>
      </w:tr>
      <w:tr>
        <w:tc>
          <w:tcPr/>
          <w:p>
            <w:pPr>
              <w:pStyle w:val="Compact"/>
              <w:jc w:val="left"/>
            </w:pPr>
            <w:r>
              <w:t xml:space="preserve">Bát chuồn</w:t>
            </w:r>
          </w:p>
        </w:tc>
        <w:tc>
          <w:tcPr/>
          <w:p>
            <w:pPr>
              <w:pStyle w:val="Compact"/>
              <w:jc w:val="left"/>
            </w:pPr>
            <w:r>
              <w:t xml:space="preserve">Phụ kiện</w:t>
            </w:r>
          </w:p>
        </w:tc>
      </w:tr>
      <w:tr>
        <w:tc>
          <w:tcPr/>
          <w:p>
            <w:pPr>
              <w:pStyle w:val="Compact"/>
              <w:jc w:val="left"/>
            </w:pPr>
            <w:r>
              <w:t xml:space="preserve">Tyren</w:t>
            </w:r>
          </w:p>
        </w:tc>
        <w:tc>
          <w:tcPr/>
          <w:p>
            <w:pPr>
              <w:pStyle w:val="Compact"/>
              <w:jc w:val="left"/>
            </w:pPr>
            <w:r>
              <w:t xml:space="preserve">Phụ kiện</w:t>
            </w:r>
          </w:p>
        </w:tc>
      </w:tr>
      <w:tr>
        <w:tc>
          <w:tcPr/>
          <w:p>
            <w:pPr>
              <w:pStyle w:val="Compact"/>
              <w:jc w:val="left"/>
            </w:pPr>
            <w:r>
              <w:t xml:space="preserve">Khóa giáo</w:t>
            </w:r>
          </w:p>
        </w:tc>
        <w:tc>
          <w:tcPr/>
          <w:p>
            <w:pPr>
              <w:pStyle w:val="Compact"/>
              <w:jc w:val="left"/>
            </w:pPr>
            <w:r>
              <w:t xml:space="preserve">Phụ kiện</w:t>
            </w:r>
          </w:p>
        </w:tc>
      </w:tr>
    </w:tbl>
    <w:bookmarkEnd w:id="60"/>
    <w:bookmarkStart w:id="61" w:name="X6adacecb38789ee00f776a1ae07e398062d7c74"/>
    <w:p>
      <w:pPr>
        <w:pStyle w:val="Heading3"/>
      </w:pPr>
      <w:r>
        <w:t xml:space="preserve">D.4 Hồ sơ chứng chỉ kiểm định (nguồn dữ liệu cho SX-13)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Sản phẩm được kiểm định</w:t>
            </w:r>
          </w:p>
        </w:tc>
        <w:tc>
          <w:tcPr/>
          <w:p>
            <w:pPr>
              <w:pStyle w:val="Compact"/>
              <w:jc w:val="left"/>
            </w:pPr>
            <w:r>
              <w:t xml:space="preserve">Cơ quan / đơn vị kiểm định</w:t>
            </w:r>
          </w:p>
        </w:tc>
        <w:tc>
          <w:tcPr/>
          <w:p>
            <w:pPr>
              <w:pStyle w:val="Compact"/>
              <w:jc w:val="left"/>
            </w:pPr>
            <w:r>
              <w:t xml:space="preserve">Ghi chú kết quả</w:t>
            </w:r>
          </w:p>
        </w:tc>
      </w:tr>
      <w:tr>
        <w:tc>
          <w:tcPr/>
          <w:p>
            <w:pPr>
              <w:pStyle w:val="Compact"/>
              <w:jc w:val="left"/>
            </w:pPr>
            <w:r>
              <w:t xml:space="preserve">Chống giáo nêm D48×3000×3mm mạ kẽm nhúng nóng</w:t>
            </w:r>
          </w:p>
        </w:tc>
        <w:tc>
          <w:tcPr/>
          <w:p>
            <w:pPr>
              <w:pStyle w:val="Compact"/>
              <w:jc w:val="left"/>
            </w:pPr>
            <w:r>
              <w:t xml:space="preserve">INCOSAF (Công ty CP Kiểm định kỹ thuật, An toàn và Tư vấn xây dựng), phiếu kết quả thử nghiệm 08025/GCN-KDXD</w:t>
            </w:r>
          </w:p>
        </w:tc>
        <w:tc>
          <w:tcPr/>
          <w:p>
            <w:pPr>
              <w:pStyle w:val="Compact"/>
              <w:jc w:val="left"/>
            </w:pPr>
            <w:r>
              <w:t xml:space="preserve">Thử nén tới tải trọng phá hủy; tiêu chuẩn áp dụng TCXDVN 296-2004, TCVN 6052-1995</w:t>
            </w:r>
          </w:p>
        </w:tc>
      </w:tr>
      <w:tr>
        <w:tc>
          <w:tcPr/>
          <w:p>
            <w:pPr>
              <w:pStyle w:val="Compact"/>
              <w:jc w:val="left"/>
            </w:pPr>
            <w:r>
              <w:t xml:space="preserve">Giằng giáo nêm 1200×D42×3mm mạ kẽm nhúng nóng</w:t>
            </w:r>
          </w:p>
        </w:tc>
        <w:tc>
          <w:tcPr/>
          <w:p>
            <w:pPr>
              <w:pStyle w:val="Compact"/>
              <w:jc w:val="left"/>
            </w:pPr>
            <w:r>
              <w:t xml:space="preserve">INCOSAF, phiếu kết quả thử nghiệm 08024/GCN-KDXD</w:t>
            </w:r>
          </w:p>
        </w:tc>
        <w:tc>
          <w:tcPr/>
          <w:p>
            <w:pPr>
              <w:pStyle w:val="Compact"/>
              <w:jc w:val="left"/>
            </w:pPr>
            <w:r>
              <w:t xml:space="preserve">Thử nén tới tải trọng phá hủy</w:t>
            </w:r>
          </w:p>
        </w:tc>
      </w:tr>
      <w:tr>
        <w:tc>
          <w:tcPr/>
          <w:p>
            <w:pPr>
              <w:pStyle w:val="Compact"/>
              <w:jc w:val="left"/>
            </w:pPr>
            <w:r>
              <w:t xml:space="preserve">Giáo hoàn thiện (giáo H, 04 ống chịu lực D42×1.4mm)</w:t>
            </w:r>
          </w:p>
        </w:tc>
        <w:tc>
          <w:tcPr/>
          <w:p>
            <w:pPr>
              <w:pStyle w:val="Compact"/>
              <w:jc w:val="left"/>
            </w:pPr>
            <w:r>
              <w:t xml:space="preserve">Viện Khoa học Công nghệ Xây dựng (IBST) — Viện Chuyên ngành Kết cấu công trình xây dựng</w:t>
            </w:r>
          </w:p>
        </w:tc>
        <w:tc>
          <w:tcPr/>
          <w:p>
            <w:pPr>
              <w:pStyle w:val="Compact"/>
              <w:jc w:val="left"/>
            </w:pPr>
            <w:r>
              <w:t xml:space="preserve">Thử khả năng chịu nén; phương pháp ANSI/SSFI SC100-6/06</w:t>
            </w:r>
          </w:p>
        </w:tc>
      </w:tr>
      <w:tr>
        <w:tc>
          <w:tcPr/>
          <w:p>
            <w:pPr>
              <w:pStyle w:val="Compact"/>
              <w:jc w:val="left"/>
            </w:pPr>
            <w:r>
              <w:t xml:space="preserve">Kích chân và kích U (D38×12.8×1.500mm)</w:t>
            </w:r>
          </w:p>
        </w:tc>
        <w:tc>
          <w:tcPr/>
          <w:p>
            <w:pPr>
              <w:pStyle w:val="Compact"/>
              <w:jc w:val="left"/>
            </w:pPr>
            <w:r>
              <w:t xml:space="preserve">Viện Khoa học Công nghệ Xây dựng (IBST)</w:t>
            </w:r>
          </w:p>
        </w:tc>
        <w:tc>
          <w:tcPr/>
          <w:p>
            <w:pPr>
              <w:pStyle w:val="Compact"/>
              <w:jc w:val="left"/>
            </w:pPr>
            <w:r>
              <w:t xml:space="preserve">Thử nén dọc trục</w:t>
            </w:r>
          </w:p>
        </w:tc>
      </w:tr>
      <w:tr>
        <w:tc>
          <w:tcPr/>
          <w:p>
            <w:pPr>
              <w:pStyle w:val="Compact"/>
              <w:jc w:val="left"/>
            </w:pPr>
            <w:r>
              <w:t xml:space="preserve">Mâm giáo 1690×360×50mm dày 1mm</w:t>
            </w:r>
          </w:p>
        </w:tc>
        <w:tc>
          <w:tcPr/>
          <w:p>
            <w:pPr>
              <w:pStyle w:val="Compact"/>
              <w:jc w:val="left"/>
            </w:pPr>
            <w:r>
              <w:t xml:space="preserve">Viện Khoa học Công nghệ Xây dựng (IBST)</w:t>
            </w:r>
          </w:p>
        </w:tc>
        <w:tc>
          <w:tcPr/>
          <w:p>
            <w:pPr>
              <w:pStyle w:val="Compact"/>
              <w:jc w:val="left"/>
            </w:pPr>
            <w:r>
              <w:t xml:space="preserve">Thử uốn 3 điểm</w:t>
            </w:r>
          </w:p>
        </w:tc>
      </w:tr>
      <w:tr>
        <w:tc>
          <w:tcPr/>
          <w:p>
            <w:pPr>
              <w:pStyle w:val="Compact"/>
              <w:jc w:val="left"/>
            </w:pPr>
            <w:r>
              <w:t xml:space="preserve">Thang giáo 1130×460mm</w:t>
            </w:r>
          </w:p>
        </w:tc>
        <w:tc>
          <w:tcPr/>
          <w:p>
            <w:pPr>
              <w:pStyle w:val="Compact"/>
              <w:jc w:val="left"/>
            </w:pPr>
            <w:r>
              <w:t xml:space="preserve">Viện Khoa học Công nghệ Xây dựng (IBST)</w:t>
            </w:r>
          </w:p>
        </w:tc>
        <w:tc>
          <w:tcPr/>
          <w:p>
            <w:pPr>
              <w:pStyle w:val="Compact"/>
              <w:jc w:val="left"/>
            </w:pPr>
            <w:r>
              <w:t xml:space="preserve">Thử uốn 3 điểm, hai sơ đồ tải trọng</w:t>
            </w:r>
          </w:p>
        </w:tc>
      </w:tr>
      <w:tr>
        <w:tc>
          <w:tcPr/>
          <w:p>
            <w:pPr>
              <w:pStyle w:val="Compact"/>
              <w:jc w:val="left"/>
            </w:pPr>
            <w:r>
              <w:t xml:space="preserve">Sản phẩm giáo nêm nói chung</w:t>
            </w:r>
          </w:p>
        </w:tc>
        <w:tc>
          <w:tcPr/>
          <w:p>
            <w:pPr>
              <w:pStyle w:val="Compact"/>
              <w:jc w:val="left"/>
            </w:pPr>
            <w:r>
              <w:t xml:space="preserve">Bộ Xây dựng</w:t>
            </w:r>
          </w:p>
        </w:tc>
        <w:tc>
          <w:tcPr/>
          <w:p>
            <w:pPr>
              <w:pStyle w:val="Compact"/>
              <w:jc w:val="left"/>
            </w:pPr>
            <w:r>
              <w:t xml:space="preserve">Giấy chứng nhận kiểm định số 3904, 3905, 3906/ATXD</w:t>
            </w:r>
          </w:p>
        </w:tc>
      </w:tr>
    </w:tbl>
    <w:bookmarkEnd w:id="61"/>
    <w:bookmarkStart w:id="62" w:name="X8417d9ab44896f18bfbd1654291ed7214576bd1"/>
    <w:p>
      <w:pPr>
        <w:pStyle w:val="Heading3"/>
      </w:pPr>
      <w:r>
        <w:t xml:space="preserve">D.5 Địa điểm sản xuất và cơ sở (nguồn dữ liệu cho KHO-01)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Địa điểm</w:t>
            </w:r>
          </w:p>
        </w:tc>
        <w:tc>
          <w:tcPr/>
          <w:p>
            <w:pPr>
              <w:pStyle w:val="Compact"/>
              <w:jc w:val="left"/>
            </w:pPr>
            <w:r>
              <w:t xml:space="preserve">Vai trò</w:t>
            </w:r>
          </w:p>
        </w:tc>
      </w:tr>
      <w:tr>
        <w:tc>
          <w:tcPr/>
          <w:p>
            <w:pPr>
              <w:pStyle w:val="Compact"/>
              <w:jc w:val="left"/>
            </w:pPr>
            <w:r>
              <w:t xml:space="preserve">Huyện Kiến Xương, tỉnh Thái Bình</w:t>
            </w:r>
          </w:p>
        </w:tc>
        <w:tc>
          <w:tcPr/>
          <w:p>
            <w:pPr>
              <w:pStyle w:val="Compact"/>
              <w:jc w:val="left"/>
            </w:pPr>
            <w:r>
              <w:t xml:space="preserve">Xưởng sản xuất chính</w:t>
            </w:r>
          </w:p>
        </w:tc>
      </w:tr>
      <w:tr>
        <w:tc>
          <w:tcPr/>
          <w:p>
            <w:pPr>
              <w:pStyle w:val="Compact"/>
              <w:jc w:val="left"/>
            </w:pPr>
            <w:r>
              <w:t xml:space="preserve">Xã Vũ Lạc, TP Thái Bình, tỉnh Thái Bình</w:t>
            </w:r>
          </w:p>
        </w:tc>
        <w:tc>
          <w:tcPr/>
          <w:p>
            <w:pPr>
              <w:pStyle w:val="Compact"/>
              <w:jc w:val="left"/>
            </w:pPr>
            <w:r>
              <w:t xml:space="preserve">Cơ sở 1</w:t>
            </w:r>
          </w:p>
        </w:tc>
      </w:tr>
      <w:tr>
        <w:tc>
          <w:tcPr/>
          <w:p>
            <w:pPr>
              <w:pStyle w:val="Compact"/>
              <w:jc w:val="left"/>
            </w:pPr>
            <w:r>
              <w:t xml:space="preserve">Xã Hồng Hưng, huyện Gia Lộc, tỉnh Hải Dương</w:t>
            </w:r>
          </w:p>
        </w:tc>
        <w:tc>
          <w:tcPr/>
          <w:p>
            <w:pPr>
              <w:pStyle w:val="Compact"/>
              <w:jc w:val="left"/>
            </w:pPr>
            <w:r>
              <w:t xml:space="preserve">Cơ sở 2</w:t>
            </w:r>
          </w:p>
        </w:tc>
      </w:tr>
    </w:tbl>
    <w:p>
      <w:pPr>
        <w:pStyle w:val="BlockText"/>
      </w:pPr>
      <w:r>
        <w:rPr>
          <w:iCs/>
          <w:i/>
        </w:rPr>
        <w:t xml:space="preserve">Lưu ý cần NVS xác nhận (xem Mục 10): Catalogue ghi hai tên xã khác nhau cho xưởng sản xuất chính ở hai vị trí trong cùng tài liệu (Xã Tây Sơn và Xã Vũ Sơn, đều thuộc huyện Kiến Xương). Cần xác nhận địa chỉ đúng trước khi khởi tạo danh mục kho.</w:t>
      </w:r>
    </w:p>
    <w:p>
      <w:pPr>
        <w:pStyle w:val="BlockText"/>
      </w:pPr>
      <w:r>
        <w:rPr>
          <w:iCs/>
          <w:i/>
        </w:rPr>
        <w:t xml:space="preserve">Lưu ý về tính đầy đủ của phụ lục: Catalogue cung cấp tên sản phẩm, quy cách và nguyên liệu chính, nhưng KHÔNG có sản lượng theo tháng và phân loại bán/cho thuê cho từng mã. Hai thông tin này nằm trong danh sách cần NVG bổ sung (Mục 10). Ngoài ra, Catalogue được phát hành từ năm 2022 nên danh mục cần được NVS rà soát về tính cập nhật trước khi dùng làm bộ mã chính thức.</w:t>
      </w:r>
    </w:p>
    <w:bookmarkEnd w:id="62"/>
    <w:bookmarkEnd w:id="63"/>
    <w:bookmarkEnd w:id="64"/>
    <w:sectPr>
      <w:pgSz w:h="16840" w:orient="portrait" w:w="11907"/>
      <w:pgMar w:bottom="1134" w:footer="708" w:gutter="0" w:header="708" w:left="1134" w:right="1134"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60"/>
      <w:outlineLvl w:val="0"/>
    </w:pPr>
    <w:rPr>
      <w:rFonts w:ascii="Calibri" w:cs="Calibri" w:eastAsia="Calibri" w:hAnsi="Calibri"/>
      <w:b/>
      <w:bCs/>
      <w:color w:val="1F4E79"/>
      <w:sz w:val="32"/>
      <w:szCs w:val="32"/>
    </w:rPr>
  </w:style>
  <w:style w:styleId="Heading2" w:type="paragraph">
    <w:name w:val="Heading 2"/>
    <w:basedOn w:val="Normal"/>
    <w:next w:val="Normal"/>
    <w:qFormat/>
    <w:pPr>
      <w:spacing w:after="140" w:before="260"/>
      <w:outlineLvl w:val="1"/>
    </w:pPr>
    <w:rPr>
      <w:rFonts w:ascii="Calibri" w:cs="Calibri" w:eastAsia="Calibri" w:hAnsi="Calibri"/>
      <w:b/>
      <w:bCs/>
      <w:color w:val="2E5C8A"/>
      <w:sz w:val="26"/>
      <w:szCs w:val="26"/>
    </w:rPr>
  </w:style>
  <w:style w:styleId="Heading3" w:type="paragraph">
    <w:name w:val="Heading 3"/>
    <w:basedOn w:val="Normal"/>
    <w:next w:val="Normal"/>
    <w:qFormat/>
    <w:pPr>
      <w:spacing w:after="100" w:before="200"/>
      <w:outlineLvl w:val="2"/>
    </w:pPr>
    <w:rPr>
      <w:rFonts w:ascii="Calibri" w:cs="Calibri" w:eastAsia="Calibri" w:hAnsi="Calibri"/>
      <w:b/>
      <w:bCs/>
      <w:i/>
      <w:iCs/>
      <w:color w:val="444444"/>
      <w:sz w:val="23"/>
      <w:szCs w:val="23"/>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2026-09-05T05:10:37Z</dcterms:created>
  <dcterms:modified xsi:type="dcterms:W3CDTF">2026-09-05T05:10:37Z</dcterms:modified>
</cp:coreProperties>
</file>

<file path=docProps/custom.xml><?xml version="1.0" encoding="utf-8"?>
<Properties xmlns="http://schemas.openxmlformats.org/officeDocument/2006/custom-properties" xmlns:vt="http://schemas.openxmlformats.org/officeDocument/2006/docPropsVTypes"/>
</file>