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GIAO KHOÁN NHÂN CÔNG</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160" w:before="0" w:line="288"/>
        <w:jc w:val="center"/>
      </w:pPr>
      <w:r>
        <w:rPr>
          <w:rFonts w:ascii="Times New Roman" w:cs="Times New Roman" w:eastAsia="Times New Roman" w:hAnsi="Times New Roman"/>
          <w:i/>
          <w:iCs/>
          <w:sz w:val="26"/>
          <w:szCs w:val="26"/>
        </w:rPr>
        <w:t xml:space="preserve">Hạng mục khoán: {o_2}</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 (hợp đồng dịch vụ, hợp đồng gia công);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Thuế thu nhập cá nhân và các văn bản hướng dẫn;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số {o_3} ký với chủ đầu tư {o_4}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{o_5}, chúng tôi gồm:</w:t>
      </w:r>
    </w:p>
    <w:p>
      <w:pPr>
        <w:spacing w:after="40" w:before="120" w:line="288"/>
        <w:jc w:val="left"/>
      </w:pPr>
      <w:r>
        <w:rPr>
          <w:rFonts w:ascii="Times New Roman" w:cs="Times New Roman" w:eastAsia="Times New Roman" w:hAnsi="Times New Roman"/>
          <w:b/>
          <w:bCs/>
          <w:sz w:val="26"/>
          <w:szCs w:val="26"/>
        </w:rPr>
        <w:t xml:space="preserve">BÊN GIAO KHOÁN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{o_6} – Chức vụ: {o_7} – theo Giấy ủy quyền số {o_8} ngày {o_9})</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NHẬN KHOÁN (BÊN B – TỔ TRƯỞNG, ĐẠI DIỆN TỔ ĐỘI):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 {doi_tac_ten}</w:t>
      </w:r>
    </w:p>
    <w:p>
      <w:pPr>
        <w:spacing w:after="20" w:before="0" w:line="288"/>
        <w:ind w:left="360"/>
        <w:jc w:val="left"/>
      </w:pPr>
      <w:r>
        <w:rPr>
          <w:rFonts w:ascii="Times New Roman" w:cs="Times New Roman" w:eastAsia="Times New Roman" w:hAnsi="Times New Roman"/>
          <w:sz w:val="26"/>
          <w:szCs w:val="26"/>
        </w:rPr>
        <w:t xml:space="preserve">Ông/Bà: {o_10}  Ngày sinh: {o_11}</w:t>
      </w:r>
    </w:p>
    <w:p>
      <w:pPr>
        <w:spacing w:after="20" w:before="0" w:line="288"/>
        <w:ind w:left="360"/>
        <w:jc w:val="left"/>
      </w:pPr>
      <w:r>
        <w:rPr>
          <w:rFonts w:ascii="Times New Roman" w:cs="Times New Roman" w:eastAsia="Times New Roman" w:hAnsi="Times New Roman"/>
          <w:sz w:val="26"/>
          <w:szCs w:val="26"/>
        </w:rPr>
        <w:t xml:space="preserve">Số định danh cá nhân/CCCD: {o_12} cấp ngày {o_13} tại {o_14}</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giao khoán nhân công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Bản chất hợp đồng</w:t>
      </w:r>
    </w:p>
    <w:p>
      <w:pPr>
        <w:spacing w:after="80" w:before="40" w:line="288"/>
        <w:jc w:val="both"/>
      </w:pPr>
      <w:r>
        <w:rPr>
          <w:rFonts w:ascii="Times New Roman" w:cs="Times New Roman" w:eastAsia="Times New Roman" w:hAnsi="Times New Roman"/>
          <w:sz w:val="26"/>
          <w:szCs w:val="26"/>
        </w:rPr>
        <w:t xml:space="preserve">1.1. Đây là hợp đồng giao khoán công việc (khoán gọn theo khối lượng), Bên B tự tổ chức nhân lực, tự phân công, tự quản lý thời giờ làm việc của thợ để hoàn thành khối lượng, chất lượng, tiến độ đã cam kết. Hợp đồng này </w:t>
      </w:r>
      <w:r>
        <w:rPr>
          <w:rFonts w:ascii="Times New Roman" w:cs="Times New Roman" w:eastAsia="Times New Roman" w:hAnsi="Times New Roman"/>
          <w:b/>
          <w:bCs/>
          <w:sz w:val="26"/>
          <w:szCs w:val="26"/>
        </w:rPr>
        <w:t xml:space="preserve">không phát sinh quan hệ lao động</w:t>
      </w:r>
      <w:r>
        <w:rPr>
          <w:rFonts w:ascii="Times New Roman" w:cs="Times New Roman" w:eastAsia="Times New Roman" w:hAnsi="Times New Roman"/>
          <w:sz w:val="26"/>
          <w:szCs w:val="26"/>
        </w:rPr>
        <w:t xml:space="preserve"> giữa Bên A với Bên B và các thành viên tổ đội.</w:t>
      </w:r>
    </w:p>
    <w:p>
      <w:pPr>
        <w:spacing w:after="80" w:before="40" w:line="288"/>
        <w:jc w:val="both"/>
      </w:pPr>
      <w:r>
        <w:rPr>
          <w:rFonts w:ascii="Times New Roman" w:cs="Times New Roman" w:eastAsia="Times New Roman" w:hAnsi="Times New Roman"/>
          <w:sz w:val="26"/>
          <w:szCs w:val="26"/>
        </w:rPr>
        <w:t xml:space="preserve">1.2. Bên B chịu trách nhiệm trả công, các chế độ cho thành viên tổ đội; Bên A không chịu trách nhiệm trả lương, bảo hiểm xã hội cho các thành viên này.</w:t>
      </w:r>
    </w:p>
    <w:p>
      <w:pPr>
        <w:pStyle w:val="Heading2"/>
        <w:keepNext/>
        <w:spacing w:after="80" w:before="200" w:line="288"/>
        <w:jc w:val="both"/>
      </w:pPr>
      <w:r>
        <w:rPr>
          <w:rFonts w:ascii="Times New Roman" w:cs="Times New Roman" w:eastAsia="Times New Roman" w:hAnsi="Times New Roman"/>
          <w:b/>
          <w:bCs/>
          <w:sz w:val="26"/>
          <w:szCs w:val="26"/>
        </w:rPr>
        <w:t xml:space="preserve">Điều 2. Nội dung và khối lượng khoán</w:t>
      </w:r>
    </w:p>
    <w:p>
      <w:pPr>
        <w:spacing w:after="80" w:before="40" w:line="288"/>
        <w:jc w:val="both"/>
      </w:pPr>
      <w:r>
        <w:rPr>
          <w:rFonts w:ascii="Times New Roman" w:cs="Times New Roman" w:eastAsia="Times New Roman" w:hAnsi="Times New Roman"/>
          <w:sz w:val="26"/>
          <w:szCs w:val="26"/>
        </w:rPr>
        <w:t xml:space="preserve">2.1. Bên A giao, Bên B nhận khoán phần nhân công các công việc sau theo bản vẽ thi công và chỉ dẫn của kỹ sư giám sát Bên 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991"/>
        <w:gridCol w:w="907"/>
        <w:gridCol w:w="1269"/>
        <w:gridCol w:w="1179"/>
        <w:gridCol w:w="118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9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Công việc</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Khối lượng tạm tính</w:t>
            </w:r>
          </w:p>
        </w:tc>
        <w:tc>
          <w:tcPr>
            <w:tcW w:type="dxa" w:w="117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khoán (đ)</w:t>
            </w:r>
          </w:p>
        </w:tc>
        <w:tc>
          <w:tcPr>
            <w:tcW w:type="dxa" w:w="118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Gia công lắp dựng cốp pha, cốt thép, đổ bê tông móng</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 sàn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Phần thân (cột, dầm, sàn)</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 sàn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Xây, trát tường</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Ốp lát</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{o_15}</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giá trị khoán tạm tính</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8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Khoán theo m² sàn xây dựng</w:t>
      </w:r>
      <w:r>
        <w:rPr>
          <w:rFonts w:ascii="Times New Roman" w:cs="Times New Roman" w:eastAsia="Times New Roman" w:hAnsi="Times New Roman"/>
          <w:sz w:val="26"/>
          <w:szCs w:val="26"/>
        </w:rPr>
        <w:t xml:space="preserve"> cho toàn bộ phần thô: {o_16} đồng/m², diện tích tính theo cách tính của hợp đồng thi công với chủ nhà.</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Khoán theo từng hạng mục</w:t>
      </w:r>
      <w:r>
        <w:rPr>
          <w:rFonts w:ascii="Times New Roman" w:cs="Times New Roman" w:eastAsia="Times New Roman" w:hAnsi="Times New Roman"/>
          <w:sz w:val="26"/>
          <w:szCs w:val="26"/>
        </w:rPr>
        <w:t xml:space="preserve"> với đơn giá như bảng trên; thanh toán theo khối lượng thực tế nghiệm thu.</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2.2. Đơn giá khoán đã bao gồm: công thợ, công phụ, ăn ở, đi lại, dụng cụ cầm tay, bảo hộ lao động cá nhân của tổ đội. Không bao gồm: vật tư, máy móc chính (máy trộn, vận thăng, giàn giáo, cốp pha{o_17}) do Bên A cung cấp, trừ khi ghi khác: {o_18}</w:t>
      </w:r>
    </w:p>
    <w:p>
      <w:pPr>
        <w:pStyle w:val="Heading2"/>
        <w:keepNext/>
        <w:spacing w:after="80" w:before="200" w:line="288"/>
        <w:jc w:val="both"/>
      </w:pPr>
      <w:r>
        <w:rPr>
          <w:rFonts w:ascii="Times New Roman" w:cs="Times New Roman" w:eastAsia="Times New Roman" w:hAnsi="Times New Roman"/>
          <w:b/>
          <w:bCs/>
          <w:sz w:val="26"/>
          <w:szCs w:val="26"/>
        </w:rPr>
        <w:t xml:space="preserve">Điều 3. Tiến độ và nhân lực</w:t>
      </w:r>
    </w:p>
    <w:p>
      <w:pPr>
        <w:spacing w:after="80" w:before="40" w:line="288"/>
        <w:jc w:val="both"/>
      </w:pPr>
      <w:r>
        <w:rPr>
          <w:rFonts w:ascii="Times New Roman" w:cs="Times New Roman" w:eastAsia="Times New Roman" w:hAnsi="Times New Roman"/>
          <w:sz w:val="26"/>
          <w:szCs w:val="26"/>
        </w:rPr>
        <w:t xml:space="preserve">3.1. Thời gian thực hiện: từ ngày {o_19} /20{o_20} đến ngày {o_21} /20{o_22}, theo tiến độ do Bên A lập. Bên B bố trí tối thiểu {o_23} thợ chính và {o_24} thợ phụ thường xuyên tại công trình.</w:t>
      </w:r>
    </w:p>
    <w:p>
      <w:pPr>
        <w:spacing w:after="80" w:before="40" w:line="288"/>
        <w:jc w:val="both"/>
      </w:pPr>
      <w:r>
        <w:rPr>
          <w:rFonts w:ascii="Times New Roman" w:cs="Times New Roman" w:eastAsia="Times New Roman" w:hAnsi="Times New Roman"/>
          <w:sz w:val="26"/>
          <w:szCs w:val="26"/>
        </w:rPr>
        <w:t xml:space="preserve">3.2. Bên B lập và nộp cho Bên A </w:t>
      </w:r>
      <w:r>
        <w:rPr>
          <w:rFonts w:ascii="Times New Roman" w:cs="Times New Roman" w:eastAsia="Times New Roman" w:hAnsi="Times New Roman"/>
          <w:b/>
          <w:bCs/>
          <w:sz w:val="26"/>
          <w:szCs w:val="26"/>
        </w:rPr>
        <w:t xml:space="preserve">danh sách thợ</w:t>
      </w:r>
      <w:r>
        <w:rPr>
          <w:rFonts w:ascii="Times New Roman" w:cs="Times New Roman" w:eastAsia="Times New Roman" w:hAnsi="Times New Roman"/>
          <w:sz w:val="26"/>
          <w:szCs w:val="26"/>
        </w:rPr>
        <w:t xml:space="preserve"> kèm bản sao căn cước công dân, số điện thoại trước khi vào công trình; cập nhật khi thay đổi người. Không sử dụng người chưa đủ 18 tuổi, người không có giấy tờ tùy thân.</w:t>
      </w:r>
    </w:p>
    <w:p>
      <w:pPr>
        <w:spacing w:after="80" w:before="40" w:line="288"/>
        <w:jc w:val="both"/>
      </w:pPr>
      <w:r>
        <w:rPr>
          <w:rFonts w:ascii="Times New Roman" w:cs="Times New Roman" w:eastAsia="Times New Roman" w:hAnsi="Times New Roman"/>
          <w:sz w:val="26"/>
          <w:szCs w:val="26"/>
        </w:rPr>
        <w:t xml:space="preserve">3.3. Tổ trưởng phải có mặt thường xuyên tại công trình để nhận chỉ dẫn kỹ thuật và chịu trách nhiệm điều hành tổ đội.</w:t>
      </w:r>
    </w:p>
    <w:p>
      <w:pPr>
        <w:pStyle w:val="Heading2"/>
        <w:keepNext/>
        <w:spacing w:after="80" w:before="200" w:line="288"/>
        <w:jc w:val="both"/>
      </w:pPr>
      <w:r>
        <w:rPr>
          <w:rFonts w:ascii="Times New Roman" w:cs="Times New Roman" w:eastAsia="Times New Roman" w:hAnsi="Times New Roman"/>
          <w:b/>
          <w:bCs/>
          <w:sz w:val="26"/>
          <w:szCs w:val="26"/>
        </w:rPr>
        <w:t xml:space="preserve">Điều 4. Chất lượng, nghiệm thu, vật tư</w:t>
      </w:r>
    </w:p>
    <w:p>
      <w:pPr>
        <w:spacing w:after="80" w:before="40" w:line="288"/>
        <w:jc w:val="both"/>
      </w:pPr>
      <w:r>
        <w:rPr>
          <w:rFonts w:ascii="Times New Roman" w:cs="Times New Roman" w:eastAsia="Times New Roman" w:hAnsi="Times New Roman"/>
          <w:sz w:val="26"/>
          <w:szCs w:val="26"/>
        </w:rPr>
        <w:t xml:space="preserve">4.1. Bên B thi công đúng bản vẽ, chỉ dẫn kỹ thuật và yêu cầu của kỹ sư giám sát Bên A. Phần việc không đạt phải sửa chữa, làm lại bằng công của Bên B, không được tính thêm tiền.</w:t>
      </w:r>
    </w:p>
    <w:p>
      <w:pPr>
        <w:spacing w:after="80" w:before="40" w:line="288"/>
        <w:jc w:val="both"/>
      </w:pPr>
      <w:r>
        <w:rPr>
          <w:rFonts w:ascii="Times New Roman" w:cs="Times New Roman" w:eastAsia="Times New Roman" w:hAnsi="Times New Roman"/>
          <w:sz w:val="26"/>
          <w:szCs w:val="26"/>
        </w:rPr>
        <w:t xml:space="preserve">4.2. Nghiệm thu khối lượng theo tuần/đợt giữa kỹ sư giám sát Bên A và tổ trưởng; biên bản nghiệm thu là căn cứ thanh toán.</w:t>
      </w:r>
    </w:p>
    <w:p>
      <w:pPr>
        <w:spacing w:after="80" w:before="40" w:line="288"/>
        <w:jc w:val="both"/>
      </w:pPr>
      <w:r>
        <w:rPr>
          <w:rFonts w:ascii="Times New Roman" w:cs="Times New Roman" w:eastAsia="Times New Roman" w:hAnsi="Times New Roman"/>
          <w:sz w:val="26"/>
          <w:szCs w:val="26"/>
        </w:rPr>
        <w:t xml:space="preserve">4.3. Vật tư Bên A cấp được giao nhận có biên bản; định mức hao hụt cho phép: {o_25} (theo định mức của Bên A). Hao hụt vượt định mức, làm hỏng, làm mất vật tư, dụng cụ do lỗi của tổ đội thì Bên B bồi thường theo giá mua và Bên A được trừ vào tiền khoán.</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 và thuế</w:t>
      </w:r>
    </w:p>
    <w:p>
      <w:pPr>
        <w:spacing w:after="80" w:before="40" w:line="288"/>
        <w:jc w:val="both"/>
      </w:pPr>
      <w:r>
        <w:rPr>
          <w:rFonts w:ascii="Times New Roman" w:cs="Times New Roman" w:eastAsia="Times New Roman" w:hAnsi="Times New Roman"/>
          <w:sz w:val="26"/>
          <w:szCs w:val="26"/>
        </w:rPr>
        <w:t xml:space="preserve">5.1. Tạm ứng theo tuần (hoặc nửa tháng): tối đa {o_26} % giá trị khối lượng đã nghiệm thu trong kỳ, thanh toán vào ngày {o_27} hằng tuần.</w:t>
      </w:r>
    </w:p>
    <w:p>
      <w:pPr>
        <w:spacing w:after="80" w:before="40" w:line="288"/>
        <w:jc w:val="both"/>
      </w:pPr>
      <w:r>
        <w:rPr>
          <w:rFonts w:ascii="Times New Roman" w:cs="Times New Roman" w:eastAsia="Times New Roman" w:hAnsi="Times New Roman"/>
          <w:sz w:val="26"/>
          <w:szCs w:val="26"/>
        </w:rPr>
        <w:t xml:space="preserve">5.2. Khi hoàn thành hạng mục khoán và được nghiệm thu, Bên A thanh toán phần còn lại sau khi giữ lại tiền bảo hành theo khoản 5.3 và trừ các khoản bồi thường (nếu có).</w:t>
      </w:r>
    </w:p>
    <w:p>
      <w:pPr>
        <w:spacing w:after="80" w:before="40" w:line="288"/>
        <w:jc w:val="both"/>
      </w:pPr>
      <w:r>
        <w:rPr>
          <w:rFonts w:ascii="Times New Roman" w:cs="Times New Roman" w:eastAsia="Times New Roman" w:hAnsi="Times New Roman"/>
          <w:sz w:val="26"/>
          <w:szCs w:val="26"/>
        </w:rPr>
        <w:t xml:space="preserve">5.3. Giữ lại bảo hành: {o_28} % tổng giá trị khoán, trả cho Bên B sau khi hết thời hạn bảo hành công trình với chủ nhà và không có lỗi tay nghề cần khắc phục.</w:t>
      </w:r>
    </w:p>
    <w:p>
      <w:pPr>
        <w:spacing w:after="80" w:before="40" w:line="288"/>
        <w:jc w:val="both"/>
      </w:pPr>
      <w:r>
        <w:rPr>
          <w:rFonts w:ascii="Times New Roman" w:cs="Times New Roman" w:eastAsia="Times New Roman" w:hAnsi="Times New Roman"/>
          <w:sz w:val="26"/>
          <w:szCs w:val="26"/>
        </w:rPr>
        <w:t xml:space="preserve">5.4. Thuế thu nhập cá nhân: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khấu trừ 10% thuế thu nhập cá nhân trên mỗi lần chi trả từ 2.000.000 đồng trở lên cho cá nhân, nộp thay vào ngân sách và cấp chứng từ khấu trừ cho Bên B.</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là hộ kinh doanh/doanh nghiệp, tự kê khai nộp thuế và xuất hóa đơn cho Bên A.</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5.5. Bên A thanh toán bằng chuyển khoản vào tài khoản của tổ trưởng. Bên B tự chịu trách nhiệm chia tiền công cho thành viên; Bên A được quyền trực tiếp trả tiền công cho thợ (và trừ vào tiền khoán) nếu Bên B không trả công cho thợ gây mất trật tự tại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6. An toàn lao động và kỷ luật công trường</w:t>
      </w:r>
    </w:p>
    <w:p>
      <w:pPr>
        <w:spacing w:after="80" w:before="40" w:line="288"/>
        <w:jc w:val="both"/>
      </w:pPr>
      <w:r>
        <w:rPr>
          <w:rFonts w:ascii="Times New Roman" w:cs="Times New Roman" w:eastAsia="Times New Roman" w:hAnsi="Times New Roman"/>
          <w:sz w:val="26"/>
          <w:szCs w:val="26"/>
        </w:rPr>
        <w:t xml:space="preserve">6.1. Bên B chịu trách nhiệm về an toàn lao động của thành viên tổ đội: sử dụng đủ bảo hộ (mũ, giày, dây đai an toàn khi làm việc trên cao), tuân thủ nội quy công trình và hướng dẫn an toàn của Bên A; không sử dụng rượu bia, chất kích thích tại công trình.</w:t>
      </w:r>
    </w:p>
    <w:p>
      <w:pPr>
        <w:spacing w:after="80" w:before="40" w:line="288"/>
        <w:jc w:val="both"/>
      </w:pPr>
      <w:r>
        <w:rPr>
          <w:rFonts w:ascii="Times New Roman" w:cs="Times New Roman" w:eastAsia="Times New Roman" w:hAnsi="Times New Roman"/>
          <w:sz w:val="26"/>
          <w:szCs w:val="26"/>
        </w:rPr>
        <w:t xml:space="preserve">6.2. Bên A cung cấp: giàn giáo, lan can, lưới che chắn đạt yêu cầu; hướng dẫn an toàn ban đầu; tủ thuốc sơ cứu.</w:t>
      </w:r>
    </w:p>
    <w:p>
      <w:pPr>
        <w:spacing w:after="80" w:before="40" w:line="288"/>
        <w:jc w:val="both"/>
      </w:pPr>
      <w:r>
        <w:rPr>
          <w:rFonts w:ascii="Times New Roman" w:cs="Times New Roman" w:eastAsia="Times New Roman" w:hAnsi="Times New Roman"/>
          <w:sz w:val="26"/>
          <w:szCs w:val="26"/>
        </w:rPr>
        <w:t xml:space="preserve">6.3. Bảo hiểm tai nạn cho thành viên tổ đội:</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tự mua và nộp bản sao cho Bên A trước khi vào công trình.</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mua theo danh sách thợ và trừ phí bảo hiểm vào tiền khoán.</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6.4. Khi xảy ra tai nạn, Bên B báo ngay cho Bên A và phối hợp sơ cứu; trách nhiệm bồi thường được xác định theo lỗi của các bên theo quy định của pháp luật.</w:t>
      </w:r>
    </w:p>
    <w:p>
      <w:pPr>
        <w:spacing w:after="80" w:before="40" w:line="288"/>
        <w:jc w:val="both"/>
      </w:pPr>
      <w:r>
        <w:rPr>
          <w:rFonts w:ascii="Times New Roman" w:cs="Times New Roman" w:eastAsia="Times New Roman" w:hAnsi="Times New Roman"/>
          <w:sz w:val="26"/>
          <w:szCs w:val="26"/>
        </w:rPr>
        <w:t xml:space="preserve">6.5. Giữ vệ sinh, trật tự; không gây ồn ngoài giờ cho phép; giữ quan hệ tốt với chủ nhà và hàng xóm.</w:t>
      </w:r>
    </w:p>
    <w:p>
      <w:pPr>
        <w:pStyle w:val="Heading2"/>
        <w:keepNext/>
        <w:spacing w:after="80" w:before="200" w:line="288"/>
        <w:jc w:val="both"/>
      </w:pPr>
      <w:r>
        <w:rPr>
          <w:rFonts w:ascii="Times New Roman" w:cs="Times New Roman" w:eastAsia="Times New Roman" w:hAnsi="Times New Roman"/>
          <w:b/>
          <w:bCs/>
          <w:sz w:val="26"/>
          <w:szCs w:val="26"/>
        </w:rPr>
        <w:t xml:space="preserve">Điều 7. Bảo hành tay nghề</w:t>
      </w:r>
    </w:p>
    <w:p>
      <w:pPr>
        <w:spacing w:after="80" w:before="40" w:line="288"/>
        <w:jc w:val="both"/>
      </w:pPr>
      <w:r>
        <w:rPr>
          <w:rFonts w:ascii="Times New Roman" w:cs="Times New Roman" w:eastAsia="Times New Roman" w:hAnsi="Times New Roman"/>
          <w:sz w:val="26"/>
          <w:szCs w:val="26"/>
        </w:rPr>
        <w:t xml:space="preserve">Trong thời hạn bảo hành của công trình ({o_29} tháng), Bên B có trách nhiệm cử thợ sửa chữa lỗi do tay nghề trong vòng {o_30} ngày kể từ khi được thông báo. Bên B không thực hiện thì Bên A thuê người khác và trừ chi phí vào tiền giữ lại bảo hành.</w:t>
      </w:r>
    </w:p>
    <w:p>
      <w:pPr>
        <w:pStyle w:val="Heading2"/>
        <w:keepNext/>
        <w:spacing w:after="80" w:before="200" w:line="288"/>
        <w:jc w:val="both"/>
      </w:pPr>
      <w:r>
        <w:rPr>
          <w:rFonts w:ascii="Times New Roman" w:cs="Times New Roman" w:eastAsia="Times New Roman" w:hAnsi="Times New Roman"/>
          <w:b/>
          <w:bCs/>
          <w:sz w:val="26"/>
          <w:szCs w:val="26"/>
        </w:rPr>
        <w:t xml:space="preserve">Điều 8. Phạt vi phạm và chấm dứt</w:t>
      </w:r>
    </w:p>
    <w:p>
      <w:pPr>
        <w:spacing w:after="80" w:before="40" w:line="288"/>
        <w:jc w:val="both"/>
      </w:pPr>
      <w:r>
        <w:rPr>
          <w:rFonts w:ascii="Times New Roman" w:cs="Times New Roman" w:eastAsia="Times New Roman" w:hAnsi="Times New Roman"/>
          <w:sz w:val="26"/>
          <w:szCs w:val="26"/>
        </w:rPr>
        <w:t xml:space="preserve">8.1. Chậm tiến độ do lỗi của Bên B: trừ {o_31} đồng/ngày (hoặc {o_32} % giá trị khoán/ngày), tổng không quá {o_33} % giá trị khoán.</w:t>
      </w:r>
    </w:p>
    <w:p>
      <w:pPr>
        <w:spacing w:after="80" w:before="40" w:line="288"/>
        <w:jc w:val="both"/>
      </w:pPr>
      <w:r>
        <w:rPr>
          <w:rFonts w:ascii="Times New Roman" w:cs="Times New Roman" w:eastAsia="Times New Roman" w:hAnsi="Times New Roman"/>
          <w:sz w:val="26"/>
          <w:szCs w:val="26"/>
        </w:rPr>
        <w:t xml:space="preserve">8.2. Bên A được chấm dứt hợp đồng khi Bên B: bỏ công trình quá {o_34} ngày; thi công sai kỹ thuật nhiều lần đã được nhắc nhở bằng văn bản; vi phạm nghiêm trọng an toàn lao động. Bên A thanh toán phần khối lượng đạt yêu cầu đã thực hiện sau khi trừ chi phí khắc phục và thiệt hại.</w:t>
      </w:r>
    </w:p>
    <w:p>
      <w:pPr>
        <w:spacing w:after="80" w:before="40" w:line="288"/>
        <w:jc w:val="both"/>
      </w:pPr>
      <w:r>
        <w:rPr>
          <w:rFonts w:ascii="Times New Roman" w:cs="Times New Roman" w:eastAsia="Times New Roman" w:hAnsi="Times New Roman"/>
          <w:sz w:val="26"/>
          <w:szCs w:val="26"/>
        </w:rPr>
        <w:t xml:space="preserve">8.3. Bên B được chấm dứt hợp đồng khi Bên A chậm thanh toán quá {o_35} ngày sau ngày tạm ứng đã thỏa thuận.</w:t>
      </w:r>
    </w:p>
    <w:p>
      <w:pPr>
        <w:pStyle w:val="Heading2"/>
        <w:keepNext/>
        <w:spacing w:after="80" w:before="200" w:line="288"/>
        <w:jc w:val="both"/>
      </w:pPr>
      <w:r>
        <w:rPr>
          <w:rFonts w:ascii="Times New Roman" w:cs="Times New Roman" w:eastAsia="Times New Roman" w:hAnsi="Times New Roman"/>
          <w:b/>
          <w:bCs/>
          <w:sz w:val="26"/>
          <w:szCs w:val="26"/>
        </w:rPr>
        <w:t xml:space="preserve">Điều 9. Giải quyết tranh chấp</w:t>
      </w:r>
    </w:p>
    <w:p>
      <w:pPr>
        <w:spacing w:after="80" w:before="40" w:line="288"/>
        <w:jc w:val="both"/>
      </w:pPr>
      <w:r>
        <w:rPr>
          <w:rFonts w:ascii="Times New Roman" w:cs="Times New Roman" w:eastAsia="Times New Roman" w:hAnsi="Times New Roman"/>
          <w:sz w:val="26"/>
          <w:szCs w:val="26"/>
        </w:rPr>
        <w:t xml:space="preserve">9.1.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9.2. Trường hợp thương lượng không thành trong vòng 30 (ba mươi) ngày kể từ ngày một bên gửi yêu cầu, tranh chấp được đưa ra Tòa án nhân dân có thẩm quyền theo quy định của pháp luật tố tụng dân sự giải quyết theo quy định của pháp luật Việt Nam.</w:t>
      </w:r>
    </w:p>
    <w:p>
      <w:pPr>
        <w:spacing w:after="80" w:before="40" w:line="288"/>
        <w:jc w:val="both"/>
      </w:pPr>
      <w:r>
        <w:rPr>
          <w:rFonts w:ascii="Times New Roman" w:cs="Times New Roman" w:eastAsia="Times New Roman" w:hAnsi="Times New Roman"/>
          <w:sz w:val="26"/>
          <w:szCs w:val="26"/>
        </w:rPr>
        <w:t xml:space="preserve">9.3.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10. Hiệu lực và điều khoản thi hành</w:t>
      </w:r>
    </w:p>
    <w:p>
      <w:pPr>
        <w:spacing w:after="80" w:before="40" w:line="288"/>
        <w:jc w:val="both"/>
      </w:pPr>
      <w:r>
        <w:rPr>
          <w:rFonts w:ascii="Times New Roman" w:cs="Times New Roman" w:eastAsia="Times New Roman" w:hAnsi="Times New Roman"/>
          <w:sz w:val="26"/>
          <w:szCs w:val="26"/>
        </w:rPr>
        <w:t xml:space="preserve">10.1. Hợp đồng có hiệu lực kể từ {c_1}.</w:t>
      </w:r>
    </w:p>
    <w:p>
      <w:pPr>
        <w:spacing w:after="80" w:before="40" w:line="288"/>
        <w:jc w:val="both"/>
      </w:pPr>
      <w:r>
        <w:rPr>
          <w:rFonts w:ascii="Times New Roman" w:cs="Times New Roman" w:eastAsia="Times New Roman" w:hAnsi="Times New Roman"/>
          <w:sz w:val="26"/>
          <w:szCs w:val="26"/>
        </w:rPr>
        <w:t xml:space="preserve">10.2.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10.3. Hợp đồng được lập thành 02 bản tiếng Việt có giá trị pháp lý như nhau, mỗi bên giữ 01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B (TỔ TRƯỞNG)</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pPr>
        <w:spacing w:after="80" w:before="40" w:line="288"/>
        <w:jc w:val="center"/>
      </w:pPr>
      <w:r>
        <w:rPr>
          <w:rFonts w:ascii="Times New Roman" w:cs="Times New Roman" w:eastAsia="Times New Roman" w:hAnsi="Times New Roman"/>
          <w:b/>
          <w:bCs/>
          <w:sz w:val="26"/>
          <w:szCs w:val="26"/>
        </w:rPr>
        <w:t xml:space="preserve">DANH SÁCH THÀNH VIÊN TỔ ĐỘI (kèm bản sao CCCD)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721"/>
        <w:gridCol w:w="2177"/>
        <w:gridCol w:w="1814"/>
        <w:gridCol w:w="1815"/>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Họ và tên</w:t>
            </w:r>
          </w:p>
        </w:tc>
        <w:tc>
          <w:tcPr>
            <w:tcW w:type="dxa" w:w="217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CCCD</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Năm sinh</w:t>
            </w:r>
          </w:p>
        </w:tc>
        <w:tc>
          <w:tcPr>
            <w:tcW w:type="dxa" w:w="181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Điện thoại</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NVO-HĐ-05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giao khoán nhân công tổ đội</dc:title>
  <dc:creator>Nhà Việt Group</dc:creator>
  <cp:lastModifiedBy>Un-named</cp:lastModifiedBy>
  <cp:revision>1</cp:revision>
  <dcterms:created xsi:type="dcterms:W3CDTF">2026-10-21T09:23:12.965Z</dcterms:created>
  <dcterms:modified xsi:type="dcterms:W3CDTF">2026-10-21T09:23:12.965Z</dcterms:modified>
</cp:coreProperties>
</file>

<file path=docProps/custom.xml><?xml version="1.0" encoding="utf-8"?>
<Properties xmlns="http://schemas.openxmlformats.org/officeDocument/2006/custom-properties" xmlns:vt="http://schemas.openxmlformats.org/officeDocument/2006/docPropsVTypes"/>
</file>