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809"/>
        <w:gridCol w:w="5262"/>
      </w:tblGrid>
      <w:tr>
        <w:tc>
          <w:tcPr>
            <w:tcW w:type="dxa" w:w="3809"/>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CÔNG TY TNHH SẢN XUẤT VÀ THƯƠNG MẠI KẾT CẤU THÉP NHÀ VIỆT</w:t>
            </w:r>
          </w:p>
          <w:p>
            <w:pPr>
              <w:spacing w:after="0" w:before="0" w:line="288"/>
              <w:jc w:val="center"/>
            </w:pPr>
            <w:r>
              <w:rPr>
                <w:rFonts w:ascii="Times New Roman" w:cs="Times New Roman" w:eastAsia="Times New Roman" w:hAnsi="Times New Roman"/>
                <w:sz w:val="24"/>
                <w:szCs w:val="24"/>
              </w:rPr>
              <w:t xml:space="preserve">(Bên cho thuê/Bên bán)</w:t>
            </w:r>
          </w:p>
          <w:p>
            <w:pPr>
              <w:spacing w:after="0" w:before="0" w:line="288"/>
              <w:jc w:val="center"/>
            </w:pPr>
            <w:r>
              <w:rPr>
                <w:rFonts w:ascii="Times New Roman" w:cs="Times New Roman" w:eastAsia="Times New Roman" w:hAnsi="Times New Roman"/>
                <w:sz w:val="24"/>
                <w:szCs w:val="24"/>
              </w:rPr>
              <w:t xml:space="preserve">Số: {so_hop_dong}</w:t>
            </w:r>
          </w:p>
        </w:tc>
        <w:tc>
          <w:tcPr>
            <w:tcW w:type="dxa" w:w="5262"/>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4"/>
                <w:szCs w:val="24"/>
              </w:rPr>
              <w:t xml:space="preserve">CỘNG HÒA XÃ HỘI CHỦ NGHĨA VIỆT NAM</w:t>
            </w:r>
          </w:p>
          <w:p>
            <w:pPr>
              <w:spacing w:after="0" w:before="0" w:line="288"/>
              <w:jc w:val="center"/>
            </w:pPr>
            <w:r>
              <w:rPr>
                <w:rFonts w:ascii="Times New Roman" w:cs="Times New Roman" w:eastAsia="Times New Roman" w:hAnsi="Times New Roman"/>
                <w:b/>
                <w:bCs/>
                <w:sz w:val="26"/>
                <w:szCs w:val="26"/>
              </w:rPr>
              <w:t xml:space="preserve">Độc lập – Tự do – Hạnh phúc</w:t>
            </w:r>
          </w:p>
          <w:p>
            <w:pPr>
              <w:spacing w:after="0" w:before="0" w:line="288"/>
              <w:jc w:val="center"/>
            </w:pPr>
            <w:r>
              <w:rPr>
                <w:rFonts w:ascii="Times New Roman" w:cs="Times New Roman" w:eastAsia="Times New Roman" w:hAnsi="Times New Roman"/>
                <w:sz w:val="24"/>
                <w:szCs w:val="24"/>
              </w:rPr>
              <w:t xml:space="preserve">———————</w:t>
            </w:r>
          </w:p>
          <w:p>
            <w:pPr>
              <w:spacing w:after="0" w:before="0" w:line="288"/>
              <w:jc w:val="center"/>
            </w:pPr>
            <w:r>
              <w:rPr>
                <w:rFonts w:ascii="Times New Roman" w:cs="Times New Roman" w:eastAsia="Times New Roman" w:hAnsi="Times New Roman"/>
                <w:i/>
                <w:iCs/>
                <w:sz w:val="24"/>
                <w:szCs w:val="24"/>
              </w:rPr>
              <w:t xml:space="preserve">{o_1}, ngày {ngay_ky_ngay} tháng {ngay_ky_thang} năm {ngay_ky_nam}</w:t>
            </w:r>
          </w:p>
        </w:tc>
      </w:tr>
    </w:tbl>
    <w:p>
      <w:pPr>
        <w:spacing w:after="120" w:before="40" w:line="288"/>
        <w:jc w:val="both"/>
      </w:pPr>
      <w:r>
        <w:rPr>
          <w:rFonts w:ascii="Times New Roman" w:cs="Times New Roman" w:eastAsia="Times New Roman" w:hAnsi="Times New Roman"/>
          <w:sz w:val="26"/>
          <w:szCs w:val="26"/>
        </w:rPr>
        <w:t xml:space="preserve"/>
      </w:r>
    </w:p>
    <w:p>
      <w:pPr>
        <w:pStyle w:val="Title"/>
        <w:spacing w:after="40" w:before="120" w:line="288"/>
        <w:jc w:val="center"/>
      </w:pPr>
      <w:r>
        <w:rPr>
          <w:rFonts w:ascii="Times New Roman" w:cs="Times New Roman" w:eastAsia="Times New Roman" w:hAnsi="Times New Roman"/>
          <w:b/>
          <w:bCs/>
          <w:sz w:val="30"/>
          <w:szCs w:val="30"/>
        </w:rPr>
        <w:t xml:space="preserve">HỢP ĐỒNG NGUYÊN TẮC CHO THUÊ VÀ MUA BÁN GIÀN GIÁO NỘI BỘ</w:t>
      </w:r>
    </w:p>
    <w:p>
      <w:pPr>
        <w:spacing w:after="160" w:before="0" w:line="288"/>
        <w:jc w:val="center"/>
      </w:pPr>
      <w:r>
        <w:rPr>
          <w:rFonts w:ascii="Times New Roman" w:cs="Times New Roman" w:eastAsia="Times New Roman" w:hAnsi="Times New Roman"/>
          <w:i/>
          <w:iCs/>
          <w:sz w:val="26"/>
          <w:szCs w:val="26"/>
        </w:rPr>
        <w:t xml:space="preserve">Giữa các công ty thành viên Nhà Việt Group</w:t>
      </w:r>
    </w:p>
    <w:p>
      <w:pPr>
        <w:spacing w:after="80" w:before="40" w:line="288"/>
        <w:jc w:val="center"/>
      </w:pPr>
      <w:r>
        <w:rPr>
          <w:rFonts w:ascii="Times New Roman" w:cs="Times New Roman" w:eastAsia="Times New Roman" w:hAnsi="Times New Roman"/>
          <w:b/>
          <w:bCs/>
          <w:sz w:val="26"/>
          <w:szCs w:val="26"/>
        </w:rPr>
        <w:t xml:space="preserve">CĂN CỨ</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Bộ luật Dân sự số 91/2015/QH13;</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Luật Thương mại số 36/2005/QH11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123/2020/NĐ-CP quy định về hóa đơn, chứng từ (đã được sửa đổi, bổ sung);</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Nghị định số 132/2020/NĐ-CP quy định về quản lý thuế đối với doanh nghiệp có giao dịch liên kết;</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Điều lệ, quy chế phối hợp giữa các công ty thành viên Nhà Việt Group;</w:t>
      </w:r>
    </w:p>
    <w:p>
      <w:pPr>
        <w:pStyle w:val="ListParagraph"/>
        <w:numPr>
          <w:ilvl w:val="0"/>
          <w:numId w:val="2"/>
        </w:numPr>
        <w:spacing w:after="40" w:before="0" w:line="288"/>
        <w:jc w:val="both"/>
      </w:pPr>
      <w:r>
        <w:rPr>
          <w:rFonts w:ascii="Times New Roman" w:cs="Times New Roman" w:eastAsia="Times New Roman" w:hAnsi="Times New Roman"/>
          <w:sz w:val="26"/>
          <w:szCs w:val="26"/>
        </w:rPr>
        <w:t xml:space="preserve">Nhu cầu và khả năng của các bên.</w:t>
      </w:r>
    </w:p>
    <w:p>
      <w:pPr>
        <w:spacing w:after="80" w:before="40" w:line="288"/>
        <w:jc w:val="both"/>
      </w:pPr>
      <w:r>
        <w:rPr>
          <w:rFonts w:ascii="Times New Roman" w:cs="Times New Roman" w:eastAsia="Times New Roman" w:hAnsi="Times New Roman"/>
          <w:sz w:val="26"/>
          <w:szCs w:val="26"/>
        </w:rPr>
        <w:t xml:space="preserve">Hôm nay, ngày {ngay_ky_ngay} tháng {ngay_ky_thang} năm {ngay_ky_nam}, tại {o_2}, chúng tôi gồm:</w:t>
      </w:r>
    </w:p>
    <w:p>
      <w:pPr>
        <w:spacing w:after="40" w:before="120" w:line="288"/>
        <w:jc w:val="left"/>
      </w:pPr>
      <w:r>
        <w:rPr>
          <w:rFonts w:ascii="Times New Roman" w:cs="Times New Roman" w:eastAsia="Times New Roman" w:hAnsi="Times New Roman"/>
          <w:b/>
          <w:bCs/>
          <w:sz w:val="26"/>
          <w:szCs w:val="26"/>
        </w:rPr>
        <w:t xml:space="preserve">BÊN THUÊ/BÊN MUA (BÊN A) – nếu là NVC:</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CÔNG TY TNHH TƯ VẤN XÂY DỰNG VÀ PHÁT TRIỂN NHÀ VIỆT – NHÀ VIỆT CONSTRUCTION (NVC)</w:t>
      </w:r>
    </w:p>
    <w:p>
      <w:pPr>
        <w:spacing w:after="20" w:before="0" w:line="288"/>
        <w:ind w:left="360"/>
        <w:jc w:val="left"/>
      </w:pPr>
      <w:r>
        <w:rPr>
          <w:rFonts w:ascii="Times New Roman" w:cs="Times New Roman" w:eastAsia="Times New Roman" w:hAnsi="Times New Roman"/>
          <w:sz w:val="26"/>
          <w:szCs w:val="26"/>
        </w:rPr>
        <w:t xml:space="preserve">Địa chỉ trụ sở: Số nhà 587 đường Lê Quý Đôn, Phường Trần Lãm, Tỉnh Hưng Yên, Việt Nam</w:t>
      </w:r>
    </w:p>
    <w:p>
      <w:pPr>
        <w:spacing w:after="20" w:before="0" w:line="288"/>
        <w:ind w:left="360"/>
        <w:jc w:val="left"/>
      </w:pPr>
      <w:r>
        <w:rPr>
          <w:rFonts w:ascii="Times New Roman" w:cs="Times New Roman" w:eastAsia="Times New Roman" w:hAnsi="Times New Roman"/>
          <w:sz w:val="26"/>
          <w:szCs w:val="26"/>
        </w:rPr>
        <w:t xml:space="preserve">Mã số doanh nghiệp/MST: 1001004344</w:t>
      </w:r>
    </w:p>
    <w:p>
      <w:pPr>
        <w:spacing w:after="20" w:before="0" w:line="288"/>
        <w:ind w:left="360"/>
        <w:jc w:val="left"/>
      </w:pPr>
      <w:r>
        <w:rPr>
          <w:rFonts w:ascii="Times New Roman" w:cs="Times New Roman" w:eastAsia="Times New Roman" w:hAnsi="Times New Roman"/>
          <w:sz w:val="26"/>
          <w:szCs w:val="26"/>
        </w:rPr>
        <w:t xml:space="preserve">Điện thoại: 0912 942 202   Email: nhavietgroup.tb@gmail.com</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BÙI VĂN THI   Chức vụ: {o_3}</w:t>
      </w:r>
    </w:p>
    <w:p>
      <w:pPr>
        <w:spacing w:after="20" w:before="0" w:line="288"/>
        <w:ind w:left="360"/>
        <w:jc w:val="left"/>
      </w:pPr>
      <w:r>
        <w:rPr>
          <w:rFonts w:ascii="Times New Roman" w:cs="Times New Roman" w:eastAsia="Times New Roman" w:hAnsi="Times New Roman"/>
          <w:sz w:val="26"/>
          <w:szCs w:val="26"/>
        </w:rPr>
        <w:t xml:space="preserve">(Hoặc người được ủy quyền: {o_4} – Chức vụ: {o_5} – theo Giấy ủy quyền số {o_6} ngày {o_7})</w:t>
      </w:r>
    </w:p>
    <w:p>
      <w:pPr>
        <w:spacing w:after="20" w:before="0" w:line="288"/>
        <w:ind w:left="360"/>
        <w:jc w:val="left"/>
      </w:pPr>
      <w:r>
        <w:rPr>
          <w:rFonts w:ascii="Times New Roman" w:cs="Times New Roman" w:eastAsia="Times New Roman" w:hAnsi="Times New Roman"/>
          <w:sz w:val="26"/>
          <w:szCs w:val="26"/>
        </w:rPr>
        <w:t xml:space="preserve">Tài khoản số: {o_8} tại Ngân hàng {o_9}</w:t>
      </w:r>
    </w:p>
    <w:p>
      <w:pPr>
        <w:spacing w:after="40" w:before="120" w:line="288"/>
        <w:jc w:val="left"/>
      </w:pPr>
      <w:r>
        <w:rPr>
          <w:rFonts w:ascii="Times New Roman" w:cs="Times New Roman" w:eastAsia="Times New Roman" w:hAnsi="Times New Roman"/>
          <w:b/>
          <w:bCs/>
          <w:sz w:val="26"/>
          <w:szCs w:val="26"/>
        </w:rPr>
        <w:t xml:space="preserve">BÊN THUÊ/BÊN MUA (BÊN A) – nếu là NVO:</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CÔNG TY TNHH TƯ VẤN VÀ XÂY DỰNG NHÀ VIỆT ONE – NHÀ VIỆT ONE (NVO)</w:t>
      </w:r>
    </w:p>
    <w:p>
      <w:pPr>
        <w:spacing w:after="20" w:before="0" w:line="288"/>
        <w:ind w:left="360"/>
        <w:jc w:val="left"/>
      </w:pPr>
      <w:r>
        <w:rPr>
          <w:rFonts w:ascii="Times New Roman" w:cs="Times New Roman" w:eastAsia="Times New Roman" w:hAnsi="Times New Roman"/>
          <w:sz w:val="26"/>
          <w:szCs w:val="26"/>
        </w:rPr>
        <w:t xml:space="preserve">Địa chỉ trụ sở: Số nhà 587 đường Lê Quý Đôn, Phường Trần Lãm, Tỉnh Hưng Yên, Việt Nam</w:t>
      </w:r>
    </w:p>
    <w:p>
      <w:pPr>
        <w:spacing w:after="20" w:before="0" w:line="288"/>
        <w:ind w:left="360"/>
        <w:jc w:val="left"/>
      </w:pPr>
      <w:r>
        <w:rPr>
          <w:rFonts w:ascii="Times New Roman" w:cs="Times New Roman" w:eastAsia="Times New Roman" w:hAnsi="Times New Roman"/>
          <w:sz w:val="26"/>
          <w:szCs w:val="26"/>
        </w:rPr>
        <w:t xml:space="preserve">Mã số doanh nghiệp/MST: 1001222166</w:t>
      </w:r>
    </w:p>
    <w:p>
      <w:pPr>
        <w:spacing w:after="20" w:before="0" w:line="288"/>
        <w:ind w:left="360"/>
        <w:jc w:val="left"/>
      </w:pPr>
      <w:r>
        <w:rPr>
          <w:rFonts w:ascii="Times New Roman" w:cs="Times New Roman" w:eastAsia="Times New Roman" w:hAnsi="Times New Roman"/>
          <w:sz w:val="26"/>
          <w:szCs w:val="26"/>
        </w:rPr>
        <w:t xml:space="preserve">Điện thoại: 0896 404 888   Email: {o_10}</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BÙI VĂN THI   Chức vụ: {o_11}</w:t>
      </w:r>
    </w:p>
    <w:p>
      <w:pPr>
        <w:spacing w:after="20" w:before="0" w:line="288"/>
        <w:ind w:left="360"/>
        <w:jc w:val="left"/>
      </w:pPr>
      <w:r>
        <w:rPr>
          <w:rFonts w:ascii="Times New Roman" w:cs="Times New Roman" w:eastAsia="Times New Roman" w:hAnsi="Times New Roman"/>
          <w:sz w:val="26"/>
          <w:szCs w:val="26"/>
        </w:rPr>
        <w:t xml:space="preserve">(Hoặc người được ủy quyền: {o_12} – Chức vụ: {o_13} – theo Giấy ủy quyền số {o_14} ngày {o_15})</w:t>
      </w:r>
    </w:p>
    <w:p>
      <w:pPr>
        <w:spacing w:after="20" w:before="0" w:line="288"/>
        <w:ind w:left="360"/>
        <w:jc w:val="left"/>
      </w:pPr>
      <w:r>
        <w:rPr>
          <w:rFonts w:ascii="Times New Roman" w:cs="Times New Roman" w:eastAsia="Times New Roman" w:hAnsi="Times New Roman"/>
          <w:sz w:val="26"/>
          <w:szCs w:val="26"/>
        </w:rPr>
        <w:t xml:space="preserve">Tài khoản số: {o_16} tại Ngân hàng {o_17}</w:t>
      </w:r>
    </w:p>
    <w:p>
      <w:pPr>
        <w:spacing w:after="40" w:before="120" w:line="288"/>
        <w:jc w:val="left"/>
      </w:pPr>
      <w:r>
        <w:rPr>
          <w:rFonts w:ascii="Times New Roman" w:cs="Times New Roman" w:eastAsia="Times New Roman" w:hAnsi="Times New Roman"/>
          <w:b/>
          <w:bCs/>
          <w:sz w:val="26"/>
          <w:szCs w:val="26"/>
        </w:rPr>
        <w:t xml:space="preserve">BÊN CHO THUÊ/BÊN BÁN (BÊN B):</w:t>
      </w: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{nvg_ten} – NHÀ VIỆT STEEL (NVS)</w:t>
      </w:r>
    </w:p>
    <w:p>
      <w:pPr>
        <w:spacing w:after="20" w:before="0" w:line="288"/>
        <w:ind w:left="360"/>
        <w:jc w:val="left"/>
      </w:pPr>
      <w:r>
        <w:rPr>
          <w:rFonts w:ascii="Times New Roman" w:cs="Times New Roman" w:eastAsia="Times New Roman" w:hAnsi="Times New Roman"/>
          <w:sz w:val="26"/>
          <w:szCs w:val="26"/>
        </w:rPr>
        <w:t xml:space="preserve">Địa chỉ trụ sở: {nvg_dia_chi}</w:t>
      </w:r>
    </w:p>
    <w:p>
      <w:pPr>
        <w:spacing w:after="20" w:before="0" w:line="288"/>
        <w:ind w:left="360"/>
        <w:jc w:val="left"/>
      </w:pPr>
      <w:r>
        <w:rPr>
          <w:rFonts w:ascii="Times New Roman" w:cs="Times New Roman" w:eastAsia="Times New Roman" w:hAnsi="Times New Roman"/>
          <w:sz w:val="26"/>
          <w:szCs w:val="26"/>
        </w:rPr>
        <w:t xml:space="preserve">Mã số doanh nghiệp/MST: {nvg_ma_so_thue}</w:t>
      </w:r>
    </w:p>
    <w:p>
      <w:pPr>
        <w:spacing w:after="20" w:before="0" w:line="288"/>
        <w:ind w:left="360"/>
        <w:jc w:val="left"/>
      </w:pPr>
      <w:r>
        <w:rPr>
          <w:rFonts w:ascii="Times New Roman" w:cs="Times New Roman" w:eastAsia="Times New Roman" w:hAnsi="Times New Roman"/>
          <w:sz w:val="26"/>
          <w:szCs w:val="26"/>
        </w:rPr>
        <w:t xml:space="preserve">Điện thoại: {nvg_dien_thoai}   Email: {nvg_email}</w:t>
      </w:r>
    </w:p>
    <w:p>
      <w:pPr>
        <w:spacing w:after="20" w:before="0" w:line="288"/>
        <w:ind w:left="360"/>
        <w:jc w:val="left"/>
      </w:pPr>
      <w:r>
        <w:rPr>
          <w:rFonts w:ascii="Times New Roman" w:cs="Times New Roman" w:eastAsia="Times New Roman" w:hAnsi="Times New Roman"/>
          <w:sz w:val="26"/>
          <w:szCs w:val="26"/>
        </w:rPr>
        <w:t xml:space="preserve">Người đại diện theo pháp luật: Ông/Bà {nvg_dai_dien}   Chức vụ: {nvg_chuc_vu}</w:t>
      </w:r>
    </w:p>
    <w:p>
      <w:pPr>
        <w:spacing w:after="20" w:before="0" w:line="288"/>
        <w:ind w:left="360"/>
        <w:jc w:val="left"/>
      </w:pPr>
      <w:r>
        <w:rPr>
          <w:rFonts w:ascii="Times New Roman" w:cs="Times New Roman" w:eastAsia="Times New Roman" w:hAnsi="Times New Roman"/>
          <w:sz w:val="26"/>
          <w:szCs w:val="26"/>
        </w:rPr>
        <w:t xml:space="preserve">(Hoặc người được ủy quyền: {o_18} – Chức vụ: {o_19} – theo Giấy ủy quyền số {o_20} ngày {o_21})</w:t>
      </w:r>
    </w:p>
    <w:p>
      <w:pPr>
        <w:spacing w:after="20" w:before="0" w:line="288"/>
        <w:ind w:left="360"/>
        <w:jc w:val="left"/>
      </w:pPr>
      <w:r>
        <w:rPr>
          <w:rFonts w:ascii="Times New Roman" w:cs="Times New Roman" w:eastAsia="Times New Roman" w:hAnsi="Times New Roman"/>
          <w:sz w:val="26"/>
          <w:szCs w:val="26"/>
        </w:rPr>
        <w:t xml:space="preserve">Tài khoản số: {nvg_so_tai_khoan} tại Ngân hàng {nvg_ngan_hang}</w:t>
      </w:r>
    </w:p>
    <w:p>
      <w:pPr>
        <w:pStyle w:val="Heading2"/>
        <w:keepNext/>
        <w:spacing w:after="80" w:before="200" w:line="288"/>
        <w:jc w:val="both"/>
      </w:pPr>
      <w:r>
        <w:rPr>
          <w:rFonts w:ascii="Times New Roman" w:cs="Times New Roman" w:eastAsia="Times New Roman" w:hAnsi="Times New Roman"/>
          <w:b/>
          <w:bCs/>
          <w:sz w:val="26"/>
          <w:szCs w:val="26"/>
        </w:rPr>
        <w:t xml:space="preserve">Điều 1. Phạm vi</w:t>
      </w:r>
    </w:p>
    <w:p>
      <w:pPr>
        <w:spacing w:after="80" w:before="40" w:line="288"/>
        <w:jc w:val="both"/>
      </w:pPr>
      <w:r>
        <w:rPr>
          <w:rFonts w:ascii="Times New Roman" w:cs="Times New Roman" w:eastAsia="Times New Roman" w:hAnsi="Times New Roman"/>
          <w:sz w:val="26"/>
          <w:szCs w:val="26"/>
        </w:rPr>
        <w:t xml:space="preserve">1.1. Bên B cho Bên A thuê, hoặc bán cho Bên A, giàn giáo, cốp pha, phụ kiện và cấu kiện thép phục vụ các công trình do Bên A thi công.</w:t>
      </w:r>
    </w:p>
    <w:p>
      <w:pPr>
        <w:spacing w:after="80" w:before="40" w:line="288"/>
        <w:jc w:val="both"/>
      </w:pPr>
      <w:r>
        <w:rPr>
          <w:rFonts w:ascii="Times New Roman" w:cs="Times New Roman" w:eastAsia="Times New Roman" w:hAnsi="Times New Roman"/>
          <w:sz w:val="26"/>
          <w:szCs w:val="26"/>
        </w:rPr>
        <w:t xml:space="preserve">1.2. Mỗi lần điều chuyển được thực hiện theo </w:t>
      </w:r>
      <w:r>
        <w:rPr>
          <w:rFonts w:ascii="Times New Roman" w:cs="Times New Roman" w:eastAsia="Times New Roman" w:hAnsi="Times New Roman"/>
          <w:b/>
          <w:bCs/>
          <w:sz w:val="26"/>
          <w:szCs w:val="26"/>
        </w:rPr>
        <w:t xml:space="preserve">Phiếu yêu cầu điều chuyển giàn giáo</w:t>
      </w:r>
      <w:r>
        <w:rPr>
          <w:rFonts w:ascii="Times New Roman" w:cs="Times New Roman" w:eastAsia="Times New Roman" w:hAnsi="Times New Roman"/>
          <w:sz w:val="26"/>
          <w:szCs w:val="26"/>
        </w:rPr>
        <w:t xml:space="preserve"> (Phụ lục 02) của từng công trình, được Trưởng bộ phận kho NVS xác nhận. Phiếu yêu cầu đã xác nhận cùng hợp đồng này tạo thành giao dịch cụ thể.</w:t>
      </w:r>
    </w:p>
    <w:p>
      <w:pPr>
        <w:spacing w:after="80" w:before="40" w:line="288"/>
        <w:jc w:val="both"/>
      </w:pPr>
      <w:r>
        <w:rPr>
          <w:rFonts w:ascii="Times New Roman" w:cs="Times New Roman" w:eastAsia="Times New Roman" w:hAnsi="Times New Roman"/>
          <w:sz w:val="26"/>
          <w:szCs w:val="26"/>
        </w:rPr>
        <w:t xml:space="preserve">1.3. Mỗi Phiếu yêu cầu, Biên bản giao nhận và Biên bản thu hồi phải ghi </w:t>
      </w:r>
      <w:r>
        <w:rPr>
          <w:rFonts w:ascii="Times New Roman" w:cs="Times New Roman" w:eastAsia="Times New Roman" w:hAnsi="Times New Roman"/>
          <w:b/>
          <w:bCs/>
          <w:sz w:val="26"/>
          <w:szCs w:val="26"/>
        </w:rPr>
        <w:t xml:space="preserve">mã công trình/dự án</w:t>
      </w:r>
      <w:r>
        <w:rPr>
          <w:rFonts w:ascii="Times New Roman" w:cs="Times New Roman" w:eastAsia="Times New Roman" w:hAnsi="Times New Roman"/>
          <w:sz w:val="26"/>
          <w:szCs w:val="26"/>
        </w:rPr>
        <w:t xml:space="preserve"> theo danh mục trên phần mềm quản trị của Nhà Việt Group, làm căn cứ phân bổ chi phí giàn giáo vào giá thành từng công trình của Bên A.</w:t>
      </w:r>
    </w:p>
    <w:p>
      <w:pPr>
        <w:pStyle w:val="Heading2"/>
        <w:keepNext/>
        <w:spacing w:after="80" w:before="200" w:line="288"/>
        <w:jc w:val="both"/>
      </w:pPr>
      <w:r>
        <w:rPr>
          <w:rFonts w:ascii="Times New Roman" w:cs="Times New Roman" w:eastAsia="Times New Roman" w:hAnsi="Times New Roman"/>
          <w:b/>
          <w:bCs/>
          <w:sz w:val="26"/>
          <w:szCs w:val="26"/>
        </w:rPr>
        <w:t xml:space="preserve">Điều 2. Khung đơn giá nội bộ</w:t>
      </w:r>
    </w:p>
    <w:p>
      <w:pPr>
        <w:spacing w:after="80" w:before="40" w:line="288"/>
        <w:jc w:val="both"/>
      </w:pPr>
      <w:r>
        <w:rPr>
          <w:rFonts w:ascii="Times New Roman" w:cs="Times New Roman" w:eastAsia="Times New Roman" w:hAnsi="Times New Roman"/>
          <w:sz w:val="26"/>
          <w:szCs w:val="26"/>
        </w:rPr>
        <w:t xml:space="preserve">2.1. Đơn giá thuê, đơn giá bán và đơn giá bồi thường áp dụng theo </w:t>
      </w:r>
      <w:r>
        <w:rPr>
          <w:rFonts w:ascii="Times New Roman" w:cs="Times New Roman" w:eastAsia="Times New Roman" w:hAnsi="Times New Roman"/>
          <w:b/>
          <w:bCs/>
          <w:sz w:val="26"/>
          <w:szCs w:val="26"/>
        </w:rPr>
        <w:t xml:space="preserve">Bảng đơn giá nội bộ (Phụ lục 01)</w:t>
      </w:r>
      <w:r>
        <w:rPr>
          <w:rFonts w:ascii="Times New Roman" w:cs="Times New Roman" w:eastAsia="Times New Roman" w:hAnsi="Times New Roman"/>
          <w:sz w:val="26"/>
          <w:szCs w:val="26"/>
        </w:rPr>
        <w:t xml:space="preserve">, được xây dựng trên cơ sở giá thị trường: không thấp hơn {o_22} % đơn giá Bên B áp dụng cho khách hàng độc lập có điều kiện tương đương tại cùng thời điểm.</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Bảng đơn giá nội bộ bằng đơn giá niêm yết trừ chiết khấu nội bộ {o_23} % (tương đương mức chiết khấu cao nhất dành cho khách hàng độc lập theo sản lượng).</w:t>
      </w:r>
    </w:p>
    <w:p>
      <w:pPr>
        <w:pBdr>
          <w:left w:val="single" w:color="4F81BD" w:sz="18" w:space="6"/>
        </w:pBdr>
        <w:shd w:fill="EAF1FB" w:color="auto" w:val="clear"/>
        <w:spacing w:after="40" w:before="20" w:line="288"/>
        <w:ind w:left="360"/>
        <w:jc w:val="both"/>
      </w:pPr>
      <w:r>
        <w:t xml:space="preserve">{/pa_1_a}</w:t>
      </w:r>
    </w:p>
    <w:p>
      <w:pPr>
        <w:pBdr>
          <w:left w:val="single" w:color="4F81BD" w:sz="18" w:space="6"/>
        </w:pBdr>
        <w:shd w:fill="EAF1FB" w:color="auto" w:val="clear"/>
        <w:spacing w:after="40" w:before="20" w:line="288"/>
        <w:ind w:left="360"/>
        <w:jc w:val="both"/>
      </w:pPr>
      <w:r>
        <w:t xml:space="preserve">{#pa_1_b}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{pa_1_b_o}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Bảng đơn giá nội bộ được tính theo chi phí khấu hao, bảo dưỡng, quản lý cộng tỷ suất lợi nhuận {o_24} % (phương pháp giá vốn cộng lãi), có bảng tính lưu hồ sơ.</w:t>
      </w:r>
    </w:p>
    <w:p>
      <w:pPr>
        <w:pBdr>
          <w:left w:val="single" w:color="4F81BD" w:sz="18" w:space="6"/>
        </w:pBdr>
        <w:shd w:fill="EAF1FB" w:color="auto" w:val="clear"/>
        <w:spacing w:after="40" w:before="20" w:line="288"/>
        <w:ind w:left="360"/>
        <w:jc w:val="both"/>
      </w:pPr>
      <w:r>
        <w:t xml:space="preserve">{/pa_1_b}</w:t>
      </w:r>
    </w:p>
    <w:p>
      <w:pPr>
        <w:spacing w:after="80" w:before="40" w:line="288"/>
        <w:jc w:val="both"/>
      </w:pPr>
      <w:r>
        <w:rPr>
          <w:rFonts w:ascii="Times New Roman" w:cs="Times New Roman" w:eastAsia="Times New Roman" w:hAnsi="Times New Roman"/>
          <w:sz w:val="26"/>
          <w:szCs w:val="26"/>
        </w:rPr>
        <w:t xml:space="preserve">2.2. Bảng đơn giá nội bộ được rà soát, phê duyệt lại {o_25} tháng/lần bởi Tổng Giám đốc Nhà Việt Group và lưu kèm hồ sơ xác định giá giao dịch liên kết.</w:t>
      </w:r>
    </w:p>
    <w:p>
      <w:pPr>
        <w:pStyle w:val="Heading2"/>
        <w:keepNext/>
        <w:spacing w:after="80" w:before="200" w:line="288"/>
        <w:jc w:val="both"/>
      </w:pPr>
      <w:r>
        <w:rPr>
          <w:rFonts w:ascii="Times New Roman" w:cs="Times New Roman" w:eastAsia="Times New Roman" w:hAnsi="Times New Roman"/>
          <w:b/>
          <w:bCs/>
          <w:sz w:val="26"/>
          <w:szCs w:val="26"/>
        </w:rPr>
        <w:t xml:space="preserve">Điều 3. Giao nhận, thu hồi và sử dụng</w:t>
      </w:r>
    </w:p>
    <w:p>
      <w:pPr>
        <w:spacing w:after="80" w:before="40" w:line="288"/>
        <w:jc w:val="both"/>
      </w:pPr>
      <w:r>
        <w:rPr>
          <w:rFonts w:ascii="Times New Roman" w:cs="Times New Roman" w:eastAsia="Times New Roman" w:hAnsi="Times New Roman"/>
          <w:sz w:val="26"/>
          <w:szCs w:val="26"/>
        </w:rPr>
        <w:t xml:space="preserve">3.1. Giao nhận và thu hồi áp dụng mẫu Biên bản giao nhận và Biên bản thu hồi tại Phụ lục 02, 03 của Mẫu hợp đồng cho thuê NVS-HĐ-02, bổ sung ô mã công trình.</w:t>
      </w:r>
    </w:p>
    <w:p>
      <w:pPr>
        <w:spacing w:after="80" w:before="40" w:line="288"/>
        <w:jc w:val="both"/>
      </w:pPr>
      <w:r>
        <w:rPr>
          <w:rFonts w:ascii="Times New Roman" w:cs="Times New Roman" w:eastAsia="Times New Roman" w:hAnsi="Times New Roman"/>
          <w:sz w:val="26"/>
          <w:szCs w:val="26"/>
        </w:rPr>
        <w:t xml:space="preserve">3.2. Ngày thuê được tính từ ngày giao đến hết ngày thu hồi ghi trên biên bản. Điều chuyển trực tiếp giữa hai công trình của Bên A phải có Phiếu điều chuyển có xác nhận của kho NVS; thời gian thuê của công trình cũ kết thúc và của công trình mới bắt đầu tính từ ngày điều chuyển.</w:t>
      </w:r>
    </w:p>
    <w:p>
      <w:pPr>
        <w:spacing w:after="80" w:before="40" w:line="288"/>
        <w:jc w:val="both"/>
      </w:pPr>
      <w:r>
        <w:rPr>
          <w:rFonts w:ascii="Times New Roman" w:cs="Times New Roman" w:eastAsia="Times New Roman" w:hAnsi="Times New Roman"/>
          <w:sz w:val="26"/>
          <w:szCs w:val="26"/>
        </w:rPr>
        <w:t xml:space="preserve">3.3. Bên A chịu trách nhiệm lắp dựng, an toàn sử dụng, bảo quản tài sản thuê tại công trình; không điều chuyển cho bên thứ ba.</w:t>
      </w:r>
    </w:p>
    <w:p>
      <w:pPr>
        <w:spacing w:after="80" w:before="40" w:line="288"/>
        <w:jc w:val="both"/>
      </w:pPr>
      <w:r>
        <w:rPr>
          <w:rFonts w:ascii="Times New Roman" w:cs="Times New Roman" w:eastAsia="Times New Roman" w:hAnsi="Times New Roman"/>
          <w:sz w:val="26"/>
          <w:szCs w:val="26"/>
        </w:rPr>
        <w:t xml:space="preserve">3.4. Không áp dụng tiền đặt cọc giữa các công ty thành viên.</w:t>
      </w:r>
    </w:p>
    <w:p>
      <w:pPr>
        <w:pStyle w:val="Heading2"/>
        <w:keepNext/>
        <w:spacing w:after="80" w:before="200" w:line="288"/>
        <w:jc w:val="both"/>
      </w:pPr>
      <w:r>
        <w:rPr>
          <w:rFonts w:ascii="Times New Roman" w:cs="Times New Roman" w:eastAsia="Times New Roman" w:hAnsi="Times New Roman"/>
          <w:b/>
          <w:bCs/>
          <w:sz w:val="26"/>
          <w:szCs w:val="26"/>
        </w:rPr>
        <w:t xml:space="preserve">Điều 4. Mất mát, hư hỏng</w:t>
      </w:r>
    </w:p>
    <w:p>
      <w:pPr>
        <w:spacing w:after="80" w:before="40" w:line="288"/>
        <w:jc w:val="both"/>
      </w:pPr>
      <w:r>
        <w:rPr>
          <w:rFonts w:ascii="Times New Roman" w:cs="Times New Roman" w:eastAsia="Times New Roman" w:hAnsi="Times New Roman"/>
          <w:sz w:val="26"/>
          <w:szCs w:val="26"/>
        </w:rPr>
        <w:t xml:space="preserve">4.1. Tài sản hỏng, thiếu khi thu hồi được xử lý theo đơn giá sửa chữa, đơn giá bồi thường tại Phụ lục 01 và được ghi nhận vào chi phí của công trình tương ứng.</w:t>
      </w:r>
    </w:p>
    <w:p>
      <w:pPr>
        <w:spacing w:after="80" w:before="40" w:line="288"/>
        <w:jc w:val="both"/>
      </w:pPr>
      <w:r>
        <w:rPr>
          <w:rFonts w:ascii="Times New Roman" w:cs="Times New Roman" w:eastAsia="Times New Roman" w:hAnsi="Times New Roman"/>
          <w:sz w:val="26"/>
          <w:szCs w:val="26"/>
        </w:rPr>
        <w:t xml:space="preserve">4.2. Cuối mỗi công trình, kho NVS và chỉ huy trưởng công trình đối chiếu số lượng giao – thu hồi; chênh lệch được lập biên bản và trình Giám đốc hai bên duyệt trong vòng {o_26} ngày.</w:t>
      </w:r>
    </w:p>
    <w:p>
      <w:pPr>
        <w:pStyle w:val="Heading2"/>
        <w:keepNext/>
        <w:spacing w:after="80" w:before="200" w:line="288"/>
        <w:jc w:val="both"/>
      </w:pPr>
      <w:r>
        <w:rPr>
          <w:rFonts w:ascii="Times New Roman" w:cs="Times New Roman" w:eastAsia="Times New Roman" w:hAnsi="Times New Roman"/>
          <w:b/>
          <w:bCs/>
          <w:sz w:val="26"/>
          <w:szCs w:val="26"/>
        </w:rPr>
        <w:t xml:space="preserve">Điều 5. Đối chiếu, hóa đơn và thanh toán</w:t>
      </w:r>
    </w:p>
    <w:p>
      <w:pPr>
        <w:spacing w:after="80" w:before="40" w:line="288"/>
        <w:jc w:val="both"/>
      </w:pPr>
      <w:r>
        <w:rPr>
          <w:rFonts w:ascii="Times New Roman" w:cs="Times New Roman" w:eastAsia="Times New Roman" w:hAnsi="Times New Roman"/>
          <w:sz w:val="26"/>
          <w:szCs w:val="26"/>
        </w:rPr>
        <w:t xml:space="preserve">5.1. Ngày {o_27} hằng tháng, Bên B lập Bảng tính tiền thuê, tiền hàng, tiền bồi thường chi tiết theo </w:t>
      </w:r>
      <w:r>
        <w:rPr>
          <w:rFonts w:ascii="Times New Roman" w:cs="Times New Roman" w:eastAsia="Times New Roman" w:hAnsi="Times New Roman"/>
          <w:b/>
          <w:bCs/>
          <w:sz w:val="26"/>
          <w:szCs w:val="26"/>
        </w:rPr>
        <w:t xml:space="preserve">từng mã công trình</w:t>
      </w:r>
      <w:r>
        <w:rPr>
          <w:rFonts w:ascii="Times New Roman" w:cs="Times New Roman" w:eastAsia="Times New Roman" w:hAnsi="Times New Roman"/>
          <w:sz w:val="26"/>
          <w:szCs w:val="26"/>
        </w:rPr>
        <w:t xml:space="preserve">; Bên A xác nhận trong vòng {o_28} ngày.</w:t>
      </w:r>
    </w:p>
    <w:p>
      <w:pPr>
        <w:spacing w:after="80" w:before="40" w:line="288"/>
        <w:jc w:val="both"/>
      </w:pPr>
      <w:r>
        <w:rPr>
          <w:rFonts w:ascii="Times New Roman" w:cs="Times New Roman" w:eastAsia="Times New Roman" w:hAnsi="Times New Roman"/>
          <w:sz w:val="26"/>
          <w:szCs w:val="26"/>
        </w:rPr>
        <w:t xml:space="preserve">5.2. Bên B xuất hóa đơn GTGT hằng tháng theo bảng đã xác nhận. Bên A thanh toán trong vòng {o_29} ngày kể từ ngày nhận hóa đơn.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{pa_2_a_o} </w:t>
      </w:r>
      <w:r>
        <w:rPr>
          <w:rFonts w:ascii="Times New Roman" w:cs="Times New Roman" w:eastAsia="Times New Roman" w:hAnsi="Times New Roman"/>
          <w:b/>
          <w:bCs/>
          <w:sz w:val="26"/>
          <w:szCs w:val="26"/>
        </w:rPr>
        <w:t xml:space="preserve">Phương án A:</w:t>
      </w:r>
      <w:r>
        <w:rPr>
          <w:rFonts w:ascii="Times New Roman" w:cs="Times New Roman" w:eastAsia="Times New Roman" w:hAnsi="Times New Roman"/>
          <w:sz w:val="26"/>
          <w:szCs w:val="26"/>
        </w:rPr>
        <w:t xml:space="preserve"> Thanh toán bằng chuyển khoản theo từng hóa đơn.</w:t>
      </w:r>
    </w:p>
    <w:p>
      <w:pPr>
        <w:pBdr>
          <w:left w:val="single" w:color="4F81BD" w:sz="18" w:space="6"/>
        </w:pBdr>
        <w:shd w:fill="EAF1FB" w:color="auto" w:val="clear"/>
        <w:spacing w:after="40" w:before="20" w:line="288"/>
        <w:ind w:left="360"/>
        <w:jc w:val="both"/>
      </w:pPr>
      <w:r>
        <w:t xml:space="preserve">{/pa_2_a}</w:t>
      </w:r>
    </w:p>
    <w:p>
      <w:pPr>
        <w:pBdr>
          <w:left w:val="single" w:color="4F81BD" w:sz="18" w:space="6"/>
        </w:pBdr>
        <w:shd w:fill="EAF1FB" w:color="auto" w:val="clear"/>
        <w:spacing w:after="40" w:before="20" w:line="288"/>
        <w:ind w:left="360"/>
        <w:jc w:val="both"/>
      </w:pPr>
      <w:r>
        <w:t xml:space="preserve">{#pa_2_b}</w:t>
      </w:r>
    </w:p>
    <w:p>
      <w:pPr>
        <w:pBdr>
          <w:left w:val="single" w:color="4F81BD" w:sz="18" w:space="6"/>
        </w:pBdr>
        <w:shd w:fill="EAF1FB" w:color="auto" w:val="clear"/>
        <w:spacing w:after="40" w:before="20" w:line="288"/>
        <w:ind w:left="360"/>
        <w:jc w:val="both"/>
      </w:pPr>
      <w:r>
        <w:rPr>
          <w:rFonts w:ascii="Times New Roman" w:cs="Times New Roman" w:eastAsia="Times New Roman" w:hAnsi="Times New Roman"/>
          <w:sz w:val="26"/>
          <w:szCs w:val="26"/>
        </w:rPr>
        <w:t xml:space="preserve">{pa_2_b_o} </w:t>
      </w:r>
      <w:r>
        <w:rPr>
          <w:rFonts w:ascii="Times New Roman" w:cs="Times New Roman" w:eastAsia="Times New Roman" w:hAnsi="Times New Roman"/>
          <w:b/>
          <w:bCs/>
          <w:sz w:val="26"/>
          <w:szCs w:val="26"/>
        </w:rPr>
        <w:t xml:space="preserve">Phương án B:</w:t>
      </w:r>
      <w:r>
        <w:rPr>
          <w:rFonts w:ascii="Times New Roman" w:cs="Times New Roman" w:eastAsia="Times New Roman" w:hAnsi="Times New Roman"/>
          <w:sz w:val="26"/>
          <w:szCs w:val="26"/>
        </w:rPr>
        <w:t xml:space="preserve"> Bù trừ công nợ giữa các công ty thành viên theo biên bản bù trừ ba bên/hai bên có chữ ký của kế toán trưởng, lập hằng quý.</w:t>
      </w:r>
    </w:p>
    <w:p>
      <w:pPr>
        <w:pBdr>
          <w:left w:val="single" w:color="4F81BD" w:sz="18" w:space="6"/>
        </w:pBdr>
        <w:shd w:fill="EAF1FB" w:color="auto" w:val="clear"/>
        <w:spacing w:after="40" w:before="20" w:line="288"/>
        <w:ind w:left="360"/>
        <w:jc w:val="both"/>
      </w:pPr>
      <w:r>
        <w:t xml:space="preserve">{/pa_2_b}</w:t>
      </w:r>
    </w:p>
    <w:p>
      <w:pPr>
        <w:spacing w:after="80" w:before="40" w:line="288"/>
        <w:jc w:val="both"/>
      </w:pPr>
      <w:r>
        <w:rPr>
          <w:rFonts w:ascii="Times New Roman" w:cs="Times New Roman" w:eastAsia="Times New Roman" w:hAnsi="Times New Roman"/>
          <w:sz w:val="26"/>
          <w:szCs w:val="26"/>
        </w:rPr>
        <w:t xml:space="preserve">5.3. Công nợ quá hạn trên {o_30} ngày được báo cáo lên Ban Tổng Giám đốc Nhà Việt Group.</w:t>
      </w:r>
    </w:p>
    <w:p>
      <w:pPr>
        <w:pStyle w:val="Heading2"/>
        <w:keepNext/>
        <w:spacing w:after="80" w:before="200" w:line="288"/>
        <w:jc w:val="both"/>
      </w:pPr>
      <w:r>
        <w:rPr>
          <w:rFonts w:ascii="Times New Roman" w:cs="Times New Roman" w:eastAsia="Times New Roman" w:hAnsi="Times New Roman"/>
          <w:b/>
          <w:bCs/>
          <w:sz w:val="26"/>
          <w:szCs w:val="26"/>
        </w:rPr>
        <w:t xml:space="preserve">Điều 6. Thời hạn</w:t>
      </w:r>
    </w:p>
    <w:p>
      <w:pPr>
        <w:spacing w:after="80" w:before="40" w:line="288"/>
        <w:jc w:val="both"/>
      </w:pPr>
      <w:r>
        <w:rPr>
          <w:rFonts w:ascii="Times New Roman" w:cs="Times New Roman" w:eastAsia="Times New Roman" w:hAnsi="Times New Roman"/>
          <w:sz w:val="26"/>
          <w:szCs w:val="26"/>
        </w:rPr>
        <w:t xml:space="preserve">Hợp đồng có thời hạn 12 tháng, tự động gia hạn từng 12 tháng. Khi một bên không còn là công ty thành viên của Nhà Việt Group, hợp đồng chấm dứt sau khi hai bên thu hồi tài sản và thanh toán xong.</w:t>
      </w:r>
    </w:p>
    <w:p>
      <w:pPr>
        <w:pStyle w:val="Heading2"/>
        <w:keepNext/>
        <w:spacing w:after="80" w:before="200" w:line="288"/>
        <w:jc w:val="both"/>
      </w:pPr>
      <w:r>
        <w:rPr>
          <w:rFonts w:ascii="Times New Roman" w:cs="Times New Roman" w:eastAsia="Times New Roman" w:hAnsi="Times New Roman"/>
          <w:b/>
          <w:bCs/>
          <w:sz w:val="26"/>
          <w:szCs w:val="26"/>
        </w:rPr>
        <w:t xml:space="preserve">Điều 7. Giải quyết vướng mắc</w:t>
      </w:r>
    </w:p>
    <w:p>
      <w:pPr>
        <w:spacing w:after="80" w:before="40" w:line="288"/>
        <w:jc w:val="both"/>
      </w:pPr>
      <w:r>
        <w:rPr>
          <w:rFonts w:ascii="Times New Roman" w:cs="Times New Roman" w:eastAsia="Times New Roman" w:hAnsi="Times New Roman"/>
          <w:sz w:val="26"/>
          <w:szCs w:val="26"/>
        </w:rPr>
        <w:t xml:space="preserve">Vướng mắc giữa các bên do Tổng Giám đốc Nhà Việt Group quyết định trên cơ sở đề xuất của Giám đốc hai công ty; trường hợp không giải quyết được, áp dụng Tòa án nhân dân có thẩm quyền nơi Bên B đặt trụ sở.</w:t>
      </w:r>
    </w:p>
    <w:p>
      <w:pPr>
        <w:pStyle w:val="Heading2"/>
        <w:keepNext/>
        <w:spacing w:after="80" w:before="200" w:line="288"/>
        <w:jc w:val="both"/>
      </w:pPr>
      <w:r>
        <w:rPr>
          <w:rFonts w:ascii="Times New Roman" w:cs="Times New Roman" w:eastAsia="Times New Roman" w:hAnsi="Times New Roman"/>
          <w:b/>
          <w:bCs/>
          <w:sz w:val="26"/>
          <w:szCs w:val="26"/>
        </w:rPr>
        <w:t xml:space="preserve">Điều 8. Hiệu lực và điều khoản thi hành</w:t>
      </w:r>
    </w:p>
    <w:p>
      <w:pPr>
        <w:spacing w:after="80" w:before="40" w:line="288"/>
        <w:jc w:val="both"/>
      </w:pPr>
      <w:r>
        <w:rPr>
          <w:rFonts w:ascii="Times New Roman" w:cs="Times New Roman" w:eastAsia="Times New Roman" w:hAnsi="Times New Roman"/>
          <w:sz w:val="26"/>
          <w:szCs w:val="26"/>
        </w:rPr>
        <w:t xml:space="preserve">8.1. Hợp đồng có hiệu lực kể từ {c_1}.</w:t>
      </w:r>
    </w:p>
    <w:p>
      <w:pPr>
        <w:spacing w:after="80" w:before="40" w:line="288"/>
        <w:jc w:val="both"/>
      </w:pPr>
      <w:r>
        <w:rPr>
          <w:rFonts w:ascii="Times New Roman" w:cs="Times New Roman" w:eastAsia="Times New Roman" w:hAnsi="Times New Roman"/>
          <w:sz w:val="26"/>
          <w:szCs w:val="26"/>
        </w:rPr>
        <w:t xml:space="preserve">8.2. Các phụ lục, biên bản, văn bản sửa đổi bổ sung được các bên ký là bộ phận không tách rời của hợp đồng. Mọi sửa đổi, bổ sung phải được lập thành phụ lục hợp đồng.</w:t>
      </w:r>
    </w:p>
    <w:p>
      <w:pPr>
        <w:spacing w:after="80" w:before="40" w:line="288"/>
        <w:jc w:val="both"/>
      </w:pPr>
      <w:r>
        <w:rPr>
          <w:rFonts w:ascii="Times New Roman" w:cs="Times New Roman" w:eastAsia="Times New Roman" w:hAnsi="Times New Roman"/>
          <w:sz w:val="26"/>
          <w:szCs w:val="26"/>
        </w:rPr>
        <w:t xml:space="preserve">8.3. Hợp đồng được lập thành 04 bản tiếng Việt có giá trị pháp lý như nhau, mỗi bên giữ 02 bản.</w:t>
      </w:r>
    </w:p>
    <w:p>
      <w:pPr>
        <w:spacing w:after="80" w:before="40" w:line="288"/>
        <w:jc w:val="both"/>
      </w:pPr>
      <w:r>
        <w:rPr>
          <w:rFonts w:ascii="Times New Roman" w:cs="Times New Roman" w:eastAsia="Times New Roman" w:hAnsi="Times New Roman"/>
          <w:b/>
          <w:bCs/>
          <w:sz w:val="26"/>
          <w:szCs w:val="26"/>
        </w:rPr>
        <w:t xml:space="preserve">Phụ lục kèm theo:</w:t>
      </w:r>
      <w:r>
        <w:rPr>
          <w:rFonts w:ascii="Times New Roman" w:cs="Times New Roman" w:eastAsia="Times New Roman" w:hAnsi="Times New Roman"/>
          <w:sz w:val="26"/>
          <w:szCs w:val="26"/>
        </w:rPr>
        <w:t xml:space="preserve"> Phụ lục 01 – Bảng đơn giá nội bộ; Phụ lục 02 – Mẫu Phiếu yêu cầu điều chuyển giàn giáo.</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A</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4536"/>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ĐẠI DIỆN BÊN B</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p>
      <w:r>
        <w:br w:type="page"/>
      </w:r>
    </w:p>
    <w:p>
      <w:pPr>
        <w:pStyle w:val="Title"/>
        <w:spacing w:after="40" w:before="120" w:line="288"/>
        <w:jc w:val="center"/>
      </w:pPr>
      <w:r>
        <w:rPr>
          <w:rFonts w:ascii="Times New Roman" w:cs="Times New Roman" w:eastAsia="Times New Roman" w:hAnsi="Times New Roman"/>
          <w:b/>
          <w:bCs/>
          <w:sz w:val="30"/>
          <w:szCs w:val="30"/>
        </w:rPr>
        <w:t xml:space="preserve">PHỤ LỤC 02 – PHIẾU YÊU CẦU ĐIỀU CHUYỂN GIÀN GIÁO</w:t>
      </w:r>
    </w:p>
    <w:p>
      <w:pPr>
        <w:spacing w:after="160" w:before="0" w:line="288"/>
        <w:jc w:val="center"/>
      </w:pPr>
      <w:r>
        <w:rPr>
          <w:rFonts w:ascii="Times New Roman" w:cs="Times New Roman" w:eastAsia="Times New Roman" w:hAnsi="Times New Roman"/>
          <w:i/>
          <w:iCs/>
          <w:sz w:val="26"/>
          <w:szCs w:val="26"/>
        </w:rPr>
        <w:t xml:space="preserve">Số: {o_31}/PYC – Ngày {o_32} /20{o_33}</w:t>
      </w:r>
    </w:p>
    <w:p>
      <w:pPr>
        <w:spacing w:after="80" w:before="40" w:line="288"/>
        <w:jc w:val="both"/>
      </w:pPr>
      <w:r>
        <w:rPr>
          <w:rFonts w:ascii="Times New Roman" w:cs="Times New Roman" w:eastAsia="Times New Roman" w:hAnsi="Times New Roman"/>
          <w:b/>
          <w:bCs/>
          <w:sz w:val="26"/>
          <w:szCs w:val="26"/>
        </w:rPr>
        <w:t xml:space="preserve">Bên yêu cầu:</w:t>
      </w:r>
      <w:r>
        <w:rPr>
          <w:rFonts w:ascii="Times New Roman" w:cs="Times New Roman" w:eastAsia="Times New Roman" w:hAnsi="Times New Roman"/>
          <w:sz w:val="26"/>
          <w:szCs w:val="26"/>
        </w:rPr>
        <w:t xml:space="preserve"> ☐ NVC  ☐ NVO – Công trình: {o_34} </w:t>
      </w:r>
      <w:r>
        <w:rPr>
          <w:rFonts w:ascii="Times New Roman" w:cs="Times New Roman" w:eastAsia="Times New Roman" w:hAnsi="Times New Roman"/>
          <w:b/>
          <w:bCs/>
          <w:sz w:val="26"/>
          <w:szCs w:val="26"/>
        </w:rPr>
        <w:t xml:space="preserve">Mã công trình:</w:t>
      </w:r>
      <w:r>
        <w:rPr>
          <w:rFonts w:ascii="Times New Roman" w:cs="Times New Roman" w:eastAsia="Times New Roman" w:hAnsi="Times New Roman"/>
          <w:sz w:val="26"/>
          <w:szCs w:val="26"/>
        </w:rPr>
        <w:t xml:space="preserve"> {o_35}</w:t>
      </w:r>
    </w:p>
    <w:p>
      <w:pPr>
        <w:spacing w:after="80" w:before="40" w:line="288"/>
        <w:jc w:val="both"/>
      </w:pPr>
      <w:r>
        <w:rPr>
          <w:rFonts w:ascii="Times New Roman" w:cs="Times New Roman" w:eastAsia="Times New Roman" w:hAnsi="Times New Roman"/>
          <w:sz w:val="26"/>
          <w:szCs w:val="26"/>
        </w:rPr>
        <w:t xml:space="preserve">Chỉ huy trưởng/người yêu cầu: {o_36} ĐT: {o_37} Địa chỉ giao: {o_38}</w:t>
      </w:r>
    </w:p>
    <w:p>
      <w:pPr>
        <w:spacing w:after="80" w:before="40" w:line="288"/>
        <w:jc w:val="both"/>
      </w:pPr>
      <w:r>
        <w:rPr>
          <w:rFonts w:ascii="Times New Roman" w:cs="Times New Roman" w:eastAsia="Times New Roman" w:hAnsi="Times New Roman"/>
          <w:sz w:val="26"/>
          <w:szCs w:val="26"/>
        </w:rPr>
        <w:t xml:space="preserve">Loại yêu cầu: ☐ Thuê mới  ☐ Thuê bổ sung  ☐ Mua  ☐ Điều chuyển từ công trình khác (mã: {o_39})  ☐ Trả về kho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22"/>
        <w:gridCol w:w="2934"/>
        <w:gridCol w:w="889"/>
        <w:gridCol w:w="889"/>
        <w:gridCol w:w="1422"/>
        <w:gridCol w:w="2315"/>
      </w:tblGrid>
      <w:tr>
        <w:trPr>
          <w:tblHeader/>
        </w:trPr>
        <w:tc>
          <w:tcPr>
            <w:tcW w:type="dxa" w:w="6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TT</w:t>
            </w:r>
          </w:p>
        </w:tc>
        <w:tc>
          <w:tcPr>
            <w:tcW w:type="dxa" w:w="2934"/>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Tên tài sản, quy cách</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ĐVT</w:t>
            </w:r>
          </w:p>
        </w:tc>
        <w:tc>
          <w:tcPr>
            <w:tcW w:type="dxa" w:w="889"/>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SL</w:t>
            </w:r>
          </w:p>
        </w:tc>
        <w:tc>
          <w:tcPr>
            <w:tcW w:type="dxa" w:w="1422"/>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Ngày cần</w:t>
            </w:r>
          </w:p>
        </w:tc>
        <w:tc>
          <w:tcPr>
            <w:tcW w:type="dxa" w:w="2315"/>
            <w:tcBorders>
              <w:top w:val="single" w:color="808080" w:sz="4"/>
              <w:left w:val="single" w:color="808080" w:sz="4"/>
              <w:bottom w:val="single" w:color="808080" w:sz="4"/>
              <w:right w:val="single" w:color="808080" w:sz="4"/>
            </w:tcBorders>
            <w:shd w:fill="DCE6F1" w:color="auto" w:val="clear"/>
            <w:tcMar>
              <w:top w:type="dxa" w:w="60"/>
              <w:left w:type="dxa" w:w="100"/>
              <w:bottom w:type="dxa" w:w="60"/>
              <w:right w:type="dxa" w:w="100"/>
            </w:tcMar>
            <w:vAlign w:val="top"/>
          </w:tcPr>
          <w:p>
            <w:pPr>
              <w:spacing w:after="20" w:before="0" w:line="288"/>
              <w:jc w:val="center"/>
            </w:pPr>
            <w:r>
              <w:rPr>
                <w:rFonts w:ascii="Times New Roman" w:cs="Times New Roman" w:eastAsia="Times New Roman" w:hAnsi="Times New Roman"/>
                <w:b/>
                <w:bCs/>
                <w:sz w:val="24"/>
                <w:szCs w:val="24"/>
              </w:rPr>
              <w:t xml:space="preserve">Thời gian sử dụng dự kiến / ghi chú</w:t>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1</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2</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3</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r>
        <w:trPr>
          <w:tblHeader w:val="off"/>
        </w:trPr>
        <w:tc>
          <w:tcPr>
            <w:tcW w:type="dxa" w:w="6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4</w:t>
            </w:r>
          </w:p>
        </w:tc>
        <w:tc>
          <w:tcPr>
            <w:tcW w:type="dxa" w:w="2934"/>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889"/>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142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c>
          <w:tcPr>
            <w:tcW w:type="dxa" w:w="2315"/>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spacing w:after="20" w:before="0" w:line="288"/>
              <w:jc w:val="left"/>
            </w:pPr>
            <w:r>
              <w:rPr>
                <w:rFonts w:ascii="Times New Roman" w:cs="Times New Roman" w:eastAsia="Times New Roman" w:hAnsi="Times New Roman"/>
                <w:sz w:val="24"/>
                <w:szCs w:val="24"/>
              </w:rPr>
              <w:t xml:space="preserve"/>
            </w:r>
          </w:p>
        </w:tc>
      </w:tr>
    </w:tbl>
    <w:p>
      <w:pPr>
        <w:spacing w:after="60" w:before="40" w:line="288"/>
        <w:jc w:val="both"/>
      </w:pPr>
      <w:r>
        <w:rPr>
          <w:rFonts w:ascii="Times New Roman" w:cs="Times New Roman" w:eastAsia="Times New Roman" w:hAnsi="Times New Roman"/>
          <w:sz w:val="26"/>
          <w:szCs w:val="26"/>
        </w:rPr>
        <w:t xml:space="preserve"/>
      </w:r>
    </w:p>
    <w:p>
      <w:pPr>
        <w:spacing w:after="80" w:before="40" w:line="288"/>
        <w:jc w:val="both"/>
      </w:pPr>
      <w:r>
        <w:rPr>
          <w:rFonts w:ascii="Times New Roman" w:cs="Times New Roman" w:eastAsia="Times New Roman" w:hAnsi="Times New Roman"/>
          <w:sz w:val="26"/>
          <w:szCs w:val="26"/>
        </w:rPr>
        <w:t xml:space="preserve">Vận chuyển: ☐ Xe NVS  ☐ Xe công trình tự nhận – Đề nghị giao: {o_40} giờ, ngày {o_41} /20{o_42}</w:t>
      </w:r>
    </w:p>
    <w:p>
      <w:pPr>
        <w:spacing w:after="120" w:before="40" w:line="288"/>
        <w:jc w:val="both"/>
      </w:pPr>
      <w:r>
        <w:rPr>
          <w:rFonts w:ascii="Times New Roman" w:cs="Times New Roman" w:eastAsia="Times New Roman" w:hAnsi="Times New Roman"/>
          <w:sz w:val="26"/>
          <w:szCs w:val="26"/>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c>
          <w:tcPr>
            <w:tcW w:type="dxa" w:w="3023"/>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NGƯỜI YÊU CẦU</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3023"/>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GIÁM ĐỐC/QL DỰ ÁN DUYỆT</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c>
          <w:tcPr>
            <w:tcW w:type="dxa" w:w="3025"/>
            <w:tcBorders>
              <w:top w:val="none" w:color="FFFFFF" w:sz="0"/>
              <w:left w:val="none" w:color="FFFFFF" w:sz="0"/>
              <w:bottom w:val="none" w:color="FFFFFF" w:sz="0"/>
              <w:right w:val="none" w:color="FFFFFF" w:sz="0"/>
            </w:tcBorders>
          </w:tcPr>
          <w:p>
            <w:pPr>
              <w:spacing w:after="0" w:before="0" w:line="288"/>
              <w:jc w:val="center"/>
            </w:pPr>
            <w:r>
              <w:rPr>
                <w:rFonts w:ascii="Times New Roman" w:cs="Times New Roman" w:eastAsia="Times New Roman" w:hAnsi="Times New Roman"/>
                <w:b/>
                <w:bCs/>
                <w:sz w:val="26"/>
                <w:szCs w:val="26"/>
              </w:rPr>
              <w:t xml:space="preserve">KHO NVS XÁC NHẬN</w:t>
            </w:r>
          </w:p>
          <w:p>
            <w:pPr>
              <w:spacing w:after="0" w:before="0" w:line="288"/>
              <w:jc w:val="center"/>
            </w:pPr>
            <w:r>
              <w:rPr>
                <w:rFonts w:ascii="Times New Roman" w:cs="Times New Roman" w:eastAsia="Times New Roman" w:hAnsi="Times New Roman"/>
                <w:i/>
                <w:iCs/>
                <w:sz w:val="22"/>
                <w:szCs w:val="22"/>
              </w:rPr>
              <w:t xml:space="preserve">(Ký, ghi rõ họ tên, chức vụ, đóng dấu nếu có)</w:t>
            </w:r>
          </w:p>
          <w:p>
            <w:pPr>
              <w:spacing w:after="1100" w:before="40" w:line="288"/>
              <w:jc w:val="both"/>
            </w:pPr>
            <w:r>
              <w:rPr>
                <w:rFonts w:ascii="Times New Roman" w:cs="Times New Roman" w:eastAsia="Times New Roman" w:hAnsi="Times New Roman"/>
                <w:sz w:val="26"/>
                <w:szCs w:val="26"/>
              </w:rPr>
              <w:t xml:space="preserve"/>
            </w:r>
          </w:p>
        </w:tc>
      </w:tr>
    </w:tbl>
    <w:sectPr>
      <w:headerReference w:type="default" r:id="rId6"/>
      <w:footerReference w:type="default" r:id="rId7"/>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t xml:space="preserve">NVS-HĐ-05 · Mẫu v1.0 (10/2026) · Trang </w:t>
    </w: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r>
      <w:rPr>
        <w:rFonts w:ascii="Times New Roman" w:cs="Times New Roman" w:eastAsia="Times New Roman" w:hAnsi="Times New Roman"/>
        <w:color w:val="808080"/>
        <w:sz w:val="18"/>
        <w:szCs w:val="18"/>
      </w:rPr>
      <w:t xml:space="preserve">/</w:t>
    </w:r>
    <w:r>
      <w:rPr>
        <w:rFonts w:ascii="Times New Roman" w:cs="Times New Roman" w:eastAsia="Times New Roman" w:hAnsi="Times New Roman"/>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NHÀ VIỆT STEEL (NVS) · NVS-HĐ-05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00"/>
      </w:pPr>
    </w:lvl>
    <w:lvl w:ilvl="1" w: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paragraph" w:styleId="Heading1">
    <w:name w:val="Heading 1"/>
    <w:basedOn w:val="Normal"/>
    <w:next w:val="Normal"/>
    <w:qFormat/>
    <w:rPr>
      <w:color w:val="2E74B5"/>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Times New Roman" w:cs="Times New Roman" w:eastAsia="Times New Roman" w:hAnsi="Times New Roman"/>
      <w:b/>
      <w:bCs/>
      <w:color w:val="000000"/>
      <w:sz w:val="30"/>
      <w:szCs w:val="30"/>
    </w:rPr>
  </w:style>
  <w:style w:type="paragraph" w:styleId="Heading2">
    <w:name w:val="Heading 2"/>
    <w:basedOn w:val="Normal"/>
    <w:next w:val="Normal"/>
    <w:pPr>
      <w:outlineLvl w:val="1"/>
    </w:pPr>
    <w:rPr>
      <w:rFonts w:ascii="Times New Roman" w:cs="Times New Roman" w:eastAsia="Times New Roman" w:hAnsi="Times New Roman"/>
      <w:b/>
      <w:bCs/>
      <w:color w:val="00000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cho thuê, mua bán giàn giáo nội bộ với NVC/NVO</dc:title>
  <dc:creator>Nhà Việt Group</dc:creator>
  <cp:lastModifiedBy>Un-named</cp:lastModifiedBy>
  <cp:revision>1</cp:revision>
  <dcterms:created xsi:type="dcterms:W3CDTF">2026-10-21T09:23:13.404Z</dcterms:created>
  <dcterms:modified xsi:type="dcterms:W3CDTF">2026-10-21T09:23:13.404Z</dcterms:modified>
</cp:coreProperties>
</file>

<file path=docProps/custom.xml><?xml version="1.0" encoding="utf-8"?>
<Properties xmlns="http://schemas.openxmlformats.org/officeDocument/2006/custom-properties" xmlns:vt="http://schemas.openxmlformats.org/officeDocument/2006/docPropsVTypes"/>
</file>