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F87A" w14:textId="221CA26C" w:rsidR="00AC6E1B" w:rsidRPr="00AC6E1B" w:rsidRDefault="00AC6E1B" w:rsidP="00AC6E1B">
      <w:pPr>
        <w:shd w:val="clear" w:color="auto" w:fill="FFFFFF"/>
        <w:spacing w:after="0" w:line="234" w:lineRule="atLeast"/>
        <w:jc w:val="center"/>
        <w:rPr>
          <w:rFonts w:ascii="Arial" w:eastAsia="Times New Roman" w:hAnsi="Arial" w:cs="Arial"/>
          <w:b/>
          <w:bCs/>
          <w:color w:val="000000"/>
          <w:sz w:val="24"/>
          <w:szCs w:val="24"/>
          <w:lang w:val="nl-NL"/>
        </w:rPr>
      </w:pPr>
      <w:bookmarkStart w:id="0" w:name="dieu_138"/>
      <w:bookmarkStart w:id="1" w:name="dieu_135"/>
      <w:r w:rsidRPr="00AC6E1B">
        <w:rPr>
          <w:rFonts w:ascii="Arial" w:eastAsia="Times New Roman" w:hAnsi="Arial" w:cs="Arial"/>
          <w:b/>
          <w:bCs/>
          <w:color w:val="000000"/>
          <w:sz w:val="24"/>
          <w:szCs w:val="24"/>
          <w:lang w:val="nl-NL"/>
        </w:rPr>
        <w:t>LUẬT ĐẤT ĐAI</w:t>
      </w:r>
    </w:p>
    <w:p w14:paraId="3F8FD91C" w14:textId="77777777" w:rsidR="00AC6E1B" w:rsidRPr="00AC6E1B" w:rsidRDefault="00AC6E1B" w:rsidP="00AC6E1B">
      <w:pPr>
        <w:shd w:val="clear" w:color="auto" w:fill="FFFFFF"/>
        <w:spacing w:after="0" w:line="234" w:lineRule="atLeast"/>
        <w:jc w:val="center"/>
        <w:rPr>
          <w:rFonts w:ascii="Arial" w:eastAsia="Times New Roman" w:hAnsi="Arial" w:cs="Arial"/>
          <w:b/>
          <w:bCs/>
          <w:color w:val="000000"/>
          <w:sz w:val="18"/>
          <w:szCs w:val="18"/>
          <w:lang w:val="nl-NL"/>
        </w:rPr>
      </w:pPr>
    </w:p>
    <w:p w14:paraId="3FE775AF" w14:textId="5F109076"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b/>
          <w:bCs/>
          <w:color w:val="000000"/>
          <w:sz w:val="18"/>
          <w:szCs w:val="18"/>
          <w:lang w:val="nl-NL"/>
        </w:rPr>
        <w:t>Điều 135. Nguyên tắc cấp Giấy chứng nhận quyền sử dụng đất, quyền sở hữu tài sản gắn liền với đất</w:t>
      </w:r>
      <w:bookmarkEnd w:id="1"/>
    </w:p>
    <w:p w14:paraId="2D9A802F"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Giấy chứng nhận quyền sử dụng đất, quyền sở hữu tài sản gắn liền với đất được cấp theo từng thửa đất cho người có quyền sử dụng đất, chủ sở hữu tài sản gắn liền với đất có nhu cầu và đủ điều kiện theo quy định của Luật này. Trường hợp người sử dụng đất đang sử dụng nhiều thửa đất nông nghiệp tại cùng 01 xã, phường, thị trấn mà có yêu cầu thì được cấp 01 Giấy chứng nhận quyền sử dụng đất, quyền sở hữu tài sản gắn liền với đất chung cho các thửa đất đó.</w:t>
      </w:r>
    </w:p>
    <w:p w14:paraId="1B345B1A"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Thửa đất có nhiều người chung quyền sử dụng đất, nhiều người sở hữu chung tài sản gắn liền với đất thì cấp cho mỗi người 01 Giấy chứng nhận quyền sử dụng đất, quyền sở hữu tài sản gắn liền với đất; trường hợp những người có chung quyền sử dụng đất, chung quyền sở hữu tài sản gắn liền với đất có yêu cầu thì cấp chung 01 Giấy chứng nhận quyền sử dụng đất, quyền sở hữu tài sản gắn liền với đất và trao cho người đại diện.</w:t>
      </w:r>
    </w:p>
    <w:p w14:paraId="4297A79F"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w:t>
      </w:r>
      <w:r w:rsidRPr="00844805">
        <w:rPr>
          <w:rFonts w:ascii="Arial" w:eastAsia="Times New Roman" w:hAnsi="Arial" w:cs="Arial"/>
          <w:color w:val="000000"/>
          <w:sz w:val="18"/>
          <w:szCs w:val="18"/>
        </w:rPr>
        <w:t>Giấy chứng nhận quyền sử dụng đất, quyền sở hữu tài sản gắn liền với đất chỉ được cấp sau khi người sử dụng đất, chủ sở hữu tài sản gắn liền với đất hoàn thành nghĩa vụ tài chính theo quy định của pháp luật.</w:t>
      </w:r>
    </w:p>
    <w:p w14:paraId="4F065AEC"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người sử dụng đất, chủ sở hữu tài sản gắn liền với đất không thuộc đối tượng phải thực hiện nghĩa vụ tài chính hoặc được miễn, được ghi nợ nghĩa vụ tài chính thì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được cấp sau khi cơ quan có thẩm quyền xác định không phải thực hiện nghĩa vụ tài chính hoặc được miễn, được ghi nợ nghĩa vụ tài chính; trường hợp thuê đất trả tiền thuê đất hằng năm thì Giấy chứng nhận </w:t>
      </w:r>
      <w:r w:rsidRPr="00844805">
        <w:rPr>
          <w:rFonts w:ascii="Arial" w:eastAsia="Times New Roman" w:hAnsi="Arial" w:cs="Arial"/>
          <w:color w:val="000000"/>
          <w:sz w:val="18"/>
          <w:szCs w:val="18"/>
        </w:rPr>
        <w:t>quyền sử dụng đất, quyền sở hữu tài sản gắn liền với đất được cấp </w:t>
      </w:r>
      <w:r w:rsidRPr="00844805">
        <w:rPr>
          <w:rFonts w:ascii="Arial" w:eastAsia="Times New Roman" w:hAnsi="Arial" w:cs="Arial"/>
          <w:color w:val="000000"/>
          <w:sz w:val="18"/>
          <w:szCs w:val="18"/>
          <w:lang w:val="nl-NL"/>
        </w:rPr>
        <w:t>sau khi cơ quan có thẩm quyền ban hành quyết định cho thuê đất, ký hợp đồng thuê đất.</w:t>
      </w:r>
    </w:p>
    <w:p w14:paraId="41DAF99C"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người sử dụng đất tặng cho quyền sử dụng đất cho Nhà nước hoặc tặng cho quyền sử dụng đất cho cộng đồng dân cư để xây dựng các công trình phục vụ lợi ích chung của cộng đồng hoặc mở rộng đường giao thông theo quy hoạch hoặc </w:t>
      </w:r>
      <w:r w:rsidRPr="00844805">
        <w:rPr>
          <w:rFonts w:ascii="Arial" w:eastAsia="Times New Roman" w:hAnsi="Arial" w:cs="Arial"/>
          <w:color w:val="000000"/>
          <w:sz w:val="18"/>
          <w:szCs w:val="18"/>
        </w:rPr>
        <w:t>tặng cho quyền sử dụng đất để làm nhà tình nghĩa, nhà tình thương, nhà đại đoàn kết gắn liền với đất theo quy định của pháp luật </w:t>
      </w:r>
      <w:r w:rsidRPr="00844805">
        <w:rPr>
          <w:rFonts w:ascii="Arial" w:eastAsia="Times New Roman" w:hAnsi="Arial" w:cs="Arial"/>
          <w:color w:val="000000"/>
          <w:sz w:val="18"/>
          <w:szCs w:val="18"/>
          <w:lang w:val="nl-NL"/>
        </w:rPr>
        <w:t>thì Nhà nước có trách nhiệm bố trí kinh phí thực hiện việc đo đạc, chỉnh lý, cập nhật hồ sơ địa chính và cấp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cho người sử dụng đất theo quy định của Luật này; người sử dụng đất không phải trả chi phí đối với trường hợp này.</w:t>
      </w:r>
    </w:p>
    <w:p w14:paraId="08A6A267"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Trường hợp quyền sử dụng đất hoặc quyền sử dụng đất, quyền sở hữu tài sản gắn liền với đất hoặc quyền sở hữu tài sản gắn liền với đất là tài sản chung của vợ và chồng thì phải ghi cả họ, tên vợ và họ, tên chồng vào Giấy chứng nhận </w:t>
      </w:r>
      <w:r w:rsidRPr="00844805">
        <w:rPr>
          <w:rFonts w:ascii="Arial" w:eastAsia="Times New Roman" w:hAnsi="Arial" w:cs="Arial"/>
          <w:color w:val="000000"/>
          <w:sz w:val="18"/>
          <w:szCs w:val="18"/>
        </w:rPr>
        <w:t>quyền sử dụng đất, quyền sở hữu tài sản gắn liền với đất</w:t>
      </w:r>
      <w:r w:rsidRPr="00844805">
        <w:rPr>
          <w:rFonts w:ascii="Arial" w:eastAsia="Times New Roman" w:hAnsi="Arial" w:cs="Arial"/>
          <w:color w:val="000000"/>
          <w:sz w:val="18"/>
          <w:szCs w:val="18"/>
          <w:lang w:val="nl-NL"/>
        </w:rPr>
        <w:t>, trừ trường hợp vợ và chồng có thỏa thuận ghi tên một người để đứng tên làm đại diện cho vợ và chồng.</w:t>
      </w:r>
    </w:p>
    <w:p w14:paraId="7BB0FCE4"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quyền sử dụng đất hoặc quyền sử dụng đất, quyền sở hữu tài sản gắn liền với đất hoặc quyền sở hữu tài sản gắn liền với đất là tài sản chung của vợ và chồng mà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đã cấp chỉ ghi họ, tên của vợ hoặc chồng thì được cấp đổi sang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để ghi cả họ, tên vợ và họ, tên chồng nếu có yêu cầu.</w:t>
      </w:r>
    </w:p>
    <w:p w14:paraId="4FE2AEDD"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Trường hợp thửa đất thuộc quyền sử dụng của hộ gia đình thì cấp một Giấy chứng nhận quyền sử dụng đất, quyền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Trường hợp các thành viên có chung quyền sử 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hộ gia đình.</w:t>
      </w:r>
    </w:p>
    <w:p w14:paraId="465B2DD3"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14:paraId="32F9D3D1"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2" w:name="khoan_6_135"/>
      <w:r w:rsidRPr="00844805">
        <w:rPr>
          <w:rFonts w:ascii="Arial" w:eastAsia="Times New Roman" w:hAnsi="Arial" w:cs="Arial"/>
          <w:color w:val="000000"/>
          <w:sz w:val="18"/>
          <w:szCs w:val="18"/>
          <w:shd w:val="clear" w:color="auto" w:fill="FFFF96"/>
          <w:lang w:val="nl-NL"/>
        </w:rPr>
        <w:t>6. Trường hợp có sự chênh lệch diện tích giữa số liệu đo đạc thực tế với số liệu ghi trên giấy tờ quy định tại</w:t>
      </w:r>
      <w:bookmarkEnd w:id="2"/>
      <w:r w:rsidRPr="00844805">
        <w:rPr>
          <w:rFonts w:ascii="Arial" w:eastAsia="Times New Roman" w:hAnsi="Arial" w:cs="Arial"/>
          <w:color w:val="000000"/>
          <w:sz w:val="18"/>
          <w:szCs w:val="18"/>
          <w:lang w:val="nl-NL"/>
        </w:rPr>
        <w:t> </w:t>
      </w:r>
      <w:bookmarkStart w:id="3" w:name="tc_170"/>
      <w:r w:rsidRPr="00844805">
        <w:rPr>
          <w:rFonts w:ascii="Arial" w:eastAsia="Times New Roman" w:hAnsi="Arial" w:cs="Arial"/>
          <w:color w:val="0000FF"/>
          <w:sz w:val="18"/>
          <w:szCs w:val="18"/>
          <w:lang w:val="nl-NL"/>
        </w:rPr>
        <w:t>Điều 137 của Luật này</w:t>
      </w:r>
      <w:bookmarkEnd w:id="3"/>
      <w:r w:rsidRPr="00844805">
        <w:rPr>
          <w:rFonts w:ascii="Arial" w:eastAsia="Times New Roman" w:hAnsi="Arial" w:cs="Arial"/>
          <w:color w:val="000000"/>
          <w:sz w:val="18"/>
          <w:szCs w:val="18"/>
          <w:lang w:val="nl-NL"/>
        </w:rPr>
        <w:t> </w:t>
      </w:r>
      <w:bookmarkStart w:id="4" w:name="khoan_6_135_name"/>
      <w:r w:rsidRPr="00844805">
        <w:rPr>
          <w:rFonts w:ascii="Arial" w:eastAsia="Times New Roman" w:hAnsi="Arial" w:cs="Arial"/>
          <w:color w:val="000000"/>
          <w:sz w:val="18"/>
          <w:szCs w:val="18"/>
          <w:shd w:val="clear" w:color="auto" w:fill="FFFF96"/>
          <w:lang w:val="nl-NL"/>
        </w:rPr>
        <w:t xml:space="preserve">hoặc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đã cấp mà ranh giới thửa đất đang sử </w:t>
      </w:r>
      <w:r w:rsidRPr="00844805">
        <w:rPr>
          <w:rFonts w:ascii="Arial" w:eastAsia="Times New Roman" w:hAnsi="Arial" w:cs="Arial"/>
          <w:color w:val="000000"/>
          <w:sz w:val="18"/>
          <w:szCs w:val="18"/>
          <w:shd w:val="clear" w:color="auto" w:fill="FFFF96"/>
          <w:lang w:val="nl-NL"/>
        </w:rPr>
        <w:lastRenderedPageBreak/>
        <w:t>dụng không thay đổi so với ranh giới thửa đất tại thời điểm có giấy tờ về quyền sử dụng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không có tranh chấp với những người sử dụng đất liền kề thì khi cấp hoặc cấp đổi Giấy chứng nhận quyền sử dụng đất, quyền sở hữu tài sản gắn liền với đất, diện tích đất được xác định theo số liệu đo đạc thực tế.</w:t>
      </w:r>
      <w:bookmarkEnd w:id="4"/>
    </w:p>
    <w:p w14:paraId="353FBC70"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đo đạc lại mà ranh giới thửa đất có thay đổi so với ranh giới thửa đất tại thời điểm có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đã cấp và diện tích đất đo đạc thực tế nhiều hơn diện tích ghi trên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đã cấp thì phần diện tích chênh lệch nhiều hơn được xem xét cấp Giấy chứng nhận quyền sử dụng đất, quyền sở hữu tài sản gắn liền với đất.</w:t>
      </w:r>
    </w:p>
    <w:p w14:paraId="692CE169"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đã cấp mà vị trí không chính xác thì rà soát, cấp đổi Giấy chứng nhận quyền sử dụng đất, quyền sở hữu tài sản gắn liền với đất cho người sử dụng đất.</w:t>
      </w:r>
    </w:p>
    <w:p w14:paraId="6138176C" w14:textId="4DCC1D01" w:rsidR="00DF1178" w:rsidRDefault="00DF1178" w:rsidP="00DF1178">
      <w:pPr>
        <w:shd w:val="clear" w:color="auto" w:fill="FFFFFF"/>
        <w:spacing w:after="0" w:line="234" w:lineRule="atLeast"/>
        <w:rPr>
          <w:rFonts w:ascii="Arial" w:eastAsia="Times New Roman" w:hAnsi="Arial" w:cs="Arial"/>
          <w:color w:val="000000"/>
          <w:sz w:val="18"/>
          <w:szCs w:val="18"/>
          <w:shd w:val="clear" w:color="auto" w:fill="FFFF96"/>
          <w:lang w:val="nl-NL"/>
        </w:rPr>
      </w:pPr>
      <w:bookmarkStart w:id="5" w:name="khoan_7_135"/>
      <w:r w:rsidRPr="00844805">
        <w:rPr>
          <w:rFonts w:ascii="Arial" w:eastAsia="Times New Roman" w:hAnsi="Arial" w:cs="Arial"/>
          <w:color w:val="000000"/>
          <w:sz w:val="18"/>
          <w:szCs w:val="18"/>
          <w:shd w:val="clear" w:color="auto" w:fill="FFFF96"/>
          <w:lang w:val="nl-NL"/>
        </w:rPr>
        <w:t>7. Chính phủ quy định chi tiết việc cấp Giấy chứng nhận quyền sử dụng đất, quyền sở hữu tài sản gắn liền với đất, việc xác định lại diện tích đất ở và việc đính chính, thu hồi, hủy giấy chứng nhận đã cấp.</w:t>
      </w:r>
      <w:bookmarkEnd w:id="5"/>
    </w:p>
    <w:p w14:paraId="2A8188E7" w14:textId="77777777" w:rsidR="00DF1178" w:rsidRDefault="00DF1178" w:rsidP="00DF1178">
      <w:pPr>
        <w:shd w:val="clear" w:color="auto" w:fill="FFFFFF"/>
        <w:spacing w:after="0" w:line="234" w:lineRule="atLeast"/>
        <w:rPr>
          <w:rFonts w:ascii="Arial" w:eastAsia="Times New Roman" w:hAnsi="Arial" w:cs="Arial"/>
          <w:b/>
          <w:bCs/>
          <w:color w:val="000000"/>
          <w:sz w:val="18"/>
          <w:szCs w:val="18"/>
        </w:rPr>
      </w:pPr>
    </w:p>
    <w:p w14:paraId="3F1E50F9" w14:textId="2ADC51BA"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b/>
          <w:bCs/>
          <w:color w:val="000000"/>
          <w:sz w:val="18"/>
          <w:szCs w:val="18"/>
        </w:rPr>
        <w:t>Điều 138. Cấp Giấy chứng nhận quyền sử dụng đất, quyền sở hữu tài sản gắn liền với đất đối với trường hợp hộ gia đình, cá nhân đang sử dụng đất không có giấy tờ về quyền sử dụng đất mà không vi phạm pháp luật về đất đai, không thuộc trường hợp đất được giao không đúng thẩm quyền</w:t>
      </w:r>
      <w:bookmarkEnd w:id="0"/>
    </w:p>
    <w:p w14:paraId="091531D5"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cấp Giấy chứng nhận quyền sử dụng đất, quyền sở hữu tài sản gắn liền với đất đối với trường hợp hộ gia đình, cá nhân đang sử dụng đất ổn định mà không có một trong các loại giấy tờ về quyền sử dụng đất quy định tại </w:t>
      </w:r>
      <w:bookmarkStart w:id="6" w:name="tc_176"/>
      <w:r w:rsidRPr="00844805">
        <w:rPr>
          <w:rFonts w:ascii="Arial" w:eastAsia="Times New Roman" w:hAnsi="Arial" w:cs="Arial"/>
          <w:color w:val="0000FF"/>
          <w:sz w:val="18"/>
          <w:szCs w:val="18"/>
        </w:rPr>
        <w:t>Điều 137 của Luật này</w:t>
      </w:r>
      <w:bookmarkEnd w:id="6"/>
      <w:r w:rsidRPr="00844805">
        <w:rPr>
          <w:rFonts w:ascii="Arial" w:eastAsia="Times New Roman" w:hAnsi="Arial" w:cs="Arial"/>
          <w:color w:val="000000"/>
          <w:sz w:val="18"/>
          <w:szCs w:val="18"/>
        </w:rPr>
        <w:t>, không thuộc trường hợp quy định tại </w:t>
      </w:r>
      <w:bookmarkStart w:id="7" w:name="tc_177"/>
      <w:r w:rsidRPr="00844805">
        <w:rPr>
          <w:rFonts w:ascii="Arial" w:eastAsia="Times New Roman" w:hAnsi="Arial" w:cs="Arial"/>
          <w:color w:val="0000FF"/>
          <w:sz w:val="18"/>
          <w:szCs w:val="18"/>
        </w:rPr>
        <w:t>Điều 139 và Điều 140 của Luật này</w:t>
      </w:r>
      <w:bookmarkEnd w:id="7"/>
      <w:r w:rsidRPr="00844805">
        <w:rPr>
          <w:rFonts w:ascii="Arial" w:eastAsia="Times New Roman" w:hAnsi="Arial" w:cs="Arial"/>
          <w:color w:val="000000"/>
          <w:sz w:val="18"/>
          <w:szCs w:val="18"/>
        </w:rPr>
        <w:t> được thực hiện theo quy định như sau:</w:t>
      </w:r>
    </w:p>
    <w:p w14:paraId="0D2575E6"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Hộ gia đình, cá nhân sử dụng đất trước ngày 18 tháng 12 năm 1980, nay được Ủy ban nhân dân cấp xã nơi có đất xác nhận không có tranh chấp thì được cấp Giấy chứng nhận quyền sử dụng đất, quyền sở hữu tài sản gắn liền với đất như sau:</w:t>
      </w:r>
    </w:p>
    <w:p w14:paraId="7128B0E6"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thửa đất có nhà ở, nhà ở và công trình phục vụ đời sống nếu diện tích thửa đất bằng hoặc lớn hơn hạn mức công nhận đất ở theo quy định tại </w:t>
      </w:r>
      <w:bookmarkStart w:id="8" w:name="tc_178"/>
      <w:r w:rsidRPr="00844805">
        <w:rPr>
          <w:rFonts w:ascii="Arial" w:eastAsia="Times New Roman" w:hAnsi="Arial" w:cs="Arial"/>
          <w:color w:val="0000FF"/>
          <w:sz w:val="18"/>
          <w:szCs w:val="18"/>
        </w:rPr>
        <w:t>khoản 5 Điều 141 của Luật này</w:t>
      </w:r>
      <w:bookmarkEnd w:id="8"/>
      <w:r w:rsidRPr="00844805">
        <w:rPr>
          <w:rFonts w:ascii="Arial" w:eastAsia="Times New Roman" w:hAnsi="Arial" w:cs="Arial"/>
          <w:color w:val="000000"/>
          <w:sz w:val="18"/>
          <w:szCs w:val="18"/>
        </w:rPr>
        <w:t> thì diện tích đất ở được công nhận bằng hạn mức công nhận đất ở và không phải nộp tiền sử dụng đất.</w:t>
      </w:r>
    </w:p>
    <w:p w14:paraId="4117582C"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14:paraId="379E6A20"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thửa đất có nhà ở, nhà ở và công trình phục vụ đời sống nếu diện tích thửa đất nhỏ hơn hạn mức công nhận đất ở quy định tại </w:t>
      </w:r>
      <w:bookmarkStart w:id="9" w:name="tc_179"/>
      <w:r w:rsidRPr="00844805">
        <w:rPr>
          <w:rFonts w:ascii="Arial" w:eastAsia="Times New Roman" w:hAnsi="Arial" w:cs="Arial"/>
          <w:color w:val="0000FF"/>
          <w:sz w:val="18"/>
          <w:szCs w:val="18"/>
        </w:rPr>
        <w:t>khoản 5 Điều 141 của Luật này</w:t>
      </w:r>
      <w:bookmarkEnd w:id="9"/>
      <w:r w:rsidRPr="00844805">
        <w:rPr>
          <w:rFonts w:ascii="Arial" w:eastAsia="Times New Roman" w:hAnsi="Arial" w:cs="Arial"/>
          <w:color w:val="000000"/>
          <w:sz w:val="18"/>
          <w:szCs w:val="18"/>
        </w:rPr>
        <w:t> thì diện tích đất ở được xác định là </w:t>
      </w:r>
      <w:r w:rsidRPr="00844805">
        <w:rPr>
          <w:rFonts w:ascii="Arial" w:eastAsia="Times New Roman" w:hAnsi="Arial" w:cs="Arial"/>
          <w:color w:val="000000"/>
          <w:sz w:val="18"/>
          <w:szCs w:val="18"/>
          <w:lang w:val="nl-NL"/>
        </w:rPr>
        <w:t>toàn bộ diện tích thửa đất đó và </w:t>
      </w:r>
      <w:r w:rsidRPr="00844805">
        <w:rPr>
          <w:rFonts w:ascii="Arial" w:eastAsia="Times New Roman" w:hAnsi="Arial" w:cs="Arial"/>
          <w:color w:val="000000"/>
          <w:sz w:val="18"/>
          <w:szCs w:val="18"/>
        </w:rPr>
        <w:t>không phải nộp tiền sử dụng đất;</w:t>
      </w:r>
    </w:p>
    <w:p w14:paraId="535A14CE"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Đối với thửa đất có sử dụng vào mục đích sản xuất, kinh doanh phi nông nghiệp, thương mại, dịch vụ thì công nhận đất cơ sở sản xuất phi nông nghiệp, đất thương mại, dịch vụ theo diện tích thực tế đã sử dụng; hình thức sử dụng đất được công nhận như hình thức giao đất có thu tiền sử dụng đất, thời hạn sử dụng đất là ổn định lâu dài;</w:t>
      </w:r>
    </w:p>
    <w:p w14:paraId="41DD121B"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10" w:name="diem_d_1_138"/>
      <w:r w:rsidRPr="00844805">
        <w:rPr>
          <w:rFonts w:ascii="Arial" w:eastAsia="Times New Roman" w:hAnsi="Arial" w:cs="Arial"/>
          <w:color w:val="000000"/>
          <w:sz w:val="18"/>
          <w:szCs w:val="18"/>
        </w:rPr>
        <w:t>d) Đối với phần diện tích đất còn lại sau khi đã được xác định theo quy định tại điểm a và điểm c khoản này thì được xác định theo hiện trạng sử dụng đất.</w:t>
      </w:r>
      <w:bookmarkEnd w:id="10"/>
    </w:p>
    <w:p w14:paraId="590C6588"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hiện trạng sử dụng là đất phi nông nghiệp không phải là đất ở thì được công nhận theo quy định tại điểm c khoản này.</w:t>
      </w:r>
    </w:p>
    <w:p w14:paraId="4B9FF66F"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14:paraId="52BDECF8"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11" w:name="khoan_2_138"/>
      <w:r w:rsidRPr="00844805">
        <w:rPr>
          <w:rFonts w:ascii="Arial" w:eastAsia="Times New Roman" w:hAnsi="Arial" w:cs="Arial"/>
          <w:color w:val="000000"/>
          <w:sz w:val="18"/>
          <w:szCs w:val="18"/>
        </w:rPr>
        <w:t>2. Hộ gia đình, cá nhân sử dụng đất từ ngày 18 tháng 12 năm 1980 đến trước ngày 15 tháng 10 năm 1993, nay được Ủy ban nhân dân cấp xã nơi có đất xác nhận không có tranh chấp thì được cấp Giấy chứng nhận quyền sử dụng đất, quyền sở hữu tài sản gắn liền với đất như sau:</w:t>
      </w:r>
      <w:bookmarkEnd w:id="11"/>
    </w:p>
    <w:p w14:paraId="5B38CE78"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thửa đất có nhà ở, nhà ở và công trình phục vụ đời sống nếu diện tích thửa đất bằng hoặc lớn hơn hạn mức công nhận đất ở quy định tại </w:t>
      </w:r>
      <w:bookmarkStart w:id="12" w:name="tc_180"/>
      <w:r w:rsidRPr="00844805">
        <w:rPr>
          <w:rFonts w:ascii="Arial" w:eastAsia="Times New Roman" w:hAnsi="Arial" w:cs="Arial"/>
          <w:color w:val="0000FF"/>
          <w:sz w:val="18"/>
          <w:szCs w:val="18"/>
        </w:rPr>
        <w:t>khoản 5 Điều 141 của Luật này</w:t>
      </w:r>
      <w:bookmarkEnd w:id="12"/>
      <w:r w:rsidRPr="00844805">
        <w:rPr>
          <w:rFonts w:ascii="Arial" w:eastAsia="Times New Roman" w:hAnsi="Arial" w:cs="Arial"/>
          <w:color w:val="000000"/>
          <w:sz w:val="18"/>
          <w:szCs w:val="18"/>
        </w:rPr>
        <w:t> thì diện tích đất ở được công nhận bằng hạn mức công nhận đất ở và không phải nộp tiền sử dụng đất.</w:t>
      </w:r>
    </w:p>
    <w:p w14:paraId="2D55AC69"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14:paraId="4AC3F151"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thửa đất có nhà ở, nhà ở và công trình phục vụ đời sống nếu diện tích thửa đất nhỏ hơn hạn mức công nhận đất ở quy định tại </w:t>
      </w:r>
      <w:bookmarkStart w:id="13" w:name="tc_181"/>
      <w:r w:rsidRPr="00844805">
        <w:rPr>
          <w:rFonts w:ascii="Arial" w:eastAsia="Times New Roman" w:hAnsi="Arial" w:cs="Arial"/>
          <w:color w:val="0000FF"/>
          <w:sz w:val="18"/>
          <w:szCs w:val="18"/>
        </w:rPr>
        <w:t>khoản 5 Điều 141 của Luật này</w:t>
      </w:r>
      <w:bookmarkEnd w:id="13"/>
      <w:r w:rsidRPr="00844805">
        <w:rPr>
          <w:rFonts w:ascii="Arial" w:eastAsia="Times New Roman" w:hAnsi="Arial" w:cs="Arial"/>
          <w:color w:val="000000"/>
          <w:sz w:val="18"/>
          <w:szCs w:val="18"/>
        </w:rPr>
        <w:t> thì diện tích đất ở được xác định là </w:t>
      </w:r>
      <w:r w:rsidRPr="00844805">
        <w:rPr>
          <w:rFonts w:ascii="Arial" w:eastAsia="Times New Roman" w:hAnsi="Arial" w:cs="Arial"/>
          <w:color w:val="000000"/>
          <w:sz w:val="18"/>
          <w:szCs w:val="18"/>
          <w:lang w:val="nl-NL"/>
        </w:rPr>
        <w:t>toàn bộ diện tích thửa đất đó và </w:t>
      </w:r>
      <w:r w:rsidRPr="00844805">
        <w:rPr>
          <w:rFonts w:ascii="Arial" w:eastAsia="Times New Roman" w:hAnsi="Arial" w:cs="Arial"/>
          <w:color w:val="000000"/>
          <w:sz w:val="18"/>
          <w:szCs w:val="18"/>
        </w:rPr>
        <w:t>không phải nộp tiền sử dụng đất</w:t>
      </w:r>
      <w:r w:rsidRPr="00844805">
        <w:rPr>
          <w:rFonts w:ascii="Arial" w:eastAsia="Times New Roman" w:hAnsi="Arial" w:cs="Arial"/>
          <w:color w:val="000000"/>
          <w:sz w:val="18"/>
          <w:szCs w:val="18"/>
          <w:lang w:val="nl-NL"/>
        </w:rPr>
        <w:t>;</w:t>
      </w:r>
    </w:p>
    <w:p w14:paraId="5A0D7A9B"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14:paraId="52255F67"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Đối với phần diện tích đất còn lại sau khi đã được xác định theo quy định tại điểm a và điểm c khoản này thì được xác định theo hiện trạng sử dụng đất.</w:t>
      </w:r>
    </w:p>
    <w:p w14:paraId="7EC9DD1D"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hiện trạng sử dụng là đất phi nông nghiệp không phải là đất ở thì được công nhận theo quy định tại điểm c khoản này.</w:t>
      </w:r>
    </w:p>
    <w:p w14:paraId="2134948D"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lang w:val="nl-NL"/>
        </w:rPr>
        <w:t>thì được công nhận vào mục đích đó </w:t>
      </w:r>
      <w:r w:rsidRPr="00844805">
        <w:rPr>
          <w:rFonts w:ascii="Arial" w:eastAsia="Times New Roman" w:hAnsi="Arial" w:cs="Arial"/>
          <w:color w:val="000000"/>
          <w:sz w:val="18"/>
          <w:szCs w:val="18"/>
        </w:rPr>
        <w:t>và phải nộp tiền sử dụng đất theo quy định của pháp luật;</w:t>
      </w:r>
    </w:p>
    <w:p w14:paraId="7933B82A"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14" w:name="khoan_3_138"/>
      <w:r w:rsidRPr="00844805">
        <w:rPr>
          <w:rFonts w:ascii="Arial" w:eastAsia="Times New Roman" w:hAnsi="Arial" w:cs="Arial"/>
          <w:color w:val="000000"/>
          <w:sz w:val="18"/>
          <w:szCs w:val="18"/>
        </w:rPr>
        <w:t>3. Hộ gia đình, cá nhân sử dụng đất từ ngày 15 tháng 10 năm 1993 đến trước ngày 01 tháng 7 năm 2014, nay được Ủy ban nhân dân cấp xã nơi có đất xác nhận không có tranh chấp thì được cấp Giấy chứng nhận quyền sử dụng đất, quyền sở hữu tài sản gắn liền với đất như sau:</w:t>
      </w:r>
      <w:bookmarkEnd w:id="14"/>
    </w:p>
    <w:p w14:paraId="502D2662"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thửa đất có nhà ở, nhà ở và công trình phục vụ đời sống nếu diện tích thửa đất bằng hoặc lớn hơn hạn mức giao đất ở quy định tại </w:t>
      </w:r>
      <w:bookmarkStart w:id="15" w:name="tc_182"/>
      <w:r w:rsidRPr="00844805">
        <w:rPr>
          <w:rFonts w:ascii="Arial" w:eastAsia="Times New Roman" w:hAnsi="Arial" w:cs="Arial"/>
          <w:color w:val="0000FF"/>
          <w:sz w:val="18"/>
          <w:szCs w:val="18"/>
        </w:rPr>
        <w:t>khoản 2 Điều 195 và khoản 2 Điều 196 của Luật này</w:t>
      </w:r>
      <w:bookmarkEnd w:id="15"/>
      <w:r w:rsidRPr="00844805">
        <w:rPr>
          <w:rFonts w:ascii="Arial" w:eastAsia="Times New Roman" w:hAnsi="Arial" w:cs="Arial"/>
          <w:color w:val="000000"/>
          <w:sz w:val="18"/>
          <w:szCs w:val="18"/>
        </w:rPr>
        <w:t> thì diện tích đất ở được công nhận bằng hạn mức giao đất ở; trường hợp diện tích đất đã xây dựng nhà ở, nhà ở và công trình phục vụ đời sống lớn hơn hạn mức giao đất ở thì công nhận diện tích đất ở theo diện tích thực tế đã xây dựng nhà ở, nhà ở và công trình phục vụ đời sống đó;</w:t>
      </w:r>
    </w:p>
    <w:p w14:paraId="6F2652A5"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thửa đất có nhà ở, nhà ở và công trình phục vụ đời sống nếu diện tích thửa đất nhỏ hơn hạn mức giao đất ở quy định tại </w:t>
      </w:r>
      <w:bookmarkStart w:id="16" w:name="tc_183"/>
      <w:r w:rsidRPr="00844805">
        <w:rPr>
          <w:rFonts w:ascii="Arial" w:eastAsia="Times New Roman" w:hAnsi="Arial" w:cs="Arial"/>
          <w:color w:val="0000FF"/>
          <w:sz w:val="18"/>
          <w:szCs w:val="18"/>
        </w:rPr>
        <w:t>khoản 2 Điều 195 và khoản 2 Điều 196 của Luật này</w:t>
      </w:r>
      <w:bookmarkEnd w:id="16"/>
      <w:r w:rsidRPr="00844805">
        <w:rPr>
          <w:rFonts w:ascii="Arial" w:eastAsia="Times New Roman" w:hAnsi="Arial" w:cs="Arial"/>
          <w:color w:val="000000"/>
          <w:sz w:val="18"/>
          <w:szCs w:val="18"/>
        </w:rPr>
        <w:t> thì toàn bộ diện tích thửa đất được công nhận là đất ở;</w:t>
      </w:r>
    </w:p>
    <w:p w14:paraId="2C3D6400"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14:paraId="4A3228BE"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Đối với phần diện tích đất còn lại sau khi đã được xác định theo quy định tại điểm a và điểm c khoản này thì được xác định theo hiện trạng sử dụng đất.</w:t>
      </w:r>
    </w:p>
    <w:p w14:paraId="0151EB93"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hiện trạng sử dụng là đất phi nông nghiệp không phải là đất ở thì được công nhận theo quy định tại điểm c khoản này.</w:t>
      </w:r>
    </w:p>
    <w:p w14:paraId="3EC7251E"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14:paraId="78E7CB02"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đ) Người sử dụng đất được cấp Giấy chứng nhận quyền sử dụng đất, quyền sở hữu tài sản gắn liền với đất quy định tại khoản này thì phải thực hiện nghĩa vụ tài chính theo quy định của pháp luật;</w:t>
      </w:r>
    </w:p>
    <w:p w14:paraId="6F641298"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Trường hợp thửa đất có nhiều hộ gia đình, cá nhân sử dụng chung thì hạn mức đất ở quy định tại các khoản 1, 2 và 3 Điều này được tính bằng tổng hạn mức đất ở của các hộ gia đình, cá nhân đó.</w:t>
      </w:r>
    </w:p>
    <w:p w14:paraId="6D2A4F9F"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một hộ gia đình, cá nhân sử dụng nhiều thửa đất có nhà ở, nhà ở và công trình phục vụ đời sống được Ủy ban nhân dân cấp xã nơi có đất xác nhận đã sử dụng đất ổn định từ trước ngày 15 tháng 10 năm 1993 thì hạn mức đất ở được xác định theo quy định tại các khoản 1, 2 và 3 Điều này đối với từng thửa đất đó;</w:t>
      </w:r>
    </w:p>
    <w:p w14:paraId="0B3D7117"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5. Hộ gia đình, cá nhân thuộc đối tượng được giao đất nông nghiệp theo quy định tại </w:t>
      </w:r>
      <w:bookmarkStart w:id="17" w:name="tc_184"/>
      <w:r w:rsidRPr="00844805">
        <w:rPr>
          <w:rFonts w:ascii="Arial" w:eastAsia="Times New Roman" w:hAnsi="Arial" w:cs="Arial"/>
          <w:color w:val="0000FF"/>
          <w:sz w:val="18"/>
          <w:szCs w:val="18"/>
          <w:lang w:val="nl-NL"/>
        </w:rPr>
        <w:t>khoản 1 Điều 118 của Luật này</w:t>
      </w:r>
      <w:bookmarkEnd w:id="17"/>
      <w:r w:rsidRPr="00844805">
        <w:rPr>
          <w:rFonts w:ascii="Arial" w:eastAsia="Times New Roman" w:hAnsi="Arial" w:cs="Arial"/>
          <w:color w:val="000000"/>
          <w:sz w:val="18"/>
          <w:szCs w:val="18"/>
          <w:lang w:val="nl-NL"/>
        </w:rPr>
        <w:t> đã sử dụng đất ở, đất phi nông nghiệp trước ngày 01 tháng 7 năm 2014 mà không có các giấy tờ quy định tại </w:t>
      </w:r>
      <w:bookmarkStart w:id="18" w:name="tc_185"/>
      <w:r w:rsidRPr="00844805">
        <w:rPr>
          <w:rFonts w:ascii="Arial" w:eastAsia="Times New Roman" w:hAnsi="Arial" w:cs="Arial"/>
          <w:color w:val="0000FF"/>
          <w:sz w:val="18"/>
          <w:szCs w:val="18"/>
          <w:lang w:val="nl-NL"/>
        </w:rPr>
        <w:t>Điều 137 của Luật này</w:t>
      </w:r>
      <w:bookmarkEnd w:id="18"/>
      <w:r w:rsidRPr="00844805">
        <w:rPr>
          <w:rFonts w:ascii="Arial" w:eastAsia="Times New Roman" w:hAnsi="Arial" w:cs="Arial"/>
          <w:color w:val="000000"/>
          <w:sz w:val="18"/>
          <w:szCs w:val="18"/>
          <w:lang w:val="nl-NL"/>
        </w:rPr>
        <w:t>, có đăng ký thường trú tại địa phương thuộc vùng có điều kiện kinh tế - xã hội khó khăn, vùng có điều kiện kinh tế - xã hội đặc biệt khó khăn, nay được Ủy ban nhân dân cấp xã nơi có đất xác nhận không có tranh chấp thì được cấp Giấy chứng nhận quyền sử dụng đất, quyền sở hữu tài sản gắn liền với đất và không phải nộp tiền sử dụng đất. Diện tích đất được xác định khi cấp Giấy chứng nhận quyền sử dụng đất, quyền sở hữu tài sản gắn liền với đất thực hiện theo quy định tại các khoản 1, 2, 3 và 4 Điều này;</w:t>
      </w:r>
    </w:p>
    <w:p w14:paraId="4F28293D"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6. Hộ gia đình, cá nhân đang sử dụng đất ổn định vào mục đích thuộc nhóm đất nông nghiệp, nay được Ủy ban nhân dân cấp xã nơi có đất xác nhận không có tranh chấp thì được cấp Giấy chứng nhận quyền sử dụng đất, quyền sở hữu tài sản gắn liền với đất theo hình thức Nhà nước giao đất không thu tiền sử dụng đất đối với diện tích đất đang sử dụng nhưng không vượt quá hạn mức giao đất nông nghiệp cho cá nhân quy định tại </w:t>
      </w:r>
      <w:bookmarkStart w:id="19" w:name="tc_186"/>
      <w:r w:rsidRPr="00844805">
        <w:rPr>
          <w:rFonts w:ascii="Arial" w:eastAsia="Times New Roman" w:hAnsi="Arial" w:cs="Arial"/>
          <w:color w:val="0000FF"/>
          <w:sz w:val="18"/>
          <w:szCs w:val="18"/>
          <w:lang w:val="nl-NL"/>
        </w:rPr>
        <w:t>Điều 176 của Luật này</w:t>
      </w:r>
      <w:bookmarkEnd w:id="19"/>
      <w:r w:rsidRPr="00844805">
        <w:rPr>
          <w:rFonts w:ascii="Arial" w:eastAsia="Times New Roman" w:hAnsi="Arial" w:cs="Arial"/>
          <w:color w:val="000000"/>
          <w:sz w:val="18"/>
          <w:szCs w:val="18"/>
          <w:lang w:val="nl-NL"/>
        </w:rPr>
        <w:t>; thời hạn sử dụng đất tính từ ngày được cấp Giấy chứng nhận quyền sử dụng đất, quyền sở hữu tài sản gắn liền với đất; diện tích đất nông nghiệp còn lại (nếu có) phải chuyển sang thuê đất của Nhà nước;</w:t>
      </w:r>
    </w:p>
    <w:p w14:paraId="52C2F79B"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Việc áp dụng quy định về hạn mức đất ở của địa phương để xác định diện tích đất ở trong các trường hợp quy định tại các khoản 1, 2, 3, 4 và 5 Điều này được thực hiện theo quy định của pháp luật tại thời điểm người sử dụng đất nộp hồ sơ để cấp Giấy chứng nhận quyền sử dụng đất, quyền sở hữu tài sản gắn liền với đất;</w:t>
      </w:r>
    </w:p>
    <w:p w14:paraId="1CA1C51C"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Hộ gia đình, cá nhân đang sử dụng đất trong các trường hợp quy định tại các khoản 1, 2, 3, 4, 5 và 6 Điều này mà không đủ điều kiện được cấp Giấy chứng nhận quyền sử dụng đất, quyền sở hữu tài sản gắn liền với đất thì được tạm thời sử dụng đất theo hiện trạng cho đến khi Nhà nước thu hồi đất và phải kê khai đăng ký đất đai theo quy định;</w:t>
      </w:r>
    </w:p>
    <w:p w14:paraId="051387CF"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Nhà nước có trách nhiệm cấp Giấy chứng nhận quyền sử dụng đất, quyền sở hữu tài sản gắn liền với đất cho các trường hợp đã đăng ký và đủ điều kiện theo quy định tại Điều này;</w:t>
      </w:r>
    </w:p>
    <w:p w14:paraId="594DD25C"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Chính phủ quy định chi tiết Điều này.</w:t>
      </w:r>
    </w:p>
    <w:p w14:paraId="206D6C62"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20" w:name="dieu_139"/>
      <w:r w:rsidRPr="00844805">
        <w:rPr>
          <w:rFonts w:ascii="Arial" w:eastAsia="Times New Roman" w:hAnsi="Arial" w:cs="Arial"/>
          <w:b/>
          <w:bCs/>
          <w:color w:val="000000"/>
          <w:sz w:val="18"/>
          <w:szCs w:val="18"/>
          <w:shd w:val="clear" w:color="auto" w:fill="FFFF96"/>
        </w:rPr>
        <w:t>Điều 139. Giải quyết đối với trường hợp hộ gia đình, cá nhân sử dụng đất có vi phạm pháp luật đất đai trước ngày 01 tháng 7 năm 2014</w:t>
      </w:r>
      <w:bookmarkEnd w:id="20"/>
    </w:p>
    <w:p w14:paraId="20E3A779"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Trường hợp sử dụng đất do lấn, chiếm hành lang bảo vệ an toàn công trình công cộng sau khi Nhà nước đã công bố, cắm mốc hành lang bảo vệ hoặc lấn, chiếm lòng đường, lề đường, vỉa hè sau khi Nhà nước đã công bố chỉ giới xây dựng hoặc lấn đất, chiếm đất sử dụng cho mục đích xây dựng trụ sở cơ quan, công trình sự nghiệp, công trình công cộng khác thì Nhà nước thu hồi đất để trả lại cho công trình mà không cấp Giấy chứng nhận quyền sử dụng đất, quyền sở hữu tài sản gắn liền với đất đối với diện tích đất đã lấn, chiếm.</w:t>
      </w:r>
    </w:p>
    <w:p w14:paraId="589C8574"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đã có điều chỉnh quy hoạch sử dụng đất, quy hoạch xây dựng được cơ quan có thẩm quyền phê duyệt mà nay diện tích đất lấn, chiếm không còn thuộc hành lang bảo vệ an toàn công trình công cộng; không thuộc chỉ giới xây dựng đường giao thông; không có mục đích sử dụng cho trụ sở cơ quan, công trình sự nghiệp và công trình công cộng khác thì người đang sử dụng đất được xem xét cấp Giấy chứng nhận quyền sử dụng đất, quyền sở hữu tài sản gắn liền với đất và phải thực hiện nghĩa vụ tài chính theo quy định của pháp luật.</w:t>
      </w:r>
    </w:p>
    <w:p w14:paraId="07B88B56"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Trường hợp sử dụng đất do lấn đất, chiếm đất có nguồn gốc nông, lâm trường đã được Nhà nước giao đất không thu tiền sử dụng đất cho các đối tượng qua các thời kỳ thì xử lý như sau:</w:t>
      </w:r>
    </w:p>
    <w:p w14:paraId="4DC60DB3"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21" w:name="diem_a_2_139"/>
      <w:r w:rsidRPr="00844805">
        <w:rPr>
          <w:rFonts w:ascii="Arial" w:eastAsia="Times New Roman" w:hAnsi="Arial" w:cs="Arial"/>
          <w:color w:val="000000"/>
          <w:sz w:val="18"/>
          <w:szCs w:val="18"/>
        </w:rPr>
        <w:t>a) Trường hợp đang sử dụng diện tích đất lấn, chiếm thuộc quy hoạch lâm nghiệp đối với rừng đặc dụng, rừng phòng hộ thì Ủy ban nhân dân cấp tỉnh chỉ đạo thu hồi đất đã lấn, chiếm để giao cho Ban quản lý rừng quản lý, sử dụng đất. Người đang sử dụng đất lấn, chiếm được Ban quản lý rừng xem xét khoán bảo vệ, phát triển rừng theo quy định của pháp luật về lâm nghiệp. Trường hợp không có Ban quản lý rừng thì người đang sử dụng đất lấn, chiếm được Nhà nước giao đất để sử dụng vào mục đích bảo vệ, phát triển rừng phòng hộ và được xem xét cấp Giấy chứng nhận quyền sử dụng đất, quyền sở hữu tài sản gắn liền với đất;</w:t>
      </w:r>
      <w:bookmarkEnd w:id="21"/>
    </w:p>
    <w:p w14:paraId="4208735B"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22" w:name="diem_b_2_139"/>
      <w:r w:rsidRPr="00844805">
        <w:rPr>
          <w:rFonts w:ascii="Arial" w:eastAsia="Times New Roman" w:hAnsi="Arial" w:cs="Arial"/>
          <w:color w:val="000000"/>
          <w:sz w:val="18"/>
          <w:szCs w:val="18"/>
        </w:rPr>
        <w:lastRenderedPageBreak/>
        <w:t>b) Trường hợp đang sử dụng diện tích đất lấn, chiếm thuộc quy hoạch sử dụng đất cho mục đích xây dựng công trình hạ tầng công cộng thì Ủy ban nhân dân cấp tỉnh chỉ đạo thu hồi đất đã lấn, chiếm để giao đất cho chủ đầu tư khi triển khai xây dựng công trình đó.</w:t>
      </w:r>
      <w:bookmarkEnd w:id="22"/>
    </w:p>
    <w:p w14:paraId="593E300A"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Người đang sử dụng đất vi phạm được tạm thời sử dụng cho đến khi Nhà nước thu hồi đất nhưng phải giữ nguyên hiện trạng sử dụng đất và phải kê khai đăng ký đất đai theo quy định;</w:t>
      </w:r>
    </w:p>
    <w:p w14:paraId="41C5E280"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23" w:name="diem_c_2_139"/>
      <w:r w:rsidRPr="00844805">
        <w:rPr>
          <w:rFonts w:ascii="Arial" w:eastAsia="Times New Roman" w:hAnsi="Arial" w:cs="Arial"/>
          <w:color w:val="000000"/>
          <w:sz w:val="18"/>
          <w:szCs w:val="18"/>
        </w:rPr>
        <w:t>c) Trường hợp lấn đất, chiếm đất và nay đang sử dụng vào mục đích sản xuất nông nghiệp hoặc làm nhà ở từ trước ngày 01 tháng 7 năm 2014,</w:t>
      </w:r>
      <w:r w:rsidRPr="00844805">
        <w:rPr>
          <w:rFonts w:ascii="Arial" w:eastAsia="Times New Roman" w:hAnsi="Arial" w:cs="Arial"/>
          <w:b/>
          <w:bCs/>
          <w:i/>
          <w:iCs/>
          <w:color w:val="000000"/>
          <w:sz w:val="18"/>
          <w:szCs w:val="18"/>
        </w:rPr>
        <w:t> </w:t>
      </w:r>
      <w:r w:rsidRPr="00844805">
        <w:rPr>
          <w:rFonts w:ascii="Arial" w:eastAsia="Times New Roman" w:hAnsi="Arial" w:cs="Arial"/>
          <w:color w:val="000000"/>
          <w:sz w:val="18"/>
          <w:szCs w:val="18"/>
        </w:rPr>
        <w:t>không thuộc quy hoạch lâm nghiệp đối với rừng đặc dụng, rừng phòng hộ, không thuộc quy hoạch sử dụng đất cho mục đích xây dựng công trình hạ tầng công cộng thì người đang sử dụng đất được xem xét cấp Giấy chứng nhận quyền sử dụng đất, quyền sở hữu tài sản gắn liền với đất và phải thực hiện nghĩa vụ tài chính theo quy định của pháp luật.</w:t>
      </w:r>
      <w:bookmarkEnd w:id="23"/>
    </w:p>
    <w:p w14:paraId="5F8F0D6F"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w:t>
      </w:r>
      <w:r w:rsidRPr="00844805">
        <w:rPr>
          <w:rFonts w:ascii="Arial" w:eastAsia="Times New Roman" w:hAnsi="Arial" w:cs="Arial"/>
          <w:color w:val="000000"/>
          <w:sz w:val="18"/>
          <w:szCs w:val="18"/>
          <w:lang w:val="nb-NO"/>
        </w:rPr>
        <w:t>Trường hợp hộ gia đình, cá nhân đang sử dụng đất do lấn đất, chiếm đất không thuộc các trường hợp quy định tại khoản 1 và khoản 2 Điều này và trường hợp sử dụng đất không đúng mục đích đã được Nhà nước giao đất, cho thuê đất, công nhận quyền sử dụng đất thì xử lý như sau:</w:t>
      </w:r>
    </w:p>
    <w:p w14:paraId="0E03395D"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24" w:name="diem_a_3_139"/>
      <w:r w:rsidRPr="00844805">
        <w:rPr>
          <w:rFonts w:ascii="Arial" w:eastAsia="Times New Roman" w:hAnsi="Arial" w:cs="Arial"/>
          <w:color w:val="000000"/>
          <w:sz w:val="18"/>
          <w:szCs w:val="18"/>
        </w:rPr>
        <w:t>a) Trường hợp người đang sử dụng đất ổn định, phù hợp với quy hoạch sử dụng đất cấp huyện hoặc quy hoạch chung hoặc quy hoạch phân khu hoặc quy hoạch xây dựng hoặc quy hoạch nông thôn thì được xem xét cấp Giấy chứng nhận quyền sử dụng đất, quyền sở hữu tài sản gắn liền với đất và phải thực hiện nghĩa vụ tài chính theo quy định của pháp luật;</w:t>
      </w:r>
      <w:bookmarkEnd w:id="24"/>
    </w:p>
    <w:p w14:paraId="2CBC56B0"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không thuộc quy định tại điểm a khoản này thì người đang sử dụng đất được tạm thời sử dụng cho đến khi Nhà nước thu hồi đất, nhưng phải giữ nguyên hiện trạng sử dụng đất và phải kê khai đăng ký đất đai theo quy định.</w:t>
      </w:r>
    </w:p>
    <w:p w14:paraId="505676BA"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25" w:name="khoan_4_139"/>
      <w:r w:rsidRPr="00844805">
        <w:rPr>
          <w:rFonts w:ascii="Arial" w:eastAsia="Times New Roman" w:hAnsi="Arial" w:cs="Arial"/>
          <w:color w:val="000000"/>
          <w:sz w:val="18"/>
          <w:szCs w:val="18"/>
        </w:rPr>
        <w:t>4. Hộ gia đình, cá nhân đang sử dụng đất nông nghiệp do tự khai hoang, không có tranh chấp thì được Nhà nước cấp Giấy chứng nhận quyền sử dụng đất, quyền sở hữu tài sản gắn liền với đất theo hạn mức giao đất nông nghiệp do Ủy ban nhân dân cấp tỉnh quy định; nếu vượt hạn mức do Ủy ban nhân dân cấp tỉnh quy định thì diện tích vượt hạn mức phải chuyển sang thuê đất của Nhà nước.</w:t>
      </w:r>
      <w:bookmarkEnd w:id="25"/>
    </w:p>
    <w:p w14:paraId="2015A0C7"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Trường hợp hộ gia đình, cá nhân sử dụng đất có vi phạm pháp luật đất đai quy định tại khoản 1 và khoản 2 Điều này kể từ ngày 01 tháng 7 năm 2014 trở về sau thì Nhà nước không cấp Giấy chứng nhận quyền sử dụng đất, quyền sở hữu tài sản gắn liền với đất và xử lý theo quy định của pháp luật.</w:t>
      </w:r>
    </w:p>
    <w:p w14:paraId="78C5B8A6"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Chính phủ quy định chi tiết Điều này.</w:t>
      </w:r>
    </w:p>
    <w:p w14:paraId="5449A7A6"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26" w:name="dieu_140"/>
      <w:r w:rsidRPr="00844805">
        <w:rPr>
          <w:rFonts w:ascii="Arial" w:eastAsia="Times New Roman" w:hAnsi="Arial" w:cs="Arial"/>
          <w:b/>
          <w:bCs/>
          <w:color w:val="000000"/>
          <w:sz w:val="18"/>
          <w:szCs w:val="18"/>
        </w:rPr>
        <w:t>Điều 140. Cấp Giấy chứng nhận quyền sử dụng đất, quyền sở hữu tài sản gắn liền với đất cho hộ gia đình, cá nhân đang sử dụng đất được giao không đúng thẩm quyền</w:t>
      </w:r>
      <w:bookmarkEnd w:id="26"/>
    </w:p>
    <w:p w14:paraId="28B16226"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Đất được giao không đúng thẩm quyền cho hộ gia đình, cá nhân theo quy định của pháp luật về đất đai tại thời điểm được giao hoặc sử dụng đất do mua, nhận thanh lý, hóa giá, phân phối nhà ở, công trình xây dựng gắn liền với đất không đúng quy định của pháp luật thì việc cấp Giấy chứng nhận quyền sử dụng đất, quyền sở hữu tài sản gắn liền với đất được thực hiện như sau:</w:t>
      </w:r>
    </w:p>
    <w:p w14:paraId="380F1349"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Trường hợp đất đã được sử dụng ổn định trước ngày 15 tháng 10 năm 1993, nay được Ủy ban nhân dân cấp xã nơi có đất xác nhận không có tranh chấp thì người đang sử dụng đất được cấp Giấy chứng nhận quyền sử dụng đất, quyền sở hữu tài sản gắn liền với đất đối với diện tích đất đã được giao theo quy định tại </w:t>
      </w:r>
      <w:bookmarkStart w:id="27" w:name="tc_187"/>
      <w:r w:rsidRPr="00844805">
        <w:rPr>
          <w:rFonts w:ascii="Arial" w:eastAsia="Times New Roman" w:hAnsi="Arial" w:cs="Arial"/>
          <w:color w:val="0000FF"/>
          <w:sz w:val="18"/>
          <w:szCs w:val="18"/>
        </w:rPr>
        <w:t>khoản 2 và khoản 6 Điều 138 của Luật này</w:t>
      </w:r>
      <w:bookmarkEnd w:id="27"/>
      <w:r w:rsidRPr="00844805">
        <w:rPr>
          <w:rFonts w:ascii="Arial" w:eastAsia="Times New Roman" w:hAnsi="Arial" w:cs="Arial"/>
          <w:color w:val="000000"/>
          <w:sz w:val="18"/>
          <w:szCs w:val="18"/>
        </w:rPr>
        <w:t>;</w:t>
      </w:r>
    </w:p>
    <w:p w14:paraId="3563BC4D"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28" w:name="khoan_2_140"/>
      <w:r w:rsidRPr="00844805">
        <w:rPr>
          <w:rFonts w:ascii="Arial" w:eastAsia="Times New Roman" w:hAnsi="Arial" w:cs="Arial"/>
          <w:color w:val="000000"/>
          <w:sz w:val="18"/>
          <w:szCs w:val="18"/>
        </w:rPr>
        <w:t>2. Trường hợp đất đã được sử dụng ổn định từ ngày 15 tháng 10 năm 1993 đến trước ngày 01 tháng 7 năm 2004, nay được Ủy ban nhân dân cấp xã nơi có đất xác nhận không có tranh chấp, phù hợp với quy hoạch sử dụng đất cấp huyện hoặc quy hoạch chung hoặc quy hoạch phân khu hoặc quy hoạch xây dựng hoặc quy hoạch nông thôn thì được cấp Giấy chứng nhận quyền sử dụng đất, quyền sở hữu tài sản gắn liền với đất theo quy định tại</w:t>
      </w:r>
      <w:bookmarkEnd w:id="28"/>
      <w:r w:rsidRPr="00844805">
        <w:rPr>
          <w:rFonts w:ascii="Arial" w:eastAsia="Times New Roman" w:hAnsi="Arial" w:cs="Arial"/>
          <w:color w:val="000000"/>
          <w:sz w:val="18"/>
          <w:szCs w:val="18"/>
        </w:rPr>
        <w:t> </w:t>
      </w:r>
      <w:bookmarkStart w:id="29" w:name="tc_188"/>
      <w:r w:rsidRPr="00844805">
        <w:rPr>
          <w:rFonts w:ascii="Arial" w:eastAsia="Times New Roman" w:hAnsi="Arial" w:cs="Arial"/>
          <w:color w:val="0000FF"/>
          <w:sz w:val="18"/>
          <w:szCs w:val="18"/>
        </w:rPr>
        <w:t>khoản 3 và khoản 6 Điều 138 của Luật này</w:t>
      </w:r>
      <w:bookmarkEnd w:id="29"/>
      <w:r w:rsidRPr="00844805">
        <w:rPr>
          <w:rFonts w:ascii="Arial" w:eastAsia="Times New Roman" w:hAnsi="Arial" w:cs="Arial"/>
          <w:color w:val="000000"/>
          <w:sz w:val="18"/>
          <w:szCs w:val="18"/>
        </w:rPr>
        <w:t>;</w:t>
      </w:r>
    </w:p>
    <w:p w14:paraId="4E3B9536"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Trường hợp đất đã được sử dụng ổn định từ ngày 01 tháng 7 năm 2004 đến trước ngày 01 tháng 7 năm 2014, nay được Ủy ban nhân dân cấp xã nơi có đất xác nhận không có tranh chấp, phù hợp với quy hoạch sử dụng đất cấp huyện hoặc quy hoạch chung hoặc quy hoạch phân khu hoặc quy hoạch xây dựng hoặc quy hoạch nông thôn</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rPr>
        <w:t>thì được cấp Giấy chứng nhận quyền sử dụng đất, quyền sở hữu tài sản gắn liền với đất như sau:</w:t>
      </w:r>
    </w:p>
    <w:p w14:paraId="5ED81E25"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30" w:name="diem_a_3_140"/>
      <w:r w:rsidRPr="00844805">
        <w:rPr>
          <w:rFonts w:ascii="Arial" w:eastAsia="Times New Roman" w:hAnsi="Arial" w:cs="Arial"/>
          <w:color w:val="000000"/>
          <w:sz w:val="18"/>
          <w:szCs w:val="18"/>
        </w:rPr>
        <w:lastRenderedPageBreak/>
        <w:t>a) Đối với thửa đất có nhà ở, nhà ở và công trình phục vụ đời sống nếu diện tích thửa đất bằng hoặc lớn hơn hạn mức giao đất ở </w:t>
      </w:r>
      <w:r w:rsidRPr="00844805">
        <w:rPr>
          <w:rFonts w:ascii="Arial" w:eastAsia="Times New Roman" w:hAnsi="Arial" w:cs="Arial"/>
          <w:color w:val="000000"/>
          <w:sz w:val="18"/>
          <w:szCs w:val="18"/>
          <w:shd w:val="clear" w:color="auto" w:fill="FFFFFF"/>
        </w:rPr>
        <w:t>quy định tại</w:t>
      </w:r>
      <w:bookmarkEnd w:id="30"/>
      <w:r w:rsidRPr="00844805">
        <w:rPr>
          <w:rFonts w:ascii="Arial" w:eastAsia="Times New Roman" w:hAnsi="Arial" w:cs="Arial"/>
          <w:color w:val="000000"/>
          <w:sz w:val="18"/>
          <w:szCs w:val="18"/>
          <w:shd w:val="clear" w:color="auto" w:fill="FFFFFF"/>
        </w:rPr>
        <w:t> </w:t>
      </w:r>
      <w:bookmarkStart w:id="31" w:name="tc_189"/>
      <w:r w:rsidRPr="00844805">
        <w:rPr>
          <w:rFonts w:ascii="Arial" w:eastAsia="Times New Roman" w:hAnsi="Arial" w:cs="Arial"/>
          <w:color w:val="0000FF"/>
          <w:sz w:val="18"/>
          <w:szCs w:val="18"/>
          <w:shd w:val="clear" w:color="auto" w:fill="FFFFFF"/>
        </w:rPr>
        <w:t>khoản 2 Điều 195 và khoản 2 Điều 196 của Luật này</w:t>
      </w:r>
      <w:bookmarkEnd w:id="31"/>
      <w:r w:rsidRPr="00844805">
        <w:rPr>
          <w:rFonts w:ascii="Arial" w:eastAsia="Times New Roman" w:hAnsi="Arial" w:cs="Arial"/>
          <w:color w:val="000000"/>
          <w:sz w:val="18"/>
          <w:szCs w:val="18"/>
          <w:shd w:val="clear" w:color="auto" w:fill="FFFFFF"/>
        </w:rPr>
        <w:t> </w:t>
      </w:r>
      <w:bookmarkStart w:id="32" w:name="diem_a_3_140_name"/>
      <w:r w:rsidRPr="00844805">
        <w:rPr>
          <w:rFonts w:ascii="Arial" w:eastAsia="Times New Roman" w:hAnsi="Arial" w:cs="Arial"/>
          <w:color w:val="000000"/>
          <w:sz w:val="18"/>
          <w:szCs w:val="18"/>
          <w:shd w:val="clear" w:color="auto" w:fill="FFFFFF"/>
        </w:rPr>
        <w:t>thì diện tích đất ở được cấp Giấy chứng nhận quyền sử dụng đất, quyền sở hữu tài sản gắn liền với đất bằng hạn mức giao đất ở;</w:t>
      </w:r>
      <w:bookmarkEnd w:id="32"/>
    </w:p>
    <w:p w14:paraId="24095001"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rPr>
        <w:t>b) Đối với thửa đất có nhà ở, nhà ở và công trình phục vụ đời sống nếu diện tích thửa đất nhỏ hơn hạn mức giao đất ở quy định tại </w:t>
      </w:r>
      <w:bookmarkStart w:id="33" w:name="tc_190"/>
      <w:r w:rsidRPr="00844805">
        <w:rPr>
          <w:rFonts w:ascii="Arial" w:eastAsia="Times New Roman" w:hAnsi="Arial" w:cs="Arial"/>
          <w:color w:val="0000FF"/>
          <w:sz w:val="18"/>
          <w:szCs w:val="18"/>
          <w:shd w:val="clear" w:color="auto" w:fill="FFFFFF"/>
        </w:rPr>
        <w:t>khoản 2 Điều 195 và khoản 2 Điều 196 của Luật này</w:t>
      </w:r>
      <w:bookmarkEnd w:id="33"/>
      <w:r w:rsidRPr="00844805">
        <w:rPr>
          <w:rFonts w:ascii="Arial" w:eastAsia="Times New Roman" w:hAnsi="Arial" w:cs="Arial"/>
          <w:color w:val="000000"/>
          <w:sz w:val="18"/>
          <w:szCs w:val="18"/>
          <w:shd w:val="clear" w:color="auto" w:fill="FFFFFF"/>
        </w:rPr>
        <w:t> thì diện tích đất ở được xác định là toàn bộ diện tích thửa đất đó;</w:t>
      </w:r>
    </w:p>
    <w:p w14:paraId="144EF2AF"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rPr>
        <w:t>c) Phần diện tích còn lại (nếu có) sau khi đã xác định diện tích đất ở theo quy định tại điểm a khoản này thì được công nhận theo hiện trạng sử dụng đất;</w:t>
      </w:r>
    </w:p>
    <w:p w14:paraId="33C0DF85"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34" w:name="khoan_4_140"/>
      <w:r w:rsidRPr="00844805">
        <w:rPr>
          <w:rFonts w:ascii="Arial" w:eastAsia="Times New Roman" w:hAnsi="Arial" w:cs="Arial"/>
          <w:color w:val="000000"/>
          <w:sz w:val="18"/>
          <w:szCs w:val="18"/>
          <w:shd w:val="clear" w:color="auto" w:fill="FFFFFF"/>
        </w:rPr>
        <w:t>4. Trường hợp đất được giao từ ngày 01 tháng 7 năm 2014 đến trước ngày Luật này có hiệu lực thi hành, nay được Ủy ban nhân dân cấp xã nơi có đất xác nhận không có tranh chấp, phù hợp với quy hoạch sử dụng đất và người sử dụng đất có giấy tờ chứng minh đã nộp tiền để được sử dụng đất thì hạn mức đất cấp Giấy chứng nhận quyền sử dụng đất, quyền sở hữu tài sản gắn liền với đất được xác định theo quy định tại</w:t>
      </w:r>
      <w:bookmarkEnd w:id="34"/>
      <w:r w:rsidRPr="00844805">
        <w:rPr>
          <w:rFonts w:ascii="Arial" w:eastAsia="Times New Roman" w:hAnsi="Arial" w:cs="Arial"/>
          <w:color w:val="000000"/>
          <w:sz w:val="18"/>
          <w:szCs w:val="18"/>
          <w:shd w:val="clear" w:color="auto" w:fill="FFFFFF"/>
        </w:rPr>
        <w:t> </w:t>
      </w:r>
      <w:bookmarkStart w:id="35" w:name="tc_191"/>
      <w:r w:rsidRPr="00844805">
        <w:rPr>
          <w:rFonts w:ascii="Arial" w:eastAsia="Times New Roman" w:hAnsi="Arial" w:cs="Arial"/>
          <w:color w:val="0000FF"/>
          <w:sz w:val="18"/>
          <w:szCs w:val="18"/>
          <w:shd w:val="clear" w:color="auto" w:fill="FFFFFF"/>
        </w:rPr>
        <w:t>khoản 3 Điều 138 của Luật này</w:t>
      </w:r>
      <w:bookmarkEnd w:id="35"/>
      <w:r w:rsidRPr="00844805">
        <w:rPr>
          <w:rFonts w:ascii="Arial" w:eastAsia="Times New Roman" w:hAnsi="Arial" w:cs="Arial"/>
          <w:color w:val="000000"/>
          <w:sz w:val="18"/>
          <w:szCs w:val="18"/>
        </w:rPr>
        <w:t>;</w:t>
      </w:r>
    </w:p>
    <w:p w14:paraId="094BB0C9"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Nhà nước không cấp Giấy chứng nhận quyền sử dụng đất, quyền sở hữu tài sản gắn liền với đất đối với đất đã giao, cho thuê không đúng thẩm quyền từ ngày 01 tháng 7 năm 2014 trở về sau, trừ trường hợp quy định tại khoản 4 Điều này;</w:t>
      </w:r>
    </w:p>
    <w:p w14:paraId="37C9BCBA"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Người sử dụng đất được cấp Giấy chứng nhận quyền sử dụng đất, quyền sở hữu tài sản gắn liền với đất quy định tại các khoản 1, 2, 3 và 4 Điều này phải thực hiện nghĩa vụ tài chính theo quy định của pháp luật;</w:t>
      </w:r>
    </w:p>
    <w:p w14:paraId="5159FDC4"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36" w:name="khoan_7_140"/>
      <w:r w:rsidRPr="00844805">
        <w:rPr>
          <w:rFonts w:ascii="Arial" w:eastAsia="Times New Roman" w:hAnsi="Arial" w:cs="Arial"/>
          <w:color w:val="000000"/>
          <w:sz w:val="18"/>
          <w:szCs w:val="18"/>
        </w:rPr>
        <w:t>7. Chính phủ quy định chi tiết Điều này.</w:t>
      </w:r>
      <w:bookmarkEnd w:id="36"/>
    </w:p>
    <w:p w14:paraId="04692C03"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37" w:name="dieu_141"/>
      <w:r w:rsidRPr="00844805">
        <w:rPr>
          <w:rFonts w:ascii="Arial" w:eastAsia="Times New Roman" w:hAnsi="Arial" w:cs="Arial"/>
          <w:b/>
          <w:bCs/>
          <w:color w:val="000000"/>
          <w:sz w:val="18"/>
          <w:szCs w:val="18"/>
          <w:lang w:val="nl-NL"/>
        </w:rPr>
        <w:t>Điều 141. Xác định diện tích đất ở khi công nhận quyền sử dụng đất</w:t>
      </w:r>
      <w:bookmarkEnd w:id="37"/>
    </w:p>
    <w:p w14:paraId="51CA2078"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Hộ gia đình, cá nhân đang sử dụng đất có một trong các loại giấy tờ về quyền sử dụng đất quy định tại các </w:t>
      </w:r>
      <w:bookmarkStart w:id="38" w:name="tc_192"/>
      <w:r w:rsidRPr="00844805">
        <w:rPr>
          <w:rFonts w:ascii="Arial" w:eastAsia="Times New Roman" w:hAnsi="Arial" w:cs="Arial"/>
          <w:color w:val="0000FF"/>
          <w:sz w:val="18"/>
          <w:szCs w:val="18"/>
        </w:rPr>
        <w:t>khoản 1, 2, 3, 4, 5, 6 và 7 Điều 137 của Luật này</w:t>
      </w:r>
      <w:bookmarkEnd w:id="38"/>
      <w:r w:rsidRPr="00844805">
        <w:rPr>
          <w:rFonts w:ascii="Arial" w:eastAsia="Times New Roman" w:hAnsi="Arial" w:cs="Arial"/>
          <w:color w:val="000000"/>
          <w:sz w:val="18"/>
          <w:szCs w:val="18"/>
        </w:rPr>
        <w:t> mà trên giấy tờ đó có thể hiện mục đích sử dụng để làm nhà ở, đất ở hoặc thổ cư thì diện tích đất ở được xác định khi cấp Giấy chứng nhận quyền sử dụng đất, quyền sở hữu tài sản gắn liền với đất như sau:</w:t>
      </w:r>
    </w:p>
    <w:p w14:paraId="524C69F8"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Trường hợp thửa đất được hình thành trước ngày 18 tháng 12 năm 1980, người sử dụng đất không phải nộp tiền sử dụng đất đối với phần diện tích được xác định như sau:</w:t>
      </w:r>
    </w:p>
    <w:p w14:paraId="588A28C8"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r w:rsidRPr="00844805">
        <w:rPr>
          <w:rFonts w:ascii="Arial" w:eastAsia="Times New Roman" w:hAnsi="Arial" w:cs="Arial"/>
          <w:color w:val="000000"/>
          <w:sz w:val="18"/>
          <w:szCs w:val="18"/>
        </w:rPr>
        <w:t>;</w:t>
      </w:r>
    </w:p>
    <w:p w14:paraId="474B6AC1"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Thửa đất có diện tích nhỏ hơn hạn mức công nhận đất ở thì toàn bộ diện tích đó được xác định là đất ở</w:t>
      </w:r>
      <w:r w:rsidRPr="00844805">
        <w:rPr>
          <w:rFonts w:ascii="Arial" w:eastAsia="Times New Roman" w:hAnsi="Arial" w:cs="Arial"/>
          <w:color w:val="000000"/>
          <w:sz w:val="18"/>
          <w:szCs w:val="18"/>
        </w:rPr>
        <w:t>;</w:t>
      </w:r>
    </w:p>
    <w:p w14:paraId="334B4FBF"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Trường hợp thửa đất được hình thành từ ngày 18 tháng 12 năm 1980 đến trước ngày 15 tháng 10 năm 1993, người sử dụng đất không phải nộp tiền sử dụng đất đối với phần diện tích được xác định như sau:</w:t>
      </w:r>
    </w:p>
    <w:p w14:paraId="6B3F1FDC"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r w:rsidRPr="00844805">
        <w:rPr>
          <w:rFonts w:ascii="Arial" w:eastAsia="Times New Roman" w:hAnsi="Arial" w:cs="Arial"/>
          <w:color w:val="000000"/>
          <w:sz w:val="18"/>
          <w:szCs w:val="18"/>
        </w:rPr>
        <w:t>;</w:t>
      </w:r>
    </w:p>
    <w:p w14:paraId="6FB63414"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Thửa đất có diện tích nhỏ hơn hạn mức công nhận đất ở thì toàn bộ diện tích đó được xác định là đất ở;</w:t>
      </w:r>
    </w:p>
    <w:p w14:paraId="3BF8D887"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Trường hợp thửa đất được hình thành từ ngày 15 tháng 10 năm 1993 đến trước ngày Luật này có hiệu lực thi hành thì diện tích đất ở được xác định theo giấy tờ về quyền sử dụng đất</w:t>
      </w:r>
      <w:r w:rsidRPr="00844805">
        <w:rPr>
          <w:rFonts w:ascii="Arial" w:eastAsia="Times New Roman" w:hAnsi="Arial" w:cs="Arial"/>
          <w:color w:val="000000"/>
          <w:sz w:val="18"/>
          <w:szCs w:val="18"/>
        </w:rPr>
        <w:t>;</w:t>
      </w:r>
    </w:p>
    <w:p w14:paraId="54979739"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39" w:name="khoan_4_141"/>
      <w:r w:rsidRPr="00844805">
        <w:rPr>
          <w:rFonts w:ascii="Arial" w:eastAsia="Times New Roman" w:hAnsi="Arial" w:cs="Arial"/>
          <w:color w:val="000000"/>
          <w:sz w:val="18"/>
          <w:szCs w:val="18"/>
        </w:rPr>
        <w:t>4. Đối với phần diện tích đất còn lại của thửa đất sau khi đã được xác định diện tích đất ở theo quy định tại điểm a khoản 1, điểm a khoản 2 và khoản 3 Điều này thì được xử lý như sau:</w:t>
      </w:r>
      <w:bookmarkEnd w:id="39"/>
    </w:p>
    <w:p w14:paraId="569139ED"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Trường hợp đã xây dựng nhà ở, nhà ở và công trình phục vụ đời sống thì được xác định là mục đích đất ở và phải nộp tiền sử dụng đất theo quy định của pháp luật;</w:t>
      </w:r>
    </w:p>
    <w:p w14:paraId="1C68193C"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Trường hợp đã xây dựng công trình sử dụng vào mục đích sản xuất, kinh doanh phi nông nghiệp, thương mại, dịch vụ thì công nhận đất cơ sở sản xuất phi nông nghiệp, đất thương mại, dịch vụ theo diện tích thực tế đã xây dựng công trình; hình thức sử dụng đất được công nhận như hình thức giao đất có thu tiền sử dụng đất, thời hạn sử dụng đất là ổn định lâu dài;</w:t>
      </w:r>
    </w:p>
    <w:p w14:paraId="609CC7FF"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lastRenderedPageBreak/>
        <w:t>c) Trường hợp hiện trạng sử dụng là đất nông nghiệp thì được công nhận là đất nông nghiệp;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w:t>
      </w:r>
      <w:r w:rsidRPr="00844805">
        <w:rPr>
          <w:rFonts w:ascii="Arial" w:eastAsia="Times New Roman" w:hAnsi="Arial" w:cs="Arial"/>
          <w:color w:val="000000"/>
          <w:sz w:val="18"/>
          <w:szCs w:val="18"/>
        </w:rPr>
        <w:t>thì được công nhận vào mục đích đó nhưng </w:t>
      </w:r>
      <w:r w:rsidRPr="00844805">
        <w:rPr>
          <w:rFonts w:ascii="Arial" w:eastAsia="Times New Roman" w:hAnsi="Arial" w:cs="Arial"/>
          <w:color w:val="000000"/>
          <w:sz w:val="18"/>
          <w:szCs w:val="18"/>
          <w:lang w:val="nl-NL"/>
        </w:rPr>
        <w:t>phải nộp tiền sử dụng đất theo quy định của pháp luật;</w:t>
      </w:r>
    </w:p>
    <w:p w14:paraId="79B15A20"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40" w:name="khoan_5_141"/>
      <w:r w:rsidRPr="00844805">
        <w:rPr>
          <w:rFonts w:ascii="Arial" w:eastAsia="Times New Roman" w:hAnsi="Arial" w:cs="Arial"/>
          <w:color w:val="000000"/>
          <w:sz w:val="18"/>
          <w:szCs w:val="18"/>
        </w:rPr>
        <w:t>5. Ủy ban nhân dân cấp tỉnh căn cứ điều kiện, tập quán tại địa phương quy định cụ thể hạn mức công nhận đất ở quy định tại khoản 1 và khoản 2 Điều này đối với trường hợp sử dụng đất trước ngày 18 tháng 12 năm 1980 và từ ngày 18 tháng 12 năm 1980 đến trước ngày 15 tháng 10 năm 1993;</w:t>
      </w:r>
      <w:bookmarkEnd w:id="40"/>
    </w:p>
    <w:p w14:paraId="23DB6B52"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bookmarkStart w:id="41" w:name="khoan_6_141"/>
      <w:r w:rsidRPr="00844805">
        <w:rPr>
          <w:rFonts w:ascii="Arial" w:eastAsia="Times New Roman" w:hAnsi="Arial" w:cs="Arial"/>
          <w:color w:val="000000"/>
          <w:sz w:val="18"/>
          <w:szCs w:val="18"/>
        </w:rPr>
        <w:t>6. Việc xác định lại diện tích đất ở của hộ gia đình, cá nhân trong trường hợp thửa đất ở có vườn, ao, đất thổ cư đã được cấp giấy chứng nhận trước ngày 01 tháng 7 năm 2004 khi người sử dụng đất có nhu cầu hoặc khi Nhà nước thu hồi đất được thực hiện như sau:</w:t>
      </w:r>
      <w:bookmarkEnd w:id="41"/>
    </w:p>
    <w:p w14:paraId="33B0FFA2" w14:textId="77777777" w:rsidR="00DF1178" w:rsidRPr="00844805" w:rsidRDefault="00DF1178" w:rsidP="00DF1178">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Diện tích đất ở được xác định lại theo quy định tại khoản 1 và khoản 2 Điều này nếu tại thời điểm cấp giấy chứng nhận trước đây có một trong các loại giấy tờ quy định tại các </w:t>
      </w:r>
      <w:bookmarkStart w:id="42" w:name="tc_193"/>
      <w:r w:rsidRPr="00844805">
        <w:rPr>
          <w:rFonts w:ascii="Arial" w:eastAsia="Times New Roman" w:hAnsi="Arial" w:cs="Arial"/>
          <w:color w:val="0000FF"/>
          <w:sz w:val="18"/>
          <w:szCs w:val="18"/>
        </w:rPr>
        <w:t>khoản 1, 2, 3, 5, 6 và 7 Điều 137 của Luật này</w:t>
      </w:r>
      <w:bookmarkEnd w:id="42"/>
      <w:r w:rsidRPr="00844805">
        <w:rPr>
          <w:rFonts w:ascii="Arial" w:eastAsia="Times New Roman" w:hAnsi="Arial" w:cs="Arial"/>
          <w:color w:val="000000"/>
          <w:sz w:val="18"/>
          <w:szCs w:val="18"/>
        </w:rPr>
        <w:t> mà không thuộc quy định tại </w:t>
      </w:r>
      <w:bookmarkStart w:id="43" w:name="tc_194"/>
      <w:r w:rsidRPr="00844805">
        <w:rPr>
          <w:rFonts w:ascii="Arial" w:eastAsia="Times New Roman" w:hAnsi="Arial" w:cs="Arial"/>
          <w:color w:val="0000FF"/>
          <w:sz w:val="18"/>
          <w:szCs w:val="18"/>
        </w:rPr>
        <w:t>khoản 4 Điều 137 của Luật này</w:t>
      </w:r>
      <w:bookmarkEnd w:id="43"/>
      <w:r w:rsidRPr="00844805">
        <w:rPr>
          <w:rFonts w:ascii="Arial" w:eastAsia="Times New Roman" w:hAnsi="Arial" w:cs="Arial"/>
          <w:color w:val="000000"/>
          <w:sz w:val="18"/>
          <w:szCs w:val="18"/>
        </w:rPr>
        <w:t>; người sử dụng đất không phải nộp tiền sử dụng đất đối với diện tích được xác định lại là đất ở.</w:t>
      </w:r>
    </w:p>
    <w:p w14:paraId="284BB156"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người sử dụng đất đã thực hiện chuyển quyền sử dụng đất một phần diện tích đất ở của thửa đất hoặc Nhà nước đã thu hồi một phần diện tích đất ở của thửa đất thì khi xác định lại diện tích đất ở phải trừ đi phần diện tích đất ở đã chuyển quyền sử dụng đất hoặc thu hồi;</w:t>
      </w:r>
    </w:p>
    <w:p w14:paraId="7ADEEEA7" w14:textId="77777777" w:rsidR="00DF1178" w:rsidRPr="00844805" w:rsidRDefault="00DF1178" w:rsidP="00DF1178">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Phần diện tích đất của người nhận chuyển quyền sử dụng đất theo quy định của pháp luật hoặc phần diện tích đất Nhà nước đã thu hồi thì không được xác định lại theo quy định tại điểm a khoản này;</w:t>
      </w:r>
    </w:p>
    <w:p w14:paraId="17FB6553" w14:textId="79C8AFD9" w:rsidR="009F4FB9" w:rsidRDefault="00DF1178" w:rsidP="00DF1178">
      <w:pPr>
        <w:rPr>
          <w:rFonts w:ascii="Arial" w:eastAsia="Times New Roman" w:hAnsi="Arial" w:cs="Arial"/>
          <w:color w:val="000000"/>
          <w:sz w:val="18"/>
          <w:szCs w:val="18"/>
        </w:rPr>
      </w:pPr>
      <w:r w:rsidRPr="00844805">
        <w:rPr>
          <w:rFonts w:ascii="Arial" w:eastAsia="Times New Roman" w:hAnsi="Arial" w:cs="Arial"/>
          <w:color w:val="000000"/>
          <w:sz w:val="18"/>
          <w:szCs w:val="18"/>
        </w:rPr>
        <w:t>7. Cơ quan có thẩm quyền cấp Giấy chứng nhận quyền sử dụng đất, quyền sở hữu tài sản gắn liền với đất theo quy định tại </w:t>
      </w:r>
      <w:bookmarkStart w:id="44" w:name="tc_195"/>
      <w:r w:rsidRPr="00844805">
        <w:rPr>
          <w:rFonts w:ascii="Arial" w:eastAsia="Times New Roman" w:hAnsi="Arial" w:cs="Arial"/>
          <w:color w:val="0000FF"/>
          <w:sz w:val="18"/>
          <w:szCs w:val="18"/>
        </w:rPr>
        <w:t>điểm b khoản 1 Điều 136 của Luật này</w:t>
      </w:r>
      <w:bookmarkEnd w:id="44"/>
      <w:r w:rsidRPr="00844805">
        <w:rPr>
          <w:rFonts w:ascii="Arial" w:eastAsia="Times New Roman" w:hAnsi="Arial" w:cs="Arial"/>
          <w:color w:val="000000"/>
          <w:sz w:val="18"/>
          <w:szCs w:val="18"/>
        </w:rPr>
        <w:t> có trách nhiệm xác định lại diện tích đất ở và cấp Giấy chứng nhận quyền sử dụng đất, quyền sở hữu tài sản gắn liền với đất đối với trường hợp quy định tại điểm a khoản 6 Điều này.</w:t>
      </w:r>
    </w:p>
    <w:p w14:paraId="51F8AEBC" w14:textId="77777777" w:rsidR="005B79BF" w:rsidRDefault="005B79BF" w:rsidP="005B79BF">
      <w:pPr>
        <w:jc w:val="center"/>
        <w:rPr>
          <w:rFonts w:ascii="Arial" w:eastAsia="Times New Roman" w:hAnsi="Arial" w:cs="Arial"/>
          <w:b/>
          <w:bCs/>
          <w:color w:val="000000"/>
          <w:sz w:val="18"/>
          <w:szCs w:val="18"/>
        </w:rPr>
      </w:pPr>
    </w:p>
    <w:p w14:paraId="230F08E7" w14:textId="7334F71B" w:rsidR="005B79BF" w:rsidRPr="005B79BF" w:rsidRDefault="005B79BF" w:rsidP="005B79BF">
      <w:pPr>
        <w:jc w:val="center"/>
        <w:rPr>
          <w:rFonts w:ascii="Arial" w:eastAsia="Times New Roman" w:hAnsi="Arial" w:cs="Arial"/>
          <w:b/>
          <w:bCs/>
          <w:color w:val="000000"/>
          <w:sz w:val="24"/>
          <w:szCs w:val="24"/>
        </w:rPr>
      </w:pPr>
      <w:r w:rsidRPr="005B79BF">
        <w:rPr>
          <w:rFonts w:ascii="Arial" w:eastAsia="Times New Roman" w:hAnsi="Arial" w:cs="Arial"/>
          <w:b/>
          <w:bCs/>
          <w:color w:val="000000"/>
          <w:sz w:val="24"/>
          <w:szCs w:val="24"/>
        </w:rPr>
        <w:t>NGHỊ ĐỊNH 101</w:t>
      </w:r>
    </w:p>
    <w:p w14:paraId="72D843D4"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bookmarkStart w:id="45" w:name="dieu_33"/>
      <w:r>
        <w:rPr>
          <w:rFonts w:ascii="Arial" w:hAnsi="Arial" w:cs="Arial"/>
          <w:b/>
          <w:bCs/>
          <w:color w:val="000000"/>
          <w:sz w:val="20"/>
          <w:szCs w:val="20"/>
          <w:lang w:val="vi-VN"/>
        </w:rPr>
        <w:t>Điều 33. Nội dung xác nhận của Ủy ban nhân dân cấp xã trong việc đăng ký đất đai, tài sản gắn liền với đất lần đầu</w:t>
      </w:r>
      <w:bookmarkEnd w:id="45"/>
    </w:p>
    <w:p w14:paraId="6DAF1639"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1. Xác nhận hiện trạng sử dụng đất có hay không có nhà ở, công trình xây dựng; tình trạng tranh chấp đất đai, tài sản gắn liền với đất.</w:t>
      </w:r>
    </w:p>
    <w:p w14:paraId="70F46C6F"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2. Ngoài nội dung xác nhận theo quy định tại khoản 1 Điều này, căn cứ vào trường hợp cụ thể, Ủy ban nhân dân cấp xã xác nhận các nội dung sau:</w:t>
      </w:r>
    </w:p>
    <w:p w14:paraId="6BF0D588"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a) Trường hợp có giấy tờ về quyền sử dụng đất quy định tại </w:t>
      </w:r>
      <w:bookmarkStart w:id="46" w:name="dc_60"/>
      <w:r>
        <w:rPr>
          <w:rFonts w:ascii="Arial" w:hAnsi="Arial" w:cs="Arial"/>
          <w:color w:val="000000"/>
          <w:sz w:val="20"/>
          <w:szCs w:val="20"/>
          <w:lang w:val="vi-VN"/>
        </w:rPr>
        <w:t>khoản 7 Điều 137 của Luật Đất đai</w:t>
      </w:r>
      <w:bookmarkEnd w:id="46"/>
      <w:r>
        <w:rPr>
          <w:rFonts w:ascii="Arial" w:hAnsi="Arial" w:cs="Arial"/>
          <w:color w:val="000000"/>
          <w:sz w:val="20"/>
          <w:szCs w:val="20"/>
          <w:lang w:val="vi-VN"/>
        </w:rPr>
        <w:t> thì xác nhận đất sử dụng ổn định theo quy định tại </w:t>
      </w:r>
      <w:bookmarkStart w:id="47" w:name="dc_61"/>
      <w:r>
        <w:rPr>
          <w:rFonts w:ascii="Arial" w:hAnsi="Arial" w:cs="Arial"/>
          <w:color w:val="000000"/>
          <w:sz w:val="20"/>
          <w:szCs w:val="20"/>
          <w:lang w:val="vi-VN"/>
        </w:rPr>
        <w:t>khoản 38 Điều 3 của Luật Đất đai</w:t>
      </w:r>
      <w:bookmarkEnd w:id="47"/>
      <w:r>
        <w:rPr>
          <w:rFonts w:ascii="Arial" w:hAnsi="Arial" w:cs="Arial"/>
          <w:color w:val="000000"/>
          <w:sz w:val="20"/>
          <w:szCs w:val="20"/>
          <w:lang w:val="vi-VN"/>
        </w:rPr>
        <w:t> và </w:t>
      </w:r>
      <w:bookmarkStart w:id="48" w:name="tc_63"/>
      <w:r>
        <w:rPr>
          <w:rFonts w:ascii="Arial" w:hAnsi="Arial" w:cs="Arial"/>
          <w:color w:val="0000FF"/>
          <w:sz w:val="20"/>
          <w:szCs w:val="20"/>
          <w:lang w:val="vi-VN"/>
        </w:rPr>
        <w:t>khoản 3 Điều 34 của Nghị định này</w:t>
      </w:r>
      <w:bookmarkEnd w:id="48"/>
      <w:r>
        <w:rPr>
          <w:rFonts w:ascii="Arial" w:hAnsi="Arial" w:cs="Arial"/>
          <w:color w:val="000000"/>
          <w:sz w:val="20"/>
          <w:szCs w:val="20"/>
          <w:lang w:val="vi-VN"/>
        </w:rPr>
        <w:t>;</w:t>
      </w:r>
    </w:p>
    <w:p w14:paraId="113CC250"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b) Trường hợp không có giấy tờ về quyền sử dụng đất theo quy định tại </w:t>
      </w:r>
      <w:bookmarkStart w:id="49" w:name="dc_62"/>
      <w:r>
        <w:rPr>
          <w:rFonts w:ascii="Arial" w:hAnsi="Arial" w:cs="Arial"/>
          <w:color w:val="000000"/>
          <w:sz w:val="20"/>
          <w:szCs w:val="20"/>
          <w:lang w:val="vi-VN"/>
        </w:rPr>
        <w:t>Điều 137 của Luật Đất đai</w:t>
      </w:r>
      <w:bookmarkEnd w:id="49"/>
      <w:r>
        <w:rPr>
          <w:rFonts w:ascii="Arial" w:hAnsi="Arial" w:cs="Arial"/>
          <w:color w:val="000000"/>
          <w:sz w:val="20"/>
          <w:szCs w:val="20"/>
          <w:lang w:val="vi-VN"/>
        </w:rPr>
        <w:t> thì xác nhận nguồn gốc sử dụng đất; xác nhận việc sử dụng đất ổn định theo quy định tại </w:t>
      </w:r>
      <w:bookmarkStart w:id="50" w:name="dc_63"/>
      <w:r>
        <w:rPr>
          <w:rFonts w:ascii="Arial" w:hAnsi="Arial" w:cs="Arial"/>
          <w:color w:val="000000"/>
          <w:sz w:val="20"/>
          <w:szCs w:val="20"/>
          <w:lang w:val="vi-VN"/>
        </w:rPr>
        <w:t>khoản 38 Điều 3 của Luật Đất đai</w:t>
      </w:r>
      <w:bookmarkEnd w:id="50"/>
      <w:r>
        <w:rPr>
          <w:rFonts w:ascii="Arial" w:hAnsi="Arial" w:cs="Arial"/>
          <w:color w:val="000000"/>
          <w:sz w:val="20"/>
          <w:szCs w:val="20"/>
          <w:lang w:val="vi-VN"/>
        </w:rPr>
        <w:t> và </w:t>
      </w:r>
      <w:bookmarkStart w:id="51" w:name="tc_64"/>
      <w:r>
        <w:rPr>
          <w:rFonts w:ascii="Arial" w:hAnsi="Arial" w:cs="Arial"/>
          <w:color w:val="0000FF"/>
          <w:sz w:val="20"/>
          <w:szCs w:val="20"/>
          <w:lang w:val="vi-VN"/>
        </w:rPr>
        <w:t>khoản 4, khoản 5 Điều 34 của Nghị định này</w:t>
      </w:r>
      <w:bookmarkEnd w:id="51"/>
      <w:r>
        <w:rPr>
          <w:rFonts w:ascii="Arial" w:hAnsi="Arial" w:cs="Arial"/>
          <w:color w:val="000000"/>
          <w:sz w:val="20"/>
          <w:szCs w:val="20"/>
          <w:lang w:val="vi-VN"/>
        </w:rPr>
        <w:t>;</w:t>
      </w:r>
    </w:p>
    <w:p w14:paraId="62F72CEF"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c) Trường hợp đề nghị công nhận vào mục đích đất phi nông nghiệp quy định tại </w:t>
      </w:r>
      <w:bookmarkStart w:id="52" w:name="dc_64"/>
      <w:r>
        <w:rPr>
          <w:rFonts w:ascii="Arial" w:hAnsi="Arial" w:cs="Arial"/>
          <w:color w:val="000000"/>
          <w:sz w:val="20"/>
          <w:szCs w:val="20"/>
          <w:lang w:val="vi-VN"/>
        </w:rPr>
        <w:t>điểm d khoản 1, điểm d khoản 2, điểm d khoản 3 Điều 138 của Luật Đất đai</w:t>
      </w:r>
      <w:bookmarkEnd w:id="52"/>
      <w:r>
        <w:rPr>
          <w:rFonts w:ascii="Arial" w:hAnsi="Arial" w:cs="Arial"/>
          <w:color w:val="000000"/>
          <w:sz w:val="20"/>
          <w:szCs w:val="20"/>
          <w:lang w:val="vi-VN"/>
        </w:rPr>
        <w:t>, </w:t>
      </w:r>
      <w:bookmarkStart w:id="53" w:name="tc_65"/>
      <w:r>
        <w:rPr>
          <w:rFonts w:ascii="Arial" w:hAnsi="Arial" w:cs="Arial"/>
          <w:color w:val="0000FF"/>
          <w:sz w:val="20"/>
          <w:szCs w:val="20"/>
          <w:lang w:val="vi-VN"/>
        </w:rPr>
        <w:t>khoản 3 Điều 25, điểm c khoản 1 và điểm c khoản 2 Điều 26 của Nghị định này</w:t>
      </w:r>
      <w:bookmarkEnd w:id="53"/>
      <w:r>
        <w:rPr>
          <w:rFonts w:ascii="Arial" w:hAnsi="Arial" w:cs="Arial"/>
          <w:color w:val="000000"/>
          <w:sz w:val="20"/>
          <w:szCs w:val="20"/>
          <w:lang w:val="vi-VN"/>
        </w:rPr>
        <w:t> và trường hợp quy định tại </w:t>
      </w:r>
      <w:bookmarkStart w:id="54" w:name="dc_65"/>
      <w:r>
        <w:rPr>
          <w:rFonts w:ascii="Arial" w:hAnsi="Arial" w:cs="Arial"/>
          <w:color w:val="000000"/>
          <w:sz w:val="20"/>
          <w:szCs w:val="20"/>
          <w:lang w:val="vi-VN"/>
        </w:rPr>
        <w:t>điểm a khoản 3 Điều 139 của Luật Đất đai</w:t>
      </w:r>
      <w:bookmarkEnd w:id="54"/>
      <w:r>
        <w:rPr>
          <w:rFonts w:ascii="Arial" w:hAnsi="Arial" w:cs="Arial"/>
          <w:color w:val="000000"/>
          <w:sz w:val="20"/>
          <w:szCs w:val="20"/>
          <w:lang w:val="vi-VN"/>
        </w:rPr>
        <w:t> mà không thuộc </w:t>
      </w:r>
      <w:bookmarkStart w:id="55" w:name="tc_66"/>
      <w:r>
        <w:rPr>
          <w:rFonts w:ascii="Arial" w:hAnsi="Arial" w:cs="Arial"/>
          <w:color w:val="0000FF"/>
          <w:sz w:val="20"/>
          <w:szCs w:val="20"/>
          <w:lang w:val="vi-VN"/>
        </w:rPr>
        <w:t>khoản 5 Điều 25 của Nghị định này</w:t>
      </w:r>
      <w:bookmarkEnd w:id="55"/>
      <w:r>
        <w:rPr>
          <w:rFonts w:ascii="Arial" w:hAnsi="Arial" w:cs="Arial"/>
          <w:color w:val="000000"/>
          <w:sz w:val="20"/>
          <w:szCs w:val="20"/>
          <w:lang w:val="vi-VN"/>
        </w:rPr>
        <w:t>, </w:t>
      </w:r>
      <w:bookmarkStart w:id="56" w:name="dc_66"/>
      <w:r>
        <w:rPr>
          <w:rFonts w:ascii="Arial" w:hAnsi="Arial" w:cs="Arial"/>
          <w:color w:val="000000"/>
          <w:sz w:val="20"/>
          <w:szCs w:val="20"/>
          <w:lang w:val="vi-VN"/>
        </w:rPr>
        <w:t>khoản 2 và khoản 3 Điều 140 của Luật Đất đai</w:t>
      </w:r>
      <w:bookmarkEnd w:id="56"/>
      <w:r>
        <w:rPr>
          <w:rFonts w:ascii="Arial" w:hAnsi="Arial" w:cs="Arial"/>
          <w:color w:val="000000"/>
          <w:sz w:val="20"/>
          <w:szCs w:val="20"/>
          <w:lang w:val="vi-VN"/>
        </w:rPr>
        <w:t> thì xác nhận sự phù hợp với quy hoạch sử dụng đất cấp huyện hoặc quy hoạch chung hoặc quy hoạch phân khu hoặc quy hoạch xây dựng hoặc quy hoạch nông thôn; trường hợp quy định tại </w:t>
      </w:r>
      <w:bookmarkStart w:id="57" w:name="dc_67"/>
      <w:r>
        <w:rPr>
          <w:rFonts w:ascii="Arial" w:hAnsi="Arial" w:cs="Arial"/>
          <w:color w:val="000000"/>
          <w:sz w:val="20"/>
          <w:szCs w:val="20"/>
          <w:lang w:val="vi-VN"/>
        </w:rPr>
        <w:t>khoản 4 Điều 140 của Luật Đất đai</w:t>
      </w:r>
      <w:bookmarkEnd w:id="57"/>
      <w:r>
        <w:rPr>
          <w:rFonts w:ascii="Arial" w:hAnsi="Arial" w:cs="Arial"/>
          <w:color w:val="000000"/>
          <w:sz w:val="20"/>
          <w:szCs w:val="20"/>
          <w:lang w:val="vi-VN"/>
        </w:rPr>
        <w:t> thì xác nhận sự phù hợp với quy hoạch sử dụng đất;</w:t>
      </w:r>
    </w:p>
    <w:p w14:paraId="3F83BDAB"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d) Trường hợp quy định </w:t>
      </w:r>
      <w:bookmarkStart w:id="58" w:name="dc_68"/>
      <w:r>
        <w:rPr>
          <w:rFonts w:ascii="Arial" w:hAnsi="Arial" w:cs="Arial"/>
          <w:color w:val="000000"/>
          <w:sz w:val="20"/>
          <w:szCs w:val="20"/>
          <w:lang w:val="vi-VN"/>
        </w:rPr>
        <w:t>khoản 1 Điều 139 của Luật Đất đai</w:t>
      </w:r>
      <w:bookmarkEnd w:id="58"/>
      <w:r>
        <w:rPr>
          <w:rFonts w:ascii="Arial" w:hAnsi="Arial" w:cs="Arial"/>
          <w:color w:val="000000"/>
          <w:sz w:val="20"/>
          <w:szCs w:val="20"/>
          <w:lang w:val="vi-VN"/>
        </w:rPr>
        <w:t> thì xác nhận sự phù hợp với quy hoạch sử dụng đất, quy hoạch xây dựng.</w:t>
      </w:r>
    </w:p>
    <w:p w14:paraId="3C1011BA"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Trường hợp quy định tại </w:t>
      </w:r>
      <w:bookmarkStart w:id="59" w:name="dc_69"/>
      <w:r>
        <w:rPr>
          <w:rFonts w:ascii="Arial" w:hAnsi="Arial" w:cs="Arial"/>
          <w:color w:val="000000"/>
          <w:sz w:val="20"/>
          <w:szCs w:val="20"/>
          <w:lang w:val="vi-VN"/>
        </w:rPr>
        <w:t>điểm a khoản 2 Điều 139 của Luật Đất đai</w:t>
      </w:r>
      <w:bookmarkEnd w:id="59"/>
      <w:r>
        <w:rPr>
          <w:rFonts w:ascii="Arial" w:hAnsi="Arial" w:cs="Arial"/>
          <w:color w:val="000000"/>
          <w:sz w:val="20"/>
          <w:szCs w:val="20"/>
          <w:lang w:val="vi-VN"/>
        </w:rPr>
        <w:t> thì xác nhận sự phù hợp với quy hoạch lâm nghiệp đối với rừng đặc dụng, rừng phòng hộ.</w:t>
      </w:r>
    </w:p>
    <w:p w14:paraId="4F84E6C9"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Trường hợp quy định tại </w:t>
      </w:r>
      <w:bookmarkStart w:id="60" w:name="dc_70"/>
      <w:r>
        <w:rPr>
          <w:rFonts w:ascii="Arial" w:hAnsi="Arial" w:cs="Arial"/>
          <w:color w:val="000000"/>
          <w:sz w:val="20"/>
          <w:szCs w:val="20"/>
          <w:lang w:val="vi-VN"/>
        </w:rPr>
        <w:t>điểm b khoản 2 Điều 139 của Luật Đất đai</w:t>
      </w:r>
      <w:bookmarkEnd w:id="60"/>
      <w:r>
        <w:rPr>
          <w:rFonts w:ascii="Arial" w:hAnsi="Arial" w:cs="Arial"/>
          <w:color w:val="000000"/>
          <w:sz w:val="20"/>
          <w:szCs w:val="20"/>
          <w:lang w:val="vi-VN"/>
        </w:rPr>
        <w:t> thì xác nhận sự phù hợp với quy hoạch sử dụng đất cho mục đích xây dựng công trình hạ tầng công cộng.</w:t>
      </w:r>
    </w:p>
    <w:p w14:paraId="38967B2C"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lastRenderedPageBreak/>
        <w:t>Trường hợp quy định tại </w:t>
      </w:r>
      <w:bookmarkStart w:id="61" w:name="dc_71"/>
      <w:r>
        <w:rPr>
          <w:rFonts w:ascii="Arial" w:hAnsi="Arial" w:cs="Arial"/>
          <w:color w:val="000000"/>
          <w:sz w:val="20"/>
          <w:szCs w:val="20"/>
          <w:lang w:val="vi-VN"/>
        </w:rPr>
        <w:t>điểm c khoản 2 Điều 139 của Luật Đất đai</w:t>
      </w:r>
      <w:bookmarkEnd w:id="61"/>
      <w:r>
        <w:rPr>
          <w:rFonts w:ascii="Arial" w:hAnsi="Arial" w:cs="Arial"/>
          <w:color w:val="000000"/>
          <w:sz w:val="20"/>
          <w:szCs w:val="20"/>
          <w:lang w:val="vi-VN"/>
        </w:rPr>
        <w:t> thì xác nhận sự phù hợp quy hoạch lâm nghiệp đối với rừng đặc dụng, rừng phòng hộ, quy hoạch sử dụng đất cho mục đích xây dựng công trình hạ tầng công cộng, xác nhận thêm sự phù hợp quy hoạch theo quy định tại điểm c khoản này đối với trường hợp quy định tại </w:t>
      </w:r>
      <w:bookmarkStart w:id="62" w:name="tc_67"/>
      <w:r>
        <w:rPr>
          <w:rFonts w:ascii="Arial" w:hAnsi="Arial" w:cs="Arial"/>
          <w:color w:val="0000FF"/>
          <w:sz w:val="20"/>
          <w:szCs w:val="20"/>
          <w:lang w:val="vi-VN"/>
        </w:rPr>
        <w:t>điểm c khoản 2 Điều 26 của Nghị định này</w:t>
      </w:r>
      <w:bookmarkEnd w:id="62"/>
      <w:r>
        <w:rPr>
          <w:rFonts w:ascii="Arial" w:hAnsi="Arial" w:cs="Arial"/>
          <w:color w:val="000000"/>
          <w:sz w:val="20"/>
          <w:szCs w:val="20"/>
          <w:lang w:val="vi-VN"/>
        </w:rPr>
        <w:t>;</w:t>
      </w:r>
    </w:p>
    <w:p w14:paraId="00000BC6"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đ) Khi xác nhận sự phù hợp với quy hoạch quy định tại các điểm c và d khoản này thì Ủy ban nhân dân cấp xã căn cứ vào quy hoạch có hiệu lực tại thời điểm xác nhận.</w:t>
      </w:r>
    </w:p>
    <w:p w14:paraId="1CD054AB"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3. Trường hợp người sử dụng đất không có nhu cầu cấp Giấy chứng nhận quyền sử dụng đất, quyền sở hữu tài sản gắn liền với đất, cộng đồng dân cư được Nhà nước giao đất để quản lý thì Ủy ban nhân dân cấp xã xác nhận các nội dung quy định tại khoản 1, điểm a và điểm b khoản 2 Điều này.</w:t>
      </w:r>
    </w:p>
    <w:p w14:paraId="7F4CDE43"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4. Niêm yết công khai các nội dung xác nhận quy định tại khoản 1 và khoản 2 Điều này đối với trường hợp người sử dụng đất có nhu cầu cấp Giấy chứng nhận quyền sử dụng đất, quyền sở hữu tài sản gắn liền với đất theo </w:t>
      </w:r>
      <w:bookmarkStart w:id="63" w:name="bieumau_ms_06_dk"/>
      <w:r>
        <w:rPr>
          <w:rFonts w:ascii="Arial" w:hAnsi="Arial" w:cs="Arial"/>
          <w:color w:val="000000"/>
          <w:sz w:val="20"/>
          <w:szCs w:val="20"/>
          <w:lang w:val="vi-VN"/>
        </w:rPr>
        <w:t>Mẫu số 06/ĐK</w:t>
      </w:r>
      <w:bookmarkEnd w:id="63"/>
      <w:r>
        <w:rPr>
          <w:rFonts w:ascii="Arial" w:hAnsi="Arial" w:cs="Arial"/>
          <w:color w:val="000000"/>
          <w:sz w:val="20"/>
          <w:szCs w:val="20"/>
          <w:lang w:val="vi-VN"/>
        </w:rPr>
        <w:t> ban hành kèm theo Nghị định này tại trụ sở Ủy ban nhân dân cấp xã, khu dân cư nơi có đất, tài sản gắn liền với đất trong thời gian 15 ngày, đồng thời thực hiện xem xét giải quyết các ý kiến phản ánh về nội dung đã công khai (nếu có).</w:t>
      </w:r>
    </w:p>
    <w:p w14:paraId="42F7BC88"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5. Hoàn thiện hồ sơ và lập tờ trình theo </w:t>
      </w:r>
      <w:bookmarkStart w:id="64" w:name="bieumau_ms_08_dk"/>
      <w:r>
        <w:rPr>
          <w:rFonts w:ascii="Arial" w:hAnsi="Arial" w:cs="Arial"/>
          <w:color w:val="000000"/>
          <w:sz w:val="20"/>
          <w:szCs w:val="20"/>
          <w:lang w:val="vi-VN"/>
        </w:rPr>
        <w:t>Mẫu số 08/ĐK</w:t>
      </w:r>
      <w:bookmarkEnd w:id="64"/>
      <w:r>
        <w:rPr>
          <w:rFonts w:ascii="Arial" w:hAnsi="Arial" w:cs="Arial"/>
          <w:color w:val="000000"/>
          <w:sz w:val="20"/>
          <w:szCs w:val="20"/>
          <w:lang w:val="vi-VN"/>
        </w:rPr>
        <w:t> ban hành kèm theo Nghị định này trình cơ quan có chức năng quản lý đất đai cấp huyện.</w:t>
      </w:r>
    </w:p>
    <w:p w14:paraId="3508818D"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bookmarkStart w:id="65" w:name="dieu_34"/>
      <w:r>
        <w:rPr>
          <w:rFonts w:ascii="Arial" w:hAnsi="Arial" w:cs="Arial"/>
          <w:b/>
          <w:bCs/>
          <w:color w:val="000000"/>
          <w:sz w:val="20"/>
          <w:szCs w:val="20"/>
          <w:lang w:val="vi-VN"/>
        </w:rPr>
        <w:t>Điều 34. Căn cứ để xác nhận các nội dung quy định tại khoản 1 và khoản 2 Điều 33 của Nghị định này</w:t>
      </w:r>
      <w:bookmarkEnd w:id="65"/>
    </w:p>
    <w:p w14:paraId="225ED764"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1. Việc xác nhận hiện trạng sử dụng đất, tài sản gắn liền với đất được căn cứ vào biên bản của Hội đồng đăng ký đất đai hoặc xác minh thực địa nếu cần thiết.</w:t>
      </w:r>
    </w:p>
    <w:p w14:paraId="2B79D0A6"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2. Việc xác nhận tình trạng tranh chấp đất đai, tài sản gắn liền với đất được thực hiện căn cứ vào việc Ủy ban nhân dân cấp xã đang thụ lý đơn yêu cầu hoà giải tranh chấp đất đai, tài sản gắn liền với đất hoặc đơn yêu cầu giải quyết tranh chấp đất đai, tài sản gắn liền với đất hoặc nhận được văn bản hoặc thông báo của cơ quan có thẩm quyền về việc thụ lý đơn yêu cầu giải quyết tranh chấp đất đai, tài sản gắn liền với đất.</w:t>
      </w:r>
    </w:p>
    <w:p w14:paraId="7B46486B"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3. Việc xác nhận sử dụng đất ổn định đối với trường hợp quy định tại </w:t>
      </w:r>
      <w:bookmarkStart w:id="66" w:name="dc_72"/>
      <w:r>
        <w:rPr>
          <w:rFonts w:ascii="Arial" w:hAnsi="Arial" w:cs="Arial"/>
          <w:color w:val="000000"/>
          <w:sz w:val="20"/>
          <w:szCs w:val="20"/>
          <w:lang w:val="vi-VN"/>
        </w:rPr>
        <w:t>khoản 7 Điều 137 của Luật Đất đai</w:t>
      </w:r>
      <w:bookmarkEnd w:id="66"/>
      <w:r>
        <w:rPr>
          <w:rFonts w:ascii="Arial" w:hAnsi="Arial" w:cs="Arial"/>
          <w:color w:val="000000"/>
          <w:sz w:val="20"/>
          <w:szCs w:val="20"/>
          <w:lang w:val="vi-VN"/>
        </w:rPr>
        <w:t> được căn cứ vào biên bản của Hội đồng đăng ký đất đai.</w:t>
      </w:r>
    </w:p>
    <w:p w14:paraId="52552216"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4. Việc xác nhận sử dụng đất ổn định đối với các trường hợp không có giấy tờ về quyền sử dụng đất quy định tại </w:t>
      </w:r>
      <w:bookmarkStart w:id="67" w:name="dc_73"/>
      <w:r>
        <w:rPr>
          <w:rFonts w:ascii="Arial" w:hAnsi="Arial" w:cs="Arial"/>
          <w:color w:val="000000"/>
          <w:sz w:val="20"/>
          <w:szCs w:val="20"/>
          <w:lang w:val="vi-VN"/>
        </w:rPr>
        <w:t>Điều 137 của Luật Đất đai</w:t>
      </w:r>
      <w:bookmarkEnd w:id="67"/>
      <w:r>
        <w:rPr>
          <w:rFonts w:ascii="Arial" w:hAnsi="Arial" w:cs="Arial"/>
          <w:color w:val="000000"/>
          <w:sz w:val="20"/>
          <w:szCs w:val="20"/>
          <w:lang w:val="vi-VN"/>
        </w:rPr>
        <w:t> được căn cứ vào thời gian và mục đích sử dụng đất tại một trong các giấy tờ sau đây:</w:t>
      </w:r>
    </w:p>
    <w:p w14:paraId="27099184"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a) Biên lai nộp thuế sử dụng đất nông nghiệp, thuế nhà đất;</w:t>
      </w:r>
    </w:p>
    <w:p w14:paraId="35204188"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b) Biên bản hoặc quyết định xử phạt vi phạm hành chính trong việc sử dụng đất, biên bản hoặc quyết định xử phạt vi phạm hành chính trong việc xây dựng công trình gắn liền với đất;</w:t>
      </w:r>
    </w:p>
    <w:p w14:paraId="317ECA4F"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c) Quyết định hoặc bản án của Tòa án nhân dân đã có hiệu lực thi hành, quyết định về thi hành án của cơ quan Thi hành án đã được thi hành về tài sản gắn liền với đất;</w:t>
      </w:r>
    </w:p>
    <w:p w14:paraId="6824129C"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d) Giấy tờ nộp tiền điện, nước và các khoản nộp khác có địa chỉ thuộc thửa đất phải xác định;</w:t>
      </w:r>
    </w:p>
    <w:p w14:paraId="4AEAE9AD"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đ) Giấy tờ về giao đất không đúng thẩm quyền hoặc giấy tờ về việc mua, nhận thanh lý, hóa giá, phân phối nhà ở, công trình xây dựng gắn liền với đất theo quy định tại </w:t>
      </w:r>
      <w:bookmarkStart w:id="68" w:name="dc_74"/>
      <w:r>
        <w:rPr>
          <w:rFonts w:ascii="Arial" w:hAnsi="Arial" w:cs="Arial"/>
          <w:color w:val="000000"/>
          <w:sz w:val="20"/>
          <w:szCs w:val="20"/>
          <w:lang w:val="vi-VN"/>
        </w:rPr>
        <w:t>Điều 140 của Luật Đất đai</w:t>
      </w:r>
      <w:bookmarkEnd w:id="68"/>
      <w:r>
        <w:rPr>
          <w:rFonts w:ascii="Arial" w:hAnsi="Arial" w:cs="Arial"/>
          <w:color w:val="000000"/>
          <w:sz w:val="20"/>
          <w:szCs w:val="20"/>
          <w:lang w:val="vi-VN"/>
        </w:rPr>
        <w:t>;</w:t>
      </w:r>
    </w:p>
    <w:p w14:paraId="3113671E"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e) Giấy tờ về mua bán nhà, tài sản khác gắn liền với đất hoặc giấy tờ về mua bán đất, chuyển nhượng quyền sử dụng đất có chữ ký của các bên liên quan từ ngày 15 tháng 10 năm 1993 trở về sau;</w:t>
      </w:r>
    </w:p>
    <w:p w14:paraId="5067B87F"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g) Bản đồ, tài liệu điều tra, đo đạc về đất đai; sổ mục kê, sổ kiến điền được lập từ ngày 18 tháng 12 năm 1980 trở về sau;</w:t>
      </w:r>
    </w:p>
    <w:p w14:paraId="361DCEBB"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h) Giấy tờ về việc kê khai, đăng ký nhà, đất có xác nhận của Ủy ban nhân dân cấp xã, cấp huyện hoặc cấp tỉnh tại thời điểm kê khai kể từ ngày 15 tháng 10 năm 1993 trở về sau;</w:t>
      </w:r>
    </w:p>
    <w:p w14:paraId="3090B9AC"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i) Giấy tờ về việc đăng ký thường trú, tạm trú tại nhà ở gắn với đất ở do cơ quan có thẩm quyền cấp;</w:t>
      </w:r>
    </w:p>
    <w:p w14:paraId="3B2FB7E1"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lastRenderedPageBreak/>
        <w:t>k) Biên bản ghi nhận kết quả của Hội đồng đăng ký đất đai trong trường hợp không có một trong các thông tin, giấy tờ quy định tại các điểm a, b, c, d, đ, e, g, h và i khoản này hoặc trên giấy tờ, thông tin đó không ghi rõ thời điểm xác lập giấy tờ, thời điểm xác lập thông tin và mục đích sử dụng đất.</w:t>
      </w:r>
    </w:p>
    <w:p w14:paraId="30ADF5A7"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5. Trường hợp thời điểm bắt đầu sử dụng đất thể hiện trên các loại giấy tờ hoặc thông tin quy định tại khoản 4 Điều này có sự không thống nhất thì thời điểm bắt đầu sử dụng đất được xác định theo giấy tờ hoặc thông tin có ngày, tháng, năm sử dụng đất sớm nhất.</w:t>
      </w:r>
    </w:p>
    <w:p w14:paraId="1CB5C303" w14:textId="77777777" w:rsidR="005B79BF" w:rsidRDefault="005B79BF" w:rsidP="005B79BF">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20"/>
          <w:szCs w:val="20"/>
          <w:lang w:val="vi-VN"/>
        </w:rPr>
        <w:t>6. Việc xác nhận sự phù hợp với quy hoạch được thực hiện căn cứ vào các quy hoạch được cơ quan có thẩm quyền phê duyệt, cụ thể:</w:t>
      </w:r>
    </w:p>
    <w:p w14:paraId="04071E8A"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a) Trường hợp đề nghị công nhận vào mục đích đất phi nông nghiệp quy định tại </w:t>
      </w:r>
      <w:bookmarkStart w:id="69" w:name="dc_75"/>
      <w:r>
        <w:rPr>
          <w:rFonts w:ascii="Arial" w:hAnsi="Arial" w:cs="Arial"/>
          <w:color w:val="000000"/>
          <w:sz w:val="20"/>
          <w:szCs w:val="20"/>
          <w:lang w:val="vi-VN"/>
        </w:rPr>
        <w:t>điểm d khoản 1, điểm d khoản 2, điểm d khoản 3 Điều 138 của Luật Đất đai</w:t>
      </w:r>
      <w:bookmarkEnd w:id="69"/>
      <w:r>
        <w:rPr>
          <w:rFonts w:ascii="Arial" w:hAnsi="Arial" w:cs="Arial"/>
          <w:color w:val="000000"/>
          <w:sz w:val="20"/>
          <w:szCs w:val="20"/>
          <w:lang w:val="vi-VN"/>
        </w:rPr>
        <w:t>, </w:t>
      </w:r>
      <w:bookmarkStart w:id="70" w:name="tc_68"/>
      <w:r>
        <w:rPr>
          <w:rFonts w:ascii="Arial" w:hAnsi="Arial" w:cs="Arial"/>
          <w:color w:val="0000FF"/>
          <w:sz w:val="20"/>
          <w:szCs w:val="20"/>
          <w:lang w:val="vi-VN"/>
        </w:rPr>
        <w:t>khoản 3 Điều 25, điểm c khoản 1 và điểm c khoản 2 Điều 26 của Nghị định này</w:t>
      </w:r>
      <w:bookmarkEnd w:id="70"/>
      <w:r>
        <w:rPr>
          <w:rFonts w:ascii="Arial" w:hAnsi="Arial" w:cs="Arial"/>
          <w:color w:val="000000"/>
          <w:sz w:val="20"/>
          <w:szCs w:val="20"/>
          <w:lang w:val="vi-VN"/>
        </w:rPr>
        <w:t> thì căn cứ vào một trong các loại quy hoạch sau: Quy hoạch sử dụng đất cấp huyện hoặc quy hoạch chung hoặc quy hoạch phân khu hoặc quy hoạch xây dựng hoặc quy hoạch nông thôn;</w:t>
      </w:r>
    </w:p>
    <w:p w14:paraId="202B3C72"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b) Trường hợp quy định </w:t>
      </w:r>
      <w:bookmarkStart w:id="71" w:name="dc_76"/>
      <w:r>
        <w:rPr>
          <w:rFonts w:ascii="Arial" w:hAnsi="Arial" w:cs="Arial"/>
          <w:color w:val="000000"/>
          <w:sz w:val="20"/>
          <w:szCs w:val="20"/>
          <w:lang w:val="vi-VN"/>
        </w:rPr>
        <w:t>khoản 1 Điều 139 của Luật Đất đai</w:t>
      </w:r>
      <w:bookmarkEnd w:id="71"/>
      <w:r>
        <w:rPr>
          <w:rFonts w:ascii="Arial" w:hAnsi="Arial" w:cs="Arial"/>
          <w:color w:val="000000"/>
          <w:sz w:val="20"/>
          <w:szCs w:val="20"/>
          <w:lang w:val="vi-VN"/>
        </w:rPr>
        <w:t> thì căn cứ vào quy hoạch sử dụng đất và quy hoạch xây dựng;</w:t>
      </w:r>
    </w:p>
    <w:p w14:paraId="35BAB09D"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c) Trường hợp quy định tại </w:t>
      </w:r>
      <w:bookmarkStart w:id="72" w:name="dc_77"/>
      <w:r>
        <w:rPr>
          <w:rFonts w:ascii="Arial" w:hAnsi="Arial" w:cs="Arial"/>
          <w:color w:val="000000"/>
          <w:sz w:val="20"/>
          <w:szCs w:val="20"/>
          <w:lang w:val="vi-VN"/>
        </w:rPr>
        <w:t>điểm a khoản 2 Điều 139 của Luật Đất đai</w:t>
      </w:r>
      <w:bookmarkEnd w:id="72"/>
      <w:r>
        <w:rPr>
          <w:rFonts w:ascii="Arial" w:hAnsi="Arial" w:cs="Arial"/>
          <w:color w:val="000000"/>
          <w:sz w:val="20"/>
          <w:szCs w:val="20"/>
          <w:lang w:val="vi-VN"/>
        </w:rPr>
        <w:t> thì căn cứ vào quy hoạch lâm nghiệp đối với rừng đặc dụng, rừng phòng hộ;</w:t>
      </w:r>
    </w:p>
    <w:p w14:paraId="561650A6"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d) Trường hợp quy định tại </w:t>
      </w:r>
      <w:bookmarkStart w:id="73" w:name="dc_78"/>
      <w:r>
        <w:rPr>
          <w:rFonts w:ascii="Arial" w:hAnsi="Arial" w:cs="Arial"/>
          <w:color w:val="000000"/>
          <w:sz w:val="20"/>
          <w:szCs w:val="20"/>
          <w:lang w:val="vi-VN"/>
        </w:rPr>
        <w:t>điểm b khoản 2 Điều 139 của Luật Đất đai</w:t>
      </w:r>
      <w:bookmarkEnd w:id="73"/>
      <w:r>
        <w:rPr>
          <w:rFonts w:ascii="Arial" w:hAnsi="Arial" w:cs="Arial"/>
          <w:color w:val="000000"/>
          <w:sz w:val="20"/>
          <w:szCs w:val="20"/>
          <w:lang w:val="vi-VN"/>
        </w:rPr>
        <w:t> thì căn cứ vào quy hoạch sử dụng đất cho mục đích xây dựng công trình hạ tầng công cộng;</w:t>
      </w:r>
    </w:p>
    <w:p w14:paraId="3120D370"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đ) Trường hợp quy định tại </w:t>
      </w:r>
      <w:bookmarkStart w:id="74" w:name="dc_79"/>
      <w:r>
        <w:rPr>
          <w:rFonts w:ascii="Arial" w:hAnsi="Arial" w:cs="Arial"/>
          <w:color w:val="000000"/>
          <w:sz w:val="20"/>
          <w:szCs w:val="20"/>
          <w:lang w:val="vi-VN"/>
        </w:rPr>
        <w:t>điểm c khoản 2 Điều 139 của Luật Đất đai</w:t>
      </w:r>
      <w:bookmarkEnd w:id="74"/>
      <w:r>
        <w:rPr>
          <w:rFonts w:ascii="Arial" w:hAnsi="Arial" w:cs="Arial"/>
          <w:color w:val="000000"/>
          <w:sz w:val="20"/>
          <w:szCs w:val="20"/>
          <w:lang w:val="vi-VN"/>
        </w:rPr>
        <w:t> thì căn cứ vào quy hoạch lâm nghiệp đối với rừng đặc dụng, rừng phòng hộ, quy hoạch sử dụng đất cho mục đích xây dựng công trình hạ tầng công cộng; đối với trường hợp đề nghị công nhận vào mục đích đất phi nông nghiệp quy định tại </w:t>
      </w:r>
      <w:bookmarkStart w:id="75" w:name="tc_69"/>
      <w:r>
        <w:rPr>
          <w:rFonts w:ascii="Arial" w:hAnsi="Arial" w:cs="Arial"/>
          <w:color w:val="0000FF"/>
          <w:sz w:val="20"/>
          <w:szCs w:val="20"/>
          <w:lang w:val="vi-VN"/>
        </w:rPr>
        <w:t>điểm c khoản 2 Điều 26 của Nghị định này</w:t>
      </w:r>
      <w:bookmarkEnd w:id="75"/>
      <w:r>
        <w:rPr>
          <w:rFonts w:ascii="Arial" w:hAnsi="Arial" w:cs="Arial"/>
          <w:color w:val="000000"/>
          <w:sz w:val="20"/>
          <w:szCs w:val="20"/>
          <w:lang w:val="vi-VN"/>
        </w:rPr>
        <w:t> thì còn phải căn cứ vào quy hoạch theo quy định tại điểm a khoản này;</w:t>
      </w:r>
    </w:p>
    <w:p w14:paraId="535C2F13" w14:textId="77777777" w:rsidR="005B79BF" w:rsidRDefault="005B79BF" w:rsidP="005B79BF">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20"/>
          <w:szCs w:val="20"/>
          <w:lang w:val="vi-VN"/>
        </w:rPr>
        <w:t>e) Trường hợp quy định tại </w:t>
      </w:r>
      <w:bookmarkStart w:id="76" w:name="dc_80"/>
      <w:r>
        <w:rPr>
          <w:rFonts w:ascii="Arial" w:hAnsi="Arial" w:cs="Arial"/>
          <w:color w:val="000000"/>
          <w:sz w:val="20"/>
          <w:szCs w:val="20"/>
          <w:lang w:val="vi-VN"/>
        </w:rPr>
        <w:t>điểm a khoản 3 Điều 139 của Luật Đất đai</w:t>
      </w:r>
      <w:bookmarkEnd w:id="76"/>
      <w:r>
        <w:rPr>
          <w:rFonts w:ascii="Arial" w:hAnsi="Arial" w:cs="Arial"/>
          <w:color w:val="000000"/>
          <w:sz w:val="20"/>
          <w:szCs w:val="20"/>
          <w:lang w:val="vi-VN"/>
        </w:rPr>
        <w:t> mà không thuộc </w:t>
      </w:r>
      <w:bookmarkStart w:id="77" w:name="tc_70"/>
      <w:r>
        <w:rPr>
          <w:rFonts w:ascii="Arial" w:hAnsi="Arial" w:cs="Arial"/>
          <w:color w:val="0000FF"/>
          <w:sz w:val="20"/>
          <w:szCs w:val="20"/>
          <w:lang w:val="vi-VN"/>
        </w:rPr>
        <w:t>khoản 5 Điều 25 của Nghị định này</w:t>
      </w:r>
      <w:bookmarkEnd w:id="77"/>
      <w:r>
        <w:rPr>
          <w:rFonts w:ascii="Arial" w:hAnsi="Arial" w:cs="Arial"/>
          <w:color w:val="000000"/>
          <w:sz w:val="20"/>
          <w:szCs w:val="20"/>
          <w:lang w:val="vi-VN"/>
        </w:rPr>
        <w:t> và trường hợp quy định tại </w:t>
      </w:r>
      <w:bookmarkStart w:id="78" w:name="dc_81"/>
      <w:r>
        <w:rPr>
          <w:rFonts w:ascii="Arial" w:hAnsi="Arial" w:cs="Arial"/>
          <w:color w:val="000000"/>
          <w:sz w:val="20"/>
          <w:szCs w:val="20"/>
          <w:lang w:val="vi-VN"/>
        </w:rPr>
        <w:t>khoản 2 và khoản 3 Điều 140 của Luật Đất đai</w:t>
      </w:r>
      <w:bookmarkEnd w:id="78"/>
      <w:r>
        <w:rPr>
          <w:rFonts w:ascii="Arial" w:hAnsi="Arial" w:cs="Arial"/>
          <w:color w:val="000000"/>
          <w:sz w:val="20"/>
          <w:szCs w:val="20"/>
          <w:lang w:val="vi-VN"/>
        </w:rPr>
        <w:t> thì căn cứ vào một trong các loại quy hoạch như quy định tại điểm a khoản này; trường hợp quy định tại </w:t>
      </w:r>
      <w:bookmarkStart w:id="79" w:name="dc_82"/>
      <w:r>
        <w:rPr>
          <w:rFonts w:ascii="Arial" w:hAnsi="Arial" w:cs="Arial"/>
          <w:color w:val="000000"/>
          <w:sz w:val="20"/>
          <w:szCs w:val="20"/>
          <w:lang w:val="vi-VN"/>
        </w:rPr>
        <w:t>khoản 4 Điều 140 của Luật Đất đai</w:t>
      </w:r>
      <w:bookmarkEnd w:id="79"/>
      <w:r>
        <w:rPr>
          <w:rFonts w:ascii="Arial" w:hAnsi="Arial" w:cs="Arial"/>
          <w:color w:val="000000"/>
          <w:sz w:val="20"/>
          <w:szCs w:val="20"/>
          <w:lang w:val="vi-VN"/>
        </w:rPr>
        <w:t> thì căn cứ vào quy hoạch sử dụng đất.</w:t>
      </w:r>
    </w:p>
    <w:p w14:paraId="199762E6" w14:textId="77777777" w:rsidR="005B79BF" w:rsidRDefault="005B79BF" w:rsidP="00DF1178"/>
    <w:sectPr w:rsidR="005B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78"/>
    <w:rsid w:val="00142246"/>
    <w:rsid w:val="001A45FE"/>
    <w:rsid w:val="0047772C"/>
    <w:rsid w:val="005B79BF"/>
    <w:rsid w:val="0083313F"/>
    <w:rsid w:val="00891D75"/>
    <w:rsid w:val="009F4FB9"/>
    <w:rsid w:val="00AC6E1B"/>
    <w:rsid w:val="00D34081"/>
    <w:rsid w:val="00DF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EDF0"/>
  <w15:chartTrackingRefBased/>
  <w15:docId w15:val="{CD1757F9-0755-486D-9DB3-DC1C855F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9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5595</Words>
  <Characters>31895</Characters>
  <Application>Microsoft Office Word</Application>
  <DocSecurity>0</DocSecurity>
  <Lines>265</Lines>
  <Paragraphs>74</Paragraphs>
  <ScaleCrop>false</ScaleCrop>
  <Company/>
  <LinksUpToDate>false</LinksUpToDate>
  <CharactersWithSpaces>37416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Tin</dc:creator>
  <cp:keywords/>
  <dc:description/>
  <cp:lastModifiedBy>Duong Tin</cp:lastModifiedBy>
  <cp:revision>3</cp:revision>
  <dcterms:created xsi:type="dcterms:W3CDTF">2025-06-09T02:02:00Z</dcterms:created>
  <dcterms:modified xsi:type="dcterms:W3CDTF">2025-06-09T02:05:00Z</dcterms:modified>
</cp:coreProperties>
</file>