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0B70" w:rsidRDefault="00166FF7" w:rsidP="00166FF7">
      <w:r>
        <w:rPr>
          <w:noProof/>
        </w:rPr>
        <w:drawing>
          <wp:inline distT="0" distB="0" distL="0" distR="0" wp14:anchorId="2751C7CE" wp14:editId="09D8A415">
            <wp:extent cx="6931025" cy="228155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FF7" w:rsidRDefault="00166FF7" w:rsidP="00166FF7">
      <w:pPr>
        <w:pStyle w:val="ListParagraph"/>
        <w:numPr>
          <w:ilvl w:val="0"/>
          <w:numId w:val="1"/>
        </w:numPr>
      </w:pPr>
      <w:r>
        <w:t>Thay chữ KINH DOANH = BÁN HÀNG</w:t>
      </w:r>
    </w:p>
    <w:p w:rsidR="00166FF7" w:rsidRDefault="00166FF7" w:rsidP="00166FF7">
      <w:r>
        <w:rPr>
          <w:noProof/>
        </w:rPr>
        <w:drawing>
          <wp:inline distT="0" distB="0" distL="0" distR="0" wp14:anchorId="2707A453" wp14:editId="56554D16">
            <wp:extent cx="44577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FF7" w:rsidRDefault="00166FF7" w:rsidP="00166FF7">
      <w:pPr>
        <w:pStyle w:val="ListParagraph"/>
        <w:numPr>
          <w:ilvl w:val="0"/>
          <w:numId w:val="1"/>
        </w:numPr>
      </w:pPr>
      <w:r>
        <w:t>Thay chữ QUẢN LÝ HỢP ĐỒNG = BÁN HÀNG</w:t>
      </w:r>
    </w:p>
    <w:p w:rsidR="00166FF7" w:rsidRDefault="00166FF7" w:rsidP="00166FF7">
      <w:r>
        <w:rPr>
          <w:noProof/>
        </w:rPr>
        <w:drawing>
          <wp:inline distT="0" distB="0" distL="0" distR="0" wp14:anchorId="3DE844C9" wp14:editId="2937479C">
            <wp:extent cx="546735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FF7" w:rsidRDefault="00166FF7" w:rsidP="00166FF7">
      <w:pPr>
        <w:pStyle w:val="ListParagraph"/>
        <w:numPr>
          <w:ilvl w:val="0"/>
          <w:numId w:val="1"/>
        </w:numPr>
      </w:pPr>
      <w:r>
        <w:lastRenderedPageBreak/>
        <w:t>Xóa 2 mục THU TIỀN HỢP ĐỒNG và HÓA ĐƠN BÁN RA (Vì đã có trùng trong mục báo cáo thuế và trung tâm dữ liệu)</w:t>
      </w:r>
    </w:p>
    <w:p w:rsidR="00166FF7" w:rsidRDefault="00166FF7" w:rsidP="00166FF7">
      <w:r>
        <w:rPr>
          <w:noProof/>
        </w:rPr>
        <w:drawing>
          <wp:inline distT="0" distB="0" distL="0" distR="0" wp14:anchorId="6CD7CAB2" wp14:editId="376C52C7">
            <wp:extent cx="6931025" cy="327977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FF7" w:rsidRDefault="00166FF7" w:rsidP="00112F9A">
      <w:pPr>
        <w:pStyle w:val="ListParagraph"/>
        <w:numPr>
          <w:ilvl w:val="0"/>
          <w:numId w:val="1"/>
        </w:numPr>
      </w:pPr>
      <w:r>
        <w:t>Chuyển PHIẾU THU/PHIẾU CHI/PHIẾU KẾ TOÁN lên vị trí ô màu xanh như hình (để danh sách thả xuống không bị quá dài và khó tìm</w:t>
      </w:r>
      <w:r w:rsidR="00112F9A">
        <w:t>.</w:t>
      </w:r>
    </w:p>
    <w:p w:rsidR="00112F9A" w:rsidRDefault="00112F9A" w:rsidP="00112F9A">
      <w:pPr>
        <w:pStyle w:val="ListParagraph"/>
        <w:numPr>
          <w:ilvl w:val="0"/>
          <w:numId w:val="1"/>
        </w:numPr>
      </w:pPr>
      <w:r>
        <w:t>Khi bấm vào các phiếu đó vẫn hiện danh sách phiếu như cũ (chỉ thay vị trí cấu trúc menu)</w:t>
      </w:r>
    </w:p>
    <w:p w:rsidR="00112F9A" w:rsidRDefault="00112F9A" w:rsidP="00112F9A">
      <w:r>
        <w:rPr>
          <w:noProof/>
        </w:rPr>
        <w:drawing>
          <wp:inline distT="0" distB="0" distL="0" distR="0" wp14:anchorId="4E542DA1" wp14:editId="040C5645">
            <wp:extent cx="6562725" cy="4533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9A" w:rsidRDefault="00112F9A" w:rsidP="00112F9A">
      <w:pPr>
        <w:pStyle w:val="ListParagraph"/>
        <w:numPr>
          <w:ilvl w:val="0"/>
          <w:numId w:val="1"/>
        </w:numPr>
      </w:pPr>
      <w:r>
        <w:lastRenderedPageBreak/>
        <w:t>Trong mục KHO có HÀNG HÓA – NGUYÊN VẬT LIỆU – DỤNG CỤ - VĂN PHÒNG PHẨM : Phiếu nhập – Phiếu xuất – Phiếu chuyển kho  (Thêm Kiểm kê kho) đều nằm trên thanh ngang tương tự như Phiếu thu – Phiếu Chi – Phiếu kế toán</w:t>
      </w:r>
    </w:p>
    <w:p w:rsidR="00112F9A" w:rsidRDefault="00112F9A" w:rsidP="00112F9A">
      <w:r>
        <w:rPr>
          <w:noProof/>
        </w:rPr>
        <w:drawing>
          <wp:inline distT="0" distB="0" distL="0" distR="0" wp14:anchorId="14610DCB" wp14:editId="5798FD8B">
            <wp:extent cx="6931025" cy="365950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9A" w:rsidRDefault="00112F9A" w:rsidP="00112F9A">
      <w:pPr>
        <w:pStyle w:val="ListParagraph"/>
        <w:numPr>
          <w:ilvl w:val="0"/>
          <w:numId w:val="1"/>
        </w:numPr>
      </w:pPr>
      <w:r>
        <w:t>Tên báo cáo này là TỔNG HỢP CÔNG NỢ</w:t>
      </w:r>
    </w:p>
    <w:p w:rsidR="00510DA1" w:rsidRDefault="00510DA1" w:rsidP="00510DA1">
      <w:r>
        <w:rPr>
          <w:noProof/>
        </w:rPr>
        <w:drawing>
          <wp:inline distT="0" distB="0" distL="0" distR="0" wp14:anchorId="2CB56054" wp14:editId="76C3A47D">
            <wp:extent cx="6931025" cy="44456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A1" w:rsidRDefault="00510DA1" w:rsidP="00510DA1">
      <w:pPr>
        <w:pStyle w:val="ListParagraph"/>
        <w:numPr>
          <w:ilvl w:val="0"/>
          <w:numId w:val="1"/>
        </w:numPr>
      </w:pPr>
      <w:r>
        <w:t>Mục Báo cáo hợp đồng chuyển lên thanh ngang của mục bán hàng và đặt tên là báo cáo</w:t>
      </w:r>
    </w:p>
    <w:p w:rsidR="00510DA1" w:rsidRDefault="00510DA1" w:rsidP="00510DA1">
      <w:r>
        <w:rPr>
          <w:noProof/>
        </w:rPr>
        <w:lastRenderedPageBreak/>
        <w:drawing>
          <wp:inline distT="0" distB="0" distL="0" distR="0" wp14:anchorId="01BDD777" wp14:editId="06C45D63">
            <wp:extent cx="6931025" cy="381889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A1" w:rsidRDefault="00510DA1" w:rsidP="00510DA1">
      <w:pPr>
        <w:pStyle w:val="ListParagraph"/>
        <w:numPr>
          <w:ilvl w:val="0"/>
          <w:numId w:val="1"/>
        </w:numPr>
      </w:pPr>
      <w:r>
        <w:t>Các tài khoản đăng nhập vào 1 Cty thì k nên nhìn thấy dòng về lĩnh vực ngành nghề</w:t>
      </w:r>
    </w:p>
    <w:p w:rsidR="00510DA1" w:rsidRDefault="00510DA1" w:rsidP="00510DA1">
      <w:r>
        <w:rPr>
          <w:noProof/>
        </w:rPr>
        <w:drawing>
          <wp:inline distT="0" distB="0" distL="0" distR="0" wp14:anchorId="060F3DFF" wp14:editId="3A0CEF8F">
            <wp:extent cx="3378928" cy="381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786" cy="383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A1" w:rsidRDefault="00510DA1" w:rsidP="00510DA1">
      <w:pPr>
        <w:pStyle w:val="ListParagraph"/>
        <w:numPr>
          <w:ilvl w:val="0"/>
          <w:numId w:val="1"/>
        </w:numPr>
      </w:pPr>
      <w:r>
        <w:t>Chuyển toàn bộ danh mục thành 1 trang toàn màn hình. Thay vì danh sách thả xuống như hiện tại, Vì mục này chỉ cập nhật 1 lần duy nhất khi phát sinh mà danh sách quá dài làm khó tập trung cho các phần quan trọng khác (Hình thức như hình minh họa bên dưới)</w:t>
      </w:r>
    </w:p>
    <w:p w:rsidR="00510DA1" w:rsidRDefault="00510DA1" w:rsidP="00510DA1">
      <w:pPr>
        <w:ind w:left="360"/>
      </w:pPr>
      <w:r>
        <w:rPr>
          <w:noProof/>
        </w:rPr>
        <w:lastRenderedPageBreak/>
        <w:drawing>
          <wp:inline distT="0" distB="0" distL="0" distR="0" wp14:anchorId="587441D1" wp14:editId="34B4C6E0">
            <wp:extent cx="6739171" cy="3050069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93097" cy="31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A1" w:rsidRDefault="00510DA1" w:rsidP="00510DA1">
      <w:pPr>
        <w:ind w:left="360"/>
      </w:pPr>
    </w:p>
    <w:sectPr w:rsidR="00510DA1" w:rsidSect="00510DA1">
      <w:pgSz w:w="12240" w:h="15840"/>
      <w:pgMar w:top="284" w:right="616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22FA6"/>
    <w:multiLevelType w:val="hybridMultilevel"/>
    <w:tmpl w:val="D3FA9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58"/>
    <w:rsid w:val="00112F9A"/>
    <w:rsid w:val="00166FF7"/>
    <w:rsid w:val="00510DA1"/>
    <w:rsid w:val="00680B70"/>
    <w:rsid w:val="00BD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1B7F03"/>
  <w15:chartTrackingRefBased/>
  <w15:docId w15:val="{AFCD95A5-FBB5-4EC0-B591-B54AEE56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2</cp:revision>
  <dcterms:created xsi:type="dcterms:W3CDTF">2026-08-07T16:11:00Z</dcterms:created>
  <dcterms:modified xsi:type="dcterms:W3CDTF">2026-08-07T16:42:00Z</dcterms:modified>
</cp:coreProperties>
</file>