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YÊU CẦU NÂNG CẤP</w:t>
        <w:br/>
        <w:t>KẾ HOẠCH TÀI CHÍNH – KINH DOANH</w:t>
      </w:r>
    </w:p>
    <w:p>
      <w:pPr>
        <w:jc w:val="center"/>
      </w:pPr>
      <w:r>
        <w:rPr>
          <w:b/>
          <w:sz w:val="28"/>
        </w:rPr>
        <w:t>PHẦN MỀM MASTER CEO</w:t>
      </w:r>
    </w:p>
    <w:p>
      <w:pPr>
        <w:jc w:val="center"/>
      </w:pPr>
      <w:r>
        <w:rPr>
          <w:i/>
        </w:rPr>
        <w:t>Tài liệu mô tả nghiệp vụ, cấu trúc bảng, công thức và yêu cầu hiển thị để triển khai kỹ thuật</w:t>
      </w:r>
    </w:p>
    <w:p>
      <w:pPr>
        <w:pStyle w:val="Heading1"/>
      </w:pPr>
      <w:r>
        <w:t>1. PHẠM VI NÂNG CẤP</w:t>
      </w:r>
    </w:p>
    <w:p>
      <w:r>
        <w:t>Phân hệ: TÀI CHÍNH → KẾ HOẠCH TÀI CHÍNH – KINH DOANH. Nâng cấp tập trung vào việc lập kế hoạch chi tiết, tự động tổng hợp, đồng bộ dữ liệu và chuẩn hóa P&amp;L theo ba nhóm KẾ HOẠCH – DỰ BÁO – THỰC HIỆN.</w:t>
      </w:r>
    </w:p>
    <w:p>
      <w:pPr>
        <w:pStyle w:val="ListBullet"/>
        <w:spacing w:after="30"/>
      </w:pPr>
      <w:r>
        <w:t>Các bảng chi tiết cần triển khai/chuẩn hóa: Bán hàng, Nhân sự, Dòng tiền, Tài sản, Nguồn vốn.</w:t>
      </w:r>
    </w:p>
    <w:p>
      <w:pPr>
        <w:pStyle w:val="ListBullet"/>
        <w:spacing w:after="30"/>
      </w:pPr>
      <w:r>
        <w:t>Dữ liệu được nhập tại bảng chi tiết; sau khi Lưu, hệ thống tự sinh/cập nhật phần chi tiết hạch toán kế hoạch và tự tổng hợp lên báo cáo.</w:t>
      </w:r>
    </w:p>
    <w:p>
      <w:pPr>
        <w:pStyle w:val="ListBullet"/>
        <w:spacing w:after="30"/>
      </w:pPr>
      <w:r>
        <w:t>Cho phép thêm dòng ngay tại từng bảng và tạo/chọn mã, danh mục tương ứng tại thời điểm nhập dữ liệu.</w:t>
      </w:r>
    </w:p>
    <w:p>
      <w:pPr>
        <w:pStyle w:val="ListBullet"/>
        <w:spacing w:after="30"/>
      </w:pPr>
      <w:r>
        <w:t>Mỗi bảng phải có cột DIỄN GIẢI để mô tả cụ thể cơ sở hình thành dòng kế hoạch.</w:t>
      </w:r>
    </w:p>
    <w:p>
      <w:pPr>
        <w:pStyle w:val="Heading1"/>
      </w:pPr>
      <w:r>
        <w:t>2. LUỒNG DỮ LIỆU VÀ NGUYÊN TẮC ĐỒNG BỘ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84"/>
        <w:gridCol w:w="7484"/>
        <w:gridCol w:w="7484"/>
      </w:tblGrid>
      <w:tr>
        <w:trPr>
          <w:tblHeader w:val="true"/>
        </w:trPr>
        <w:tc>
          <w:tcPr>
            <w:tcW w:type="dxa" w:w="1134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Bước</w:t>
            </w:r>
          </w:p>
        </w:tc>
        <w:tc>
          <w:tcPr>
            <w:tcW w:type="dxa" w:w="5669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Xử lý</w:t>
            </w:r>
          </w:p>
        </w:tc>
        <w:tc>
          <w:tcPr>
            <w:tcW w:type="dxa" w:w="13039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Yêu cầu hệ thống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Nhập dữ liệu tại bảng chi tiết</w:t>
            </w:r>
          </w:p>
        </w:tc>
        <w:tc>
          <w:tcPr>
            <w:tcW w:type="dxa" w:w="1303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Người dùng thêm dòng, chọn/tạo mã và danh mục, nhập diễn giải, số lượng/đơn giá hoặc giá trị theo tháng.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Lưu</w:t>
            </w:r>
          </w:p>
        </w:tc>
        <w:tc>
          <w:tcPr>
            <w:tcW w:type="dxa" w:w="1303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Hệ thống tự sinh/cập nhật dữ liệu tương ứng tại Chi tiết hạch toán kế hoạch.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Tổng hợp</w:t>
            </w:r>
          </w:p>
        </w:tc>
        <w:tc>
          <w:tcPr>
            <w:tcW w:type="dxa" w:w="1303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Tự cộng theo mã/khoản mục/kỳ và lên các bảng báo cáo kế hoạch.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Sửa/Xóa</w:t>
            </w:r>
          </w:p>
        </w:tc>
        <w:tc>
          <w:tcPr>
            <w:tcW w:type="dxa" w:w="1303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Thực hiện tại bảng nguồn; hệ thống đồng bộ sửa/xóa dòng phát sinh tự động tương ứng ở Chi tiết hạch toán.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5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Xuất báo cáo</w:t>
            </w:r>
          </w:p>
        </w:tc>
        <w:tc>
          <w:tcPr>
            <w:tcW w:type="dxa" w:w="1303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Sau khi hoàn thành năm, cho phép xuất Kế hoạch tài chính – kinh doanh tổng thể.</w:t>
            </w:r>
          </w:p>
        </w:tc>
      </w:tr>
    </w:tbl>
    <w:p>
      <w:pPr>
        <w:spacing w:after="40"/>
      </w:pPr>
      <w:r>
        <w:rPr>
          <w:b/>
        </w:rPr>
        <w:t xml:space="preserve">Yêu cầu kỹ thuật: </w:t>
      </w:r>
      <w:r>
        <w:t>Mỗi dòng nguồn phải có ID liên kết duy nhất để hệ thống biết chính xác dòng nào cần cập nhật hoặc xóa khi người dùng thay đổi dữ liệu.</w:t>
      </w:r>
    </w:p>
    <w:p>
      <w:pPr>
        <w:pStyle w:val="Heading1"/>
      </w:pPr>
      <w:r>
        <w:t>3. CHUẨN HÓA 03 NHÓM DỮ LIỆU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84"/>
        <w:gridCol w:w="7484"/>
        <w:gridCol w:w="7484"/>
      </w:tblGrid>
      <w:tr>
        <w:trPr>
          <w:tblHeader w:val="true"/>
        </w:trPr>
        <w:tc>
          <w:tcPr>
            <w:tcW w:type="dxa" w:w="3402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Tên nhóm</w:t>
            </w:r>
          </w:p>
        </w:tc>
        <w:tc>
          <w:tcPr>
            <w:tcW w:type="dxa" w:w="9071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Bản chất</w:t>
            </w:r>
          </w:p>
        </w:tc>
        <w:tc>
          <w:tcPr>
            <w:tcW w:type="dxa" w:w="9071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Yêu cầu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KẾ HOẠCH</w:t>
            </w:r>
          </w:p>
        </w:tc>
        <w:tc>
          <w:tcPr>
            <w:tcW w:type="dxa" w:w="907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Kế hoạch lập đầu năm và theo dõi xuyên suốt các kỳ.</w:t>
            </w:r>
          </w:p>
        </w:tc>
        <w:tc>
          <w:tcPr>
            <w:tcW w:type="dxa" w:w="907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Lập từ các bảng chi tiết; dữ liệu theo tháng; tự tổng hợp lên quý và năm.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DỰ BÁO</w:t>
            </w:r>
          </w:p>
        </w:tc>
        <w:tc>
          <w:tcPr>
            <w:tcW w:type="dxa" w:w="907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Số liệu dự kiến được cập nhật theo tình hình thực tế, có thể điều chỉnh theo tuần.</w:t>
            </w:r>
          </w:p>
        </w:tc>
        <w:tc>
          <w:tcPr>
            <w:tcW w:type="dxa" w:w="907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Cấu trúc tương tự Kế hoạch để có thể so sánh ngang hàng.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THỰC HIỆN</w:t>
            </w:r>
          </w:p>
        </w:tc>
        <w:tc>
          <w:tcPr>
            <w:tcW w:type="dxa" w:w="907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Số liệu thực tế phát sinh, kế toán cập nhật hằng ngày.</w:t>
            </w:r>
          </w:p>
        </w:tc>
        <w:tc>
          <w:tcPr>
            <w:tcW w:type="dxa" w:w="907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Đổi tên hiện tại từ “Dữ liệu tổng hợp” thành “Thực hiện”.</w:t>
            </w:r>
          </w:p>
        </w:tc>
      </w:tr>
    </w:tbl>
    <w:p>
      <w:r>
        <w:t>Ba nhóm KẾ HOẠCH – DỰ BÁO – THỰC HIỆN là ba nhóm ngang hàng. Không có nhóm dữ liệu thứ tư tên “Tổng hợp”. Báo cáo so sánh sử dụng dữ liệu của ba nhóm này.</w:t>
      </w:r>
    </w:p>
    <w:p>
      <w:pPr>
        <w:pStyle w:val="Heading1"/>
      </w:pPr>
      <w:r>
        <w:t>4. QUY TẮC CỘT VÀ THỜI GIAN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25"/>
        <w:gridCol w:w="11225"/>
      </w:tblGrid>
      <w:tr>
        <w:trPr>
          <w:tblHeader w:val="true"/>
        </w:trPr>
        <w:tc>
          <w:tcPr>
            <w:tcW w:type="dxa" w:w="4535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Nội dung</w:t>
            </w:r>
          </w:p>
        </w:tc>
        <w:tc>
          <w:tcPr>
            <w:tcW w:type="dxa" w:w="19276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Quy định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Cột DIỄN GIẢI</w:t>
            </w:r>
          </w:p>
        </w:tc>
        <w:tc>
          <w:tcPr>
            <w:tcW w:type="dxa" w:w="1927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Bắt buộc có ngay sau cột Tên tương ứng: sau Tên hàng hóa/Sản phẩm; sau Vị trí/Chức danh; sau Tên dòng tiền; sau Tên tài sản; sau Tên chỉ tiêu nguồn vốn.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Thứ tự thời gian</w:t>
            </w:r>
          </w:p>
        </w:tc>
        <w:tc>
          <w:tcPr>
            <w:tcW w:type="dxa" w:w="1927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CẢ NĂM → Q1 → Q2 → Q3 → Q4 → T1 → T2 → … → T12.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Hiển thị mặc định</w:t>
            </w:r>
          </w:p>
        </w:tc>
        <w:tc>
          <w:tcPr>
            <w:tcW w:type="dxa" w:w="1927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Ưu tiên phần thông tin chính và CẢ NĂM; người dùng kéo thanh cuộn ngang để xem Quý và Tháng.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Nguồn tính Quý/Năm</w:t>
            </w:r>
          </w:p>
        </w:tc>
        <w:tc>
          <w:tcPr>
            <w:tcW w:type="dxa" w:w="1927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Tháng là dữ liệu chi tiết; Quý tự cộng từ tháng; Cả năm tự cộng từ 12 tháng.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Nhập liệu</w:t>
            </w:r>
          </w:p>
        </w:tc>
        <w:tc>
          <w:tcPr>
            <w:tcW w:type="dxa" w:w="1927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Không nhập trực tiếp Quý và Cả năm nếu dữ liệu đã được phân bổ theo tháng; hệ thống tự tính.</w:t>
            </w:r>
          </w:p>
        </w:tc>
      </w:tr>
    </w:tbl>
    <w:p>
      <w:pPr>
        <w:pStyle w:val="Heading1"/>
      </w:pPr>
      <w:r>
        <w:t>5. CÔNG THỨC MỤC TIÊU VÀ CẢNH BÁO CHÊNH LỆCH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84"/>
        <w:gridCol w:w="7484"/>
        <w:gridCol w:w="7484"/>
      </w:tblGrid>
      <w:tr>
        <w:trPr>
          <w:tblHeader w:val="true"/>
        </w:trPr>
        <w:tc>
          <w:tcPr>
            <w:tcW w:type="dxa" w:w="3402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Chỉ tiêu</w:t>
            </w:r>
          </w:p>
        </w:tc>
        <w:tc>
          <w:tcPr>
            <w:tcW w:type="dxa" w:w="8504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Công thức</w:t>
            </w:r>
          </w:p>
        </w:tc>
        <w:tc>
          <w:tcPr>
            <w:tcW w:type="dxa" w:w="11339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Ý nghĩa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THÀNH TIỀN</w:t>
            </w:r>
          </w:p>
        </w:tc>
        <w:tc>
          <w:tcPr>
            <w:tcW w:type="dxa" w:w="85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Số lượng × Giá bình quân</w:t>
            </w:r>
          </w:p>
        </w:tc>
        <w:tc>
          <w:tcPr>
            <w:tcW w:type="dxa" w:w="1133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Mục tiêu năm của từng dòng kế hoạch.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Q1</w:t>
            </w:r>
          </w:p>
        </w:tc>
        <w:tc>
          <w:tcPr>
            <w:tcW w:type="dxa" w:w="85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T1 + T2 + T3</w:t>
            </w:r>
          </w:p>
        </w:tc>
        <w:tc>
          <w:tcPr>
            <w:tcW w:type="dxa" w:w="1133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Tự tính.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Q2</w:t>
            </w:r>
          </w:p>
        </w:tc>
        <w:tc>
          <w:tcPr>
            <w:tcW w:type="dxa" w:w="85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T4 + T5 + T6</w:t>
            </w:r>
          </w:p>
        </w:tc>
        <w:tc>
          <w:tcPr>
            <w:tcW w:type="dxa" w:w="1133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Tự tính.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Q3</w:t>
            </w:r>
          </w:p>
        </w:tc>
        <w:tc>
          <w:tcPr>
            <w:tcW w:type="dxa" w:w="85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T7 + T8 + T9</w:t>
            </w:r>
          </w:p>
        </w:tc>
        <w:tc>
          <w:tcPr>
            <w:tcW w:type="dxa" w:w="1133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Tự tính.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Q4</w:t>
            </w:r>
          </w:p>
        </w:tc>
        <w:tc>
          <w:tcPr>
            <w:tcW w:type="dxa" w:w="85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T10 + T11 + T12</w:t>
            </w:r>
          </w:p>
        </w:tc>
        <w:tc>
          <w:tcPr>
            <w:tcW w:type="dxa" w:w="1133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Tự tính.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CẢ NĂM</w:t>
            </w:r>
          </w:p>
        </w:tc>
        <w:tc>
          <w:tcPr>
            <w:tcW w:type="dxa" w:w="85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T1 + T2 + … + T12</w:t>
            </w:r>
          </w:p>
        </w:tc>
        <w:tc>
          <w:tcPr>
            <w:tcW w:type="dxa" w:w="1133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Tổng kế hoạch chi tiết đã phân bổ.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CHÊNH LỆCH</w:t>
            </w:r>
          </w:p>
        </w:tc>
        <w:tc>
          <w:tcPr>
            <w:tcW w:type="dxa" w:w="85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CẢ NĂM – THÀNH TIỀN</w:t>
            </w:r>
          </w:p>
        </w:tc>
        <w:tc>
          <w:tcPr>
            <w:tcW w:type="dxa" w:w="1133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Dùng để xác định thiếu/vượt mục tiêu.</w:t>
            </w:r>
          </w:p>
        </w:tc>
      </w:tr>
    </w:tbl>
    <w:p>
      <w:pPr>
        <w:pStyle w:val="Heading2"/>
      </w:pPr>
      <w:r>
        <w:t>5.1. Cảnh báo cấp bảng</w:t>
      </w:r>
    </w:p>
    <w:p>
      <w:r>
        <w:t>Nếu còn bất kỳ dòng nào chưa khớp giữa Mục tiêu năm và Cả năm đã phân bổ, hiển thị cảnh báo MÀU ĐỎ ở khu vực phía trên bảng, vị trí dễ nhìn.</w:t>
      </w:r>
    </w:p>
    <w:p>
      <w:r>
        <w:t>Thông điệp đề xuất: “Kế hoạch chi tiết chưa khớp với mục tiêu năm. Vui lòng kiểm tra các dòng được cảnh báo bên dưới.”</w:t>
      </w:r>
    </w:p>
    <w:p>
      <w:r>
        <w:t>Có thể hiển thị thêm tổng: Còn cần phân bổ / Phân bổ vượt.</w:t>
      </w:r>
    </w:p>
    <w:p>
      <w:pPr>
        <w:pStyle w:val="Heading2"/>
      </w:pPr>
      <w:r>
        <w:t>5.2. Cảnh báo tại từng dòng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13"/>
        <w:gridCol w:w="5613"/>
        <w:gridCol w:w="5613"/>
        <w:gridCol w:w="5613"/>
      </w:tblGrid>
      <w:tr>
        <w:trPr>
          <w:tblHeader w:val="true"/>
        </w:trPr>
        <w:tc>
          <w:tcPr>
            <w:tcW w:type="dxa" w:w="5669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Điều kiện</w:t>
            </w:r>
          </w:p>
        </w:tc>
        <w:tc>
          <w:tcPr>
            <w:tcW w:type="dxa" w:w="6803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Trạng thái</w:t>
            </w:r>
          </w:p>
        </w:tc>
        <w:tc>
          <w:tcPr>
            <w:tcW w:type="dxa" w:w="5669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Màu hiển thị</w:t>
            </w:r>
          </w:p>
        </w:tc>
        <w:tc>
          <w:tcPr>
            <w:tcW w:type="dxa" w:w="12472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Thông tin cần hiển thị</w:t>
            </w:r>
          </w:p>
        </w:tc>
      </w:tr>
      <w:tr>
        <w:tc>
          <w:tcPr>
            <w:tcW w:type="dxa" w:w="566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Chênh lệch = 0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Đã khớp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Bình thường</w:t>
            </w:r>
          </w:p>
        </w:tc>
        <w:tc>
          <w:tcPr>
            <w:tcW w:type="dxa" w:w="124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Không cần cảnh báo.</w:t>
            </w:r>
          </w:p>
        </w:tc>
      </w:tr>
      <w:tr>
        <w:tc>
          <w:tcPr>
            <w:tcW w:type="dxa" w:w="566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Chênh lệch &gt; 0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Phân bổ vượt mục tiêu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Chữ MÀU XANH</w:t>
            </w:r>
          </w:p>
        </w:tc>
        <w:tc>
          <w:tcPr>
            <w:tcW w:type="dxa" w:w="124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Hiển thị số tiền vượt để người dùng vào đúng dòng điều chỉnh.</w:t>
            </w:r>
          </w:p>
        </w:tc>
      </w:tr>
      <w:tr>
        <w:tc>
          <w:tcPr>
            <w:tcW w:type="dxa" w:w="566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Chênh lệch &lt; 0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Còn thiếu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Chữ MÀU ĐỎ</w:t>
            </w:r>
          </w:p>
        </w:tc>
        <w:tc>
          <w:tcPr>
            <w:tcW w:type="dxa" w:w="124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Hiển thị số tiền còn thiếu để người dùng vào đúng dòng điều chỉnh.</w:t>
            </w:r>
          </w:p>
        </w:tc>
      </w:tr>
    </w:tbl>
    <w:p>
      <w:pPr>
        <w:pStyle w:val="Heading1"/>
      </w:pPr>
      <w:r>
        <w:t>6. QUY TẮC HIỂN THỊ PHÂN CẤP DÒNG</w:t>
      </w:r>
    </w:p>
    <w:p>
      <w:r>
        <w:t>Các bảng phải hiển thị theo cấu trúc CẤP CHA → CẤP CON. Tên nhóm/cấp cha chỉ xuất hiện một lần ở dòng đầu của nhóm, không lặp lại ở từng dòng chi tiết. Các cột vẫn giữ riêng biệt, không gộp làm mất cấu trúc dữ liệu.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84"/>
        <w:gridCol w:w="7484"/>
        <w:gridCol w:w="7484"/>
      </w:tblGrid>
      <w:tr>
        <w:trPr>
          <w:tblHeader w:val="true"/>
        </w:trPr>
        <w:tc>
          <w:tcPr>
            <w:tcW w:type="dxa" w:w="4535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Bảng</w:t>
            </w:r>
          </w:p>
        </w:tc>
        <w:tc>
          <w:tcPr>
            <w:tcW w:type="dxa" w:w="8504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Cấp cha</w:t>
            </w:r>
          </w:p>
        </w:tc>
        <w:tc>
          <w:tcPr>
            <w:tcW w:type="dxa" w:w="11339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Cấp con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Bán hàng</w:t>
            </w:r>
          </w:p>
        </w:tc>
        <w:tc>
          <w:tcPr>
            <w:tcW w:type="dxa" w:w="85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Nhóm sản phẩm</w:t>
            </w:r>
          </w:p>
        </w:tc>
        <w:tc>
          <w:tcPr>
            <w:tcW w:type="dxa" w:w="1133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Sản phẩm/Hàng hóa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Nhân sự</w:t>
            </w:r>
          </w:p>
        </w:tc>
        <w:tc>
          <w:tcPr>
            <w:tcW w:type="dxa" w:w="85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Phòng ban</w:t>
            </w:r>
          </w:p>
        </w:tc>
        <w:tc>
          <w:tcPr>
            <w:tcW w:type="dxa" w:w="1133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Vị trí/Chức danh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Dòng tiền</w:t>
            </w:r>
          </w:p>
        </w:tc>
        <w:tc>
          <w:tcPr>
            <w:tcW w:type="dxa" w:w="85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Nhóm dòng tiền</w:t>
            </w:r>
          </w:p>
        </w:tc>
        <w:tc>
          <w:tcPr>
            <w:tcW w:type="dxa" w:w="1133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Dòng tiền chi tiết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Tài sản</w:t>
            </w:r>
          </w:p>
        </w:tc>
        <w:tc>
          <w:tcPr>
            <w:tcW w:type="dxa" w:w="85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Nơi sử dụng</w:t>
            </w:r>
          </w:p>
        </w:tc>
        <w:tc>
          <w:tcPr>
            <w:tcW w:type="dxa" w:w="1133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Tên tài sản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Nguồn vốn</w:t>
            </w:r>
          </w:p>
        </w:tc>
        <w:tc>
          <w:tcPr>
            <w:tcW w:type="dxa" w:w="85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Nhóm nguồn vốn</w:t>
            </w:r>
          </w:p>
        </w:tc>
        <w:tc>
          <w:tcPr>
            <w:tcW w:type="dxa" w:w="1133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Tên chỉ tiêu</w:t>
            </w:r>
          </w:p>
        </w:tc>
      </w:tr>
    </w:tbl>
    <w:p>
      <w:r>
        <w:t>Dòng cấp cha và dòng cấp con phải có màu nền/định dạng khác nhau để người dùng nhận biết cấp thông tin ngay bằng thị giác.</w:t>
      </w:r>
    </w:p>
    <w:p>
      <w:pPr>
        <w:pStyle w:val="Heading1"/>
      </w:pPr>
      <w:r>
        <w:t>7. QUY CHUẨN MÀU SẮC THEO CẤP ĐỘ THÔNG TIN</w:t>
      </w:r>
    </w:p>
    <w:p>
      <w:r>
        <w:t>Không dùng một màu duy nhất cho toàn bộ tiêu đề. Màu sắc phải giúp phân loại cấp độ thông tin để người dùng nhận diện nhanh cấu trúc bảng.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84"/>
        <w:gridCol w:w="7484"/>
        <w:gridCol w:w="7484"/>
      </w:tblGrid>
      <w:tr>
        <w:trPr>
          <w:tblHeader w:val="true"/>
        </w:trPr>
        <w:tc>
          <w:tcPr>
            <w:tcW w:type="dxa" w:w="11339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Cụm thông tin</w:t>
            </w:r>
          </w:p>
        </w:tc>
        <w:tc>
          <w:tcPr>
            <w:tcW w:type="dxa" w:w="7937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Cấp độ</w:t>
            </w:r>
          </w:p>
        </w:tc>
        <w:tc>
          <w:tcPr>
            <w:tcW w:type="dxa" w:w="12472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Nguyên tắc màu</w:t>
            </w:r>
          </w:p>
        </w:tc>
      </w:tr>
      <w:tr>
        <w:tc>
          <w:tcPr>
            <w:tcW w:type="dxa" w:w="113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Mã, Tên, Diễn giải, Số lượng, Giá bình quân, Thành tiền</w:t>
            </w: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Thông tin chính / Mục tiêu</w:t>
            </w:r>
          </w:p>
        </w:tc>
        <w:tc>
          <w:tcPr>
            <w:tcW w:type="dxa" w:w="124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Màu đậm.</w:t>
            </w:r>
          </w:p>
        </w:tc>
      </w:tr>
      <w:tr>
        <w:tc>
          <w:tcPr>
            <w:tcW w:type="dxa" w:w="113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CẢ NĂM</w:t>
            </w: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Tổng hợp cấp năm</w:t>
            </w:r>
          </w:p>
        </w:tc>
        <w:tc>
          <w:tcPr>
            <w:tcW w:type="dxa" w:w="124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Màu đậm, nổi bật hơn Quý và Tháng.</w:t>
            </w:r>
          </w:p>
        </w:tc>
      </w:tr>
      <w:tr>
        <w:tc>
          <w:tcPr>
            <w:tcW w:type="dxa" w:w="113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Q1 – Q4</w:t>
            </w: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Tổng hợp cấp quý</w:t>
            </w:r>
          </w:p>
        </w:tc>
        <w:tc>
          <w:tcPr>
            <w:tcW w:type="dxa" w:w="124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Tất cả Quý cùng một màu; nhạt hơn Năm.</w:t>
            </w:r>
          </w:p>
        </w:tc>
      </w:tr>
      <w:tr>
        <w:tc>
          <w:tcPr>
            <w:tcW w:type="dxa" w:w="1133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T1 – T12</w:t>
            </w: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Chi tiết cấp tháng</w:t>
            </w:r>
          </w:p>
        </w:tc>
        <w:tc>
          <w:tcPr>
            <w:tcW w:type="dxa" w:w="124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Tất cả Tháng cùng một màu; nhạt hơn Quý.</w:t>
            </w:r>
          </w:p>
        </w:tc>
      </w:tr>
    </w:tbl>
    <w:p>
      <w:pPr>
        <w:spacing w:after="40"/>
      </w:pPr>
      <w:r>
        <w:rPr>
          <w:b/>
        </w:rPr>
        <w:t xml:space="preserve">Yêu cầu kỹ thuật: </w:t>
      </w:r>
      <w:r>
        <w:t>Nguyên tắc bắt buộc: CÙNG CẤP THÔNG TIN = CÙNG MÀU. Không nhạt dần theo từng cột riêng lẻ.</w:t>
      </w:r>
    </w:p>
    <w:p>
      <w:pPr>
        <w:pStyle w:val="Heading1"/>
      </w:pPr>
      <w:r>
        <w:t>8. BẢNG MẪU CẤU TRÚC CHO KỸ THUẬT</w:t>
      </w:r>
    </w:p>
    <w:p>
      <w:r>
        <w:t>Các bảng dưới đây là mẫu cấu trúc để kỹ thuật dựng/copy. Mục tiêu là đúng tầng dữ liệu, đúng cột, đúng thứ tự và đúng logic công thức.</w:t>
      </w:r>
    </w:p>
    <w:p>
      <w:pPr>
        <w:pStyle w:val="Heading2"/>
      </w:pPr>
      <w:r>
        <w:t>8.1. KẾ HOẠCH BÁN HÀNG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>
        <w:trPr>
          <w:tblHeader w:val="true"/>
        </w:trPr>
        <w:tc>
          <w:tcPr>
            <w:tcW w:type="dxa" w:w="935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Mã</w:t>
            </w:r>
          </w:p>
        </w:tc>
        <w:tc>
          <w:tcPr>
            <w:tcW w:type="dxa" w:w="935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Nhóm sản phẩm</w:t>
            </w:r>
          </w:p>
        </w:tc>
        <w:tc>
          <w:tcPr>
            <w:tcW w:type="dxa" w:w="935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Tên hàng hóa/Sản phẩm</w:t>
            </w:r>
          </w:p>
        </w:tc>
        <w:tc>
          <w:tcPr>
            <w:tcW w:type="dxa" w:w="935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Diễn giải</w:t>
            </w:r>
          </w:p>
        </w:tc>
        <w:tc>
          <w:tcPr>
            <w:tcW w:type="dxa" w:w="935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Số lượng</w:t>
            </w:r>
          </w:p>
        </w:tc>
        <w:tc>
          <w:tcPr>
            <w:tcW w:type="dxa" w:w="935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Giá bình quân</w:t>
            </w:r>
          </w:p>
        </w:tc>
        <w:tc>
          <w:tcPr>
            <w:tcW w:type="dxa" w:w="935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Thành tiền</w:t>
            </w:r>
          </w:p>
        </w:tc>
        <w:tc>
          <w:tcPr>
            <w:tcW w:type="dxa" w:w="935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CẢ NĂM</w:t>
            </w:r>
          </w:p>
        </w:tc>
        <w:tc>
          <w:tcPr>
            <w:tcW w:type="dxa" w:w="935"/>
            <w:vAlign w:val="center"/>
            <w:shd w:fill="4F81B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Q1</w:t>
            </w:r>
          </w:p>
        </w:tc>
        <w:tc>
          <w:tcPr>
            <w:tcW w:type="dxa" w:w="935"/>
            <w:vAlign w:val="center"/>
            <w:shd w:fill="4F81B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Q2</w:t>
            </w:r>
          </w:p>
        </w:tc>
        <w:tc>
          <w:tcPr>
            <w:tcW w:type="dxa" w:w="935"/>
            <w:vAlign w:val="center"/>
            <w:shd w:fill="4F81B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Q3</w:t>
            </w:r>
          </w:p>
        </w:tc>
        <w:tc>
          <w:tcPr>
            <w:tcW w:type="dxa" w:w="935"/>
            <w:vAlign w:val="center"/>
            <w:shd w:fill="4F81B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Q4</w:t>
            </w:r>
          </w:p>
        </w:tc>
        <w:tc>
          <w:tcPr>
            <w:tcW w:type="dxa" w:w="935"/>
            <w:vAlign w:val="center"/>
            <w:shd w:fill="95B3D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T1</w:t>
            </w:r>
          </w:p>
        </w:tc>
        <w:tc>
          <w:tcPr>
            <w:tcW w:type="dxa" w:w="935"/>
            <w:vAlign w:val="center"/>
            <w:shd w:fill="95B3D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T2</w:t>
            </w:r>
          </w:p>
        </w:tc>
        <w:tc>
          <w:tcPr>
            <w:tcW w:type="dxa" w:w="935"/>
            <w:vAlign w:val="center"/>
            <w:shd w:fill="95B3D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T3</w:t>
            </w:r>
          </w:p>
        </w:tc>
        <w:tc>
          <w:tcPr>
            <w:tcW w:type="dxa" w:w="935"/>
            <w:vAlign w:val="center"/>
            <w:shd w:fill="95B3D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T4</w:t>
            </w:r>
          </w:p>
        </w:tc>
        <w:tc>
          <w:tcPr>
            <w:tcW w:type="dxa" w:w="935"/>
            <w:vAlign w:val="center"/>
            <w:shd w:fill="95B3D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T5</w:t>
            </w:r>
          </w:p>
        </w:tc>
        <w:tc>
          <w:tcPr>
            <w:tcW w:type="dxa" w:w="935"/>
            <w:vAlign w:val="center"/>
            <w:shd w:fill="95B3D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T6</w:t>
            </w:r>
          </w:p>
        </w:tc>
        <w:tc>
          <w:tcPr>
            <w:tcW w:type="dxa" w:w="935"/>
            <w:vAlign w:val="center"/>
            <w:shd w:fill="95B3D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T7</w:t>
            </w:r>
          </w:p>
        </w:tc>
        <w:tc>
          <w:tcPr>
            <w:tcW w:type="dxa" w:w="935"/>
            <w:vAlign w:val="center"/>
            <w:shd w:fill="95B3D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T8</w:t>
            </w:r>
          </w:p>
        </w:tc>
        <w:tc>
          <w:tcPr>
            <w:tcW w:type="dxa" w:w="935"/>
            <w:vAlign w:val="center"/>
            <w:shd w:fill="95B3D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T9</w:t>
            </w:r>
          </w:p>
        </w:tc>
        <w:tc>
          <w:tcPr>
            <w:tcW w:type="dxa" w:w="935"/>
            <w:vAlign w:val="center"/>
            <w:shd w:fill="95B3D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T10</w:t>
            </w:r>
          </w:p>
        </w:tc>
        <w:tc>
          <w:tcPr>
            <w:tcW w:type="dxa" w:w="935"/>
            <w:vAlign w:val="center"/>
            <w:shd w:fill="95B3D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T11</w:t>
            </w:r>
          </w:p>
        </w:tc>
        <w:tc>
          <w:tcPr>
            <w:tcW w:type="dxa" w:w="935"/>
            <w:vAlign w:val="center"/>
            <w:shd w:fill="95B3D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T12</w:t>
            </w:r>
          </w:p>
        </w:tc>
      </w:tr>
      <w:tr>
        <w:tc>
          <w:tcPr>
            <w:tcW w:type="dxa" w:w="9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  <w:t>NHÓM DỊCH VỤ A</w:t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</w:tr>
      <w:tr>
        <w:tc>
          <w:tcPr>
            <w:tcW w:type="dxa" w:w="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BH001</w:t>
            </w:r>
          </w:p>
        </w:tc>
        <w:tc>
          <w:tcPr>
            <w:tcW w:type="dxa" w:w="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Gói A</w:t>
            </w:r>
          </w:p>
        </w:tc>
        <w:tc>
          <w:tcPr>
            <w:tcW w:type="dxa" w:w="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Đơn hàng dự kiến Khách hàng A</w:t>
            </w:r>
          </w:p>
        </w:tc>
        <w:tc>
          <w:tcPr>
            <w:tcW w:type="dxa" w:w="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10</w:t>
            </w:r>
          </w:p>
        </w:tc>
        <w:tc>
          <w:tcPr>
            <w:tcW w:type="dxa" w:w="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20.000.000</w:t>
            </w:r>
          </w:p>
        </w:tc>
        <w:tc>
          <w:tcPr>
            <w:tcW w:type="dxa" w:w="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200.000.000</w:t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</w:tr>
      <w:tr>
        <w:tc>
          <w:tcPr>
            <w:tcW w:type="dxa" w:w="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BH002</w:t>
            </w:r>
          </w:p>
        </w:tc>
        <w:tc>
          <w:tcPr>
            <w:tcW w:type="dxa" w:w="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Gói B</w:t>
            </w:r>
          </w:p>
        </w:tc>
        <w:tc>
          <w:tcPr>
            <w:tcW w:type="dxa" w:w="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Đơn hàng dự kiến Khách hàng B</w:t>
            </w:r>
          </w:p>
        </w:tc>
        <w:tc>
          <w:tcPr>
            <w:tcW w:type="dxa" w:w="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5</w:t>
            </w:r>
          </w:p>
        </w:tc>
        <w:tc>
          <w:tcPr>
            <w:tcW w:type="dxa" w:w="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30.000.000</w:t>
            </w:r>
          </w:p>
        </w:tc>
        <w:tc>
          <w:tcPr>
            <w:tcW w:type="dxa" w:w="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150.000.000</w:t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</w:tr>
      <w:tr>
        <w:tc>
          <w:tcPr>
            <w:tcW w:type="dxa" w:w="9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  <w:t>NHÓM DỊCH VỤ B</w:t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</w:tr>
      <w:tr>
        <w:tc>
          <w:tcPr>
            <w:tcW w:type="dxa" w:w="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BH003</w:t>
            </w:r>
          </w:p>
        </w:tc>
        <w:tc>
          <w:tcPr>
            <w:tcW w:type="dxa" w:w="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Gói C</w:t>
            </w:r>
          </w:p>
        </w:tc>
        <w:tc>
          <w:tcPr>
            <w:tcW w:type="dxa" w:w="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Đơn hàng dự kiến Khách hàng C</w:t>
            </w:r>
          </w:p>
        </w:tc>
        <w:tc>
          <w:tcPr>
            <w:tcW w:type="dxa" w:w="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3</w:t>
            </w:r>
          </w:p>
        </w:tc>
        <w:tc>
          <w:tcPr>
            <w:tcW w:type="dxa" w:w="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40.000.000</w:t>
            </w:r>
          </w:p>
        </w:tc>
        <w:tc>
          <w:tcPr>
            <w:tcW w:type="dxa" w:w="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120.000.000</w:t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</w:tr>
    </w:tbl>
    <w:p>
      <w:pPr>
        <w:spacing w:after="40"/>
      </w:pPr>
      <w:r>
        <w:rPr>
          <w:b/>
        </w:rPr>
        <w:t xml:space="preserve">Yêu cầu kỹ thuật: </w:t>
      </w:r>
      <w:r>
        <w:t>Số lượng và Giá bình quân cho phép nhập tay theo từng đơn hàng/dòng kế hoạch. Không bắt buộc gom nhiều đơn hàng vào một dòng.</w:t>
      </w:r>
    </w:p>
    <w:p>
      <w:pPr>
        <w:pStyle w:val="Heading2"/>
      </w:pPr>
      <w:r>
        <w:t>8.2. KẾ HOẠCH NHÂN SỰ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>
        <w:trPr>
          <w:tblHeader w:val="true"/>
        </w:trPr>
        <w:tc>
          <w:tcPr>
            <w:tcW w:type="dxa" w:w="935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Mã</w:t>
            </w:r>
          </w:p>
        </w:tc>
        <w:tc>
          <w:tcPr>
            <w:tcW w:type="dxa" w:w="935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Phòng ban</w:t>
            </w:r>
          </w:p>
        </w:tc>
        <w:tc>
          <w:tcPr>
            <w:tcW w:type="dxa" w:w="935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Vị trí/Chức danh</w:t>
            </w:r>
          </w:p>
        </w:tc>
        <w:tc>
          <w:tcPr>
            <w:tcW w:type="dxa" w:w="935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Diễn giải</w:t>
            </w:r>
          </w:p>
        </w:tc>
        <w:tc>
          <w:tcPr>
            <w:tcW w:type="dxa" w:w="935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Số lượng</w:t>
            </w:r>
          </w:p>
        </w:tc>
        <w:tc>
          <w:tcPr>
            <w:tcW w:type="dxa" w:w="935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Giá bình quân</w:t>
            </w:r>
          </w:p>
        </w:tc>
        <w:tc>
          <w:tcPr>
            <w:tcW w:type="dxa" w:w="935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Thành tiền</w:t>
            </w:r>
          </w:p>
        </w:tc>
        <w:tc>
          <w:tcPr>
            <w:tcW w:type="dxa" w:w="935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CẢ NĂM</w:t>
            </w:r>
          </w:p>
        </w:tc>
        <w:tc>
          <w:tcPr>
            <w:tcW w:type="dxa" w:w="935"/>
            <w:vAlign w:val="center"/>
            <w:shd w:fill="4F81B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Q1</w:t>
            </w:r>
          </w:p>
        </w:tc>
        <w:tc>
          <w:tcPr>
            <w:tcW w:type="dxa" w:w="935"/>
            <w:vAlign w:val="center"/>
            <w:shd w:fill="4F81B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Q2</w:t>
            </w:r>
          </w:p>
        </w:tc>
        <w:tc>
          <w:tcPr>
            <w:tcW w:type="dxa" w:w="935"/>
            <w:vAlign w:val="center"/>
            <w:shd w:fill="4F81B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Q3</w:t>
            </w:r>
          </w:p>
        </w:tc>
        <w:tc>
          <w:tcPr>
            <w:tcW w:type="dxa" w:w="935"/>
            <w:vAlign w:val="center"/>
            <w:shd w:fill="4F81B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Q4</w:t>
            </w:r>
          </w:p>
        </w:tc>
        <w:tc>
          <w:tcPr>
            <w:tcW w:type="dxa" w:w="935"/>
            <w:vAlign w:val="center"/>
            <w:shd w:fill="95B3D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T1</w:t>
            </w:r>
          </w:p>
        </w:tc>
        <w:tc>
          <w:tcPr>
            <w:tcW w:type="dxa" w:w="935"/>
            <w:vAlign w:val="center"/>
            <w:shd w:fill="95B3D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T2</w:t>
            </w:r>
          </w:p>
        </w:tc>
        <w:tc>
          <w:tcPr>
            <w:tcW w:type="dxa" w:w="935"/>
            <w:vAlign w:val="center"/>
            <w:shd w:fill="95B3D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T3</w:t>
            </w:r>
          </w:p>
        </w:tc>
        <w:tc>
          <w:tcPr>
            <w:tcW w:type="dxa" w:w="935"/>
            <w:vAlign w:val="center"/>
            <w:shd w:fill="95B3D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T4</w:t>
            </w:r>
          </w:p>
        </w:tc>
        <w:tc>
          <w:tcPr>
            <w:tcW w:type="dxa" w:w="935"/>
            <w:vAlign w:val="center"/>
            <w:shd w:fill="95B3D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T5</w:t>
            </w:r>
          </w:p>
        </w:tc>
        <w:tc>
          <w:tcPr>
            <w:tcW w:type="dxa" w:w="935"/>
            <w:vAlign w:val="center"/>
            <w:shd w:fill="95B3D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T6</w:t>
            </w:r>
          </w:p>
        </w:tc>
        <w:tc>
          <w:tcPr>
            <w:tcW w:type="dxa" w:w="935"/>
            <w:vAlign w:val="center"/>
            <w:shd w:fill="95B3D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T7</w:t>
            </w:r>
          </w:p>
        </w:tc>
        <w:tc>
          <w:tcPr>
            <w:tcW w:type="dxa" w:w="935"/>
            <w:vAlign w:val="center"/>
            <w:shd w:fill="95B3D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T8</w:t>
            </w:r>
          </w:p>
        </w:tc>
        <w:tc>
          <w:tcPr>
            <w:tcW w:type="dxa" w:w="935"/>
            <w:vAlign w:val="center"/>
            <w:shd w:fill="95B3D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T9</w:t>
            </w:r>
          </w:p>
        </w:tc>
        <w:tc>
          <w:tcPr>
            <w:tcW w:type="dxa" w:w="935"/>
            <w:vAlign w:val="center"/>
            <w:shd w:fill="95B3D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T10</w:t>
            </w:r>
          </w:p>
        </w:tc>
        <w:tc>
          <w:tcPr>
            <w:tcW w:type="dxa" w:w="935"/>
            <w:vAlign w:val="center"/>
            <w:shd w:fill="95B3D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T11</w:t>
            </w:r>
          </w:p>
        </w:tc>
        <w:tc>
          <w:tcPr>
            <w:tcW w:type="dxa" w:w="935"/>
            <w:vAlign w:val="center"/>
            <w:shd w:fill="95B3D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T12</w:t>
            </w:r>
          </w:p>
        </w:tc>
      </w:tr>
      <w:tr>
        <w:tc>
          <w:tcPr>
            <w:tcW w:type="dxa" w:w="9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  <w:t>PHÒNG KẾ TOÁN</w:t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</w:tr>
      <w:tr>
        <w:tc>
          <w:tcPr>
            <w:tcW w:type="dxa" w:w="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NS001</w:t>
            </w:r>
          </w:p>
        </w:tc>
        <w:tc>
          <w:tcPr>
            <w:tcW w:type="dxa" w:w="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Kế toán trưởng</w:t>
            </w:r>
          </w:p>
        </w:tc>
        <w:tc>
          <w:tcPr>
            <w:tcW w:type="dxa" w:w="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Phụ trách phòng kế toán</w:t>
            </w:r>
          </w:p>
        </w:tc>
        <w:tc>
          <w:tcPr>
            <w:tcW w:type="dxa" w:w="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1</w:t>
            </w:r>
          </w:p>
        </w:tc>
        <w:tc>
          <w:tcPr>
            <w:tcW w:type="dxa" w:w="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25.000.000</w:t>
            </w:r>
          </w:p>
        </w:tc>
        <w:tc>
          <w:tcPr>
            <w:tcW w:type="dxa" w:w="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300.000.000</w:t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</w:tr>
      <w:tr>
        <w:tc>
          <w:tcPr>
            <w:tcW w:type="dxa" w:w="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NS002</w:t>
            </w:r>
          </w:p>
        </w:tc>
        <w:tc>
          <w:tcPr>
            <w:tcW w:type="dxa" w:w="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Kế toán viên</w:t>
            </w:r>
          </w:p>
        </w:tc>
        <w:tc>
          <w:tcPr>
            <w:tcW w:type="dxa" w:w="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Nghiệp vụ kế toán</w:t>
            </w:r>
          </w:p>
        </w:tc>
        <w:tc>
          <w:tcPr>
            <w:tcW w:type="dxa" w:w="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2</w:t>
            </w:r>
          </w:p>
        </w:tc>
        <w:tc>
          <w:tcPr>
            <w:tcW w:type="dxa" w:w="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15.000.000</w:t>
            </w:r>
          </w:p>
        </w:tc>
        <w:tc>
          <w:tcPr>
            <w:tcW w:type="dxa" w:w="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360.000.000</w:t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</w:tr>
      <w:tr>
        <w:tc>
          <w:tcPr>
            <w:tcW w:type="dxa" w:w="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NS003</w:t>
            </w:r>
          </w:p>
        </w:tc>
        <w:tc>
          <w:tcPr>
            <w:tcW w:type="dxa" w:w="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Kế toán thanh toán</w:t>
            </w:r>
          </w:p>
        </w:tc>
        <w:tc>
          <w:tcPr>
            <w:tcW w:type="dxa" w:w="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Phụ trách thanh toán</w:t>
            </w:r>
          </w:p>
        </w:tc>
        <w:tc>
          <w:tcPr>
            <w:tcW w:type="dxa" w:w="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1</w:t>
            </w:r>
          </w:p>
        </w:tc>
        <w:tc>
          <w:tcPr>
            <w:tcW w:type="dxa" w:w="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15.000.000</w:t>
            </w:r>
          </w:p>
        </w:tc>
        <w:tc>
          <w:tcPr>
            <w:tcW w:type="dxa" w:w="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180.000.000</w:t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</w:tr>
      <w:tr>
        <w:tc>
          <w:tcPr>
            <w:tcW w:type="dxa" w:w="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NS004</w:t>
            </w:r>
          </w:p>
        </w:tc>
        <w:tc>
          <w:tcPr>
            <w:tcW w:type="dxa" w:w="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Kế toán thuế</w:t>
            </w:r>
          </w:p>
        </w:tc>
        <w:tc>
          <w:tcPr>
            <w:tcW w:type="dxa" w:w="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Phụ trách thuế</w:t>
            </w:r>
          </w:p>
        </w:tc>
        <w:tc>
          <w:tcPr>
            <w:tcW w:type="dxa" w:w="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1</w:t>
            </w:r>
          </w:p>
        </w:tc>
        <w:tc>
          <w:tcPr>
            <w:tcW w:type="dxa" w:w="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15.000.000</w:t>
            </w:r>
          </w:p>
        </w:tc>
        <w:tc>
          <w:tcPr>
            <w:tcW w:type="dxa" w:w="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180.000.000</w:t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</w:tr>
      <w:tr>
        <w:tc>
          <w:tcPr>
            <w:tcW w:type="dxa" w:w="9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  <w:t>PHÒNG KINH DOANH</w:t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</w:tr>
      <w:tr>
        <w:tc>
          <w:tcPr>
            <w:tcW w:type="dxa" w:w="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NS005</w:t>
            </w:r>
          </w:p>
        </w:tc>
        <w:tc>
          <w:tcPr>
            <w:tcW w:type="dxa" w:w="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Trưởng phòng kinh doanh</w:t>
            </w:r>
          </w:p>
        </w:tc>
        <w:tc>
          <w:tcPr>
            <w:tcW w:type="dxa" w:w="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Quản lý đội kinh doanh</w:t>
            </w:r>
          </w:p>
        </w:tc>
        <w:tc>
          <w:tcPr>
            <w:tcW w:type="dxa" w:w="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1</w:t>
            </w:r>
          </w:p>
        </w:tc>
        <w:tc>
          <w:tcPr>
            <w:tcW w:type="dxa" w:w="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25.000.000</w:t>
            </w:r>
          </w:p>
        </w:tc>
        <w:tc>
          <w:tcPr>
            <w:tcW w:type="dxa" w:w="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300.000.000</w:t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</w:tr>
    </w:tbl>
    <w:p>
      <w:pPr>
        <w:spacing w:after="40"/>
      </w:pPr>
      <w:r>
        <w:rPr>
          <w:b/>
        </w:rPr>
        <w:t xml:space="preserve">Yêu cầu kỹ thuật: </w:t>
      </w:r>
      <w:r>
        <w:t>Tầng phân loại đúng: PHÒNG BAN → VỊ TRÍ/CHỨC DANH. Không dùng tên “Nhóm nhân sự”.</w:t>
      </w:r>
    </w:p>
    <w:p>
      <w:pPr>
        <w:pStyle w:val="Heading2"/>
      </w:pPr>
      <w:r>
        <w:t>8.3. KẾ HOẠCH DÒNG TIỀN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rPr>
          <w:tblHeader w:val="true"/>
        </w:trPr>
        <w:tc>
          <w:tcPr>
            <w:tcW w:type="dxa" w:w="1020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Mã</w:t>
            </w:r>
          </w:p>
        </w:tc>
        <w:tc>
          <w:tcPr>
            <w:tcW w:type="dxa" w:w="1020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Nhóm dòng tiền</w:t>
            </w:r>
          </w:p>
        </w:tc>
        <w:tc>
          <w:tcPr>
            <w:tcW w:type="dxa" w:w="1020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Tên dòng tiền</w:t>
            </w:r>
          </w:p>
        </w:tc>
        <w:tc>
          <w:tcPr>
            <w:tcW w:type="dxa" w:w="1020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Diễn giải</w:t>
            </w:r>
          </w:p>
        </w:tc>
        <w:tc>
          <w:tcPr>
            <w:tcW w:type="dxa" w:w="1020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Giá trị/Mục tiêu</w:t>
            </w:r>
          </w:p>
        </w:tc>
        <w:tc>
          <w:tcPr>
            <w:tcW w:type="dxa" w:w="1020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CẢ NĂM</w:t>
            </w:r>
          </w:p>
        </w:tc>
        <w:tc>
          <w:tcPr>
            <w:tcW w:type="dxa" w:w="1020"/>
            <w:vAlign w:val="center"/>
            <w:shd w:fill="4F81B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Q1</w:t>
            </w:r>
          </w:p>
        </w:tc>
        <w:tc>
          <w:tcPr>
            <w:tcW w:type="dxa" w:w="1020"/>
            <w:vAlign w:val="center"/>
            <w:shd w:fill="4F81B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Q2</w:t>
            </w:r>
          </w:p>
        </w:tc>
        <w:tc>
          <w:tcPr>
            <w:tcW w:type="dxa" w:w="1020"/>
            <w:vAlign w:val="center"/>
            <w:shd w:fill="4F81B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Q3</w:t>
            </w:r>
          </w:p>
        </w:tc>
        <w:tc>
          <w:tcPr>
            <w:tcW w:type="dxa" w:w="1020"/>
            <w:vAlign w:val="center"/>
            <w:shd w:fill="4F81B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Q4</w:t>
            </w:r>
          </w:p>
        </w:tc>
        <w:tc>
          <w:tcPr>
            <w:tcW w:type="dxa" w:w="1020"/>
            <w:vAlign w:val="center"/>
            <w:shd w:fill="95B3D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T1</w:t>
            </w:r>
          </w:p>
        </w:tc>
        <w:tc>
          <w:tcPr>
            <w:tcW w:type="dxa" w:w="1020"/>
            <w:vAlign w:val="center"/>
            <w:shd w:fill="95B3D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T2</w:t>
            </w:r>
          </w:p>
        </w:tc>
        <w:tc>
          <w:tcPr>
            <w:tcW w:type="dxa" w:w="1020"/>
            <w:vAlign w:val="center"/>
            <w:shd w:fill="95B3D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T3</w:t>
            </w:r>
          </w:p>
        </w:tc>
        <w:tc>
          <w:tcPr>
            <w:tcW w:type="dxa" w:w="1020"/>
            <w:vAlign w:val="center"/>
            <w:shd w:fill="95B3D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T4</w:t>
            </w:r>
          </w:p>
        </w:tc>
        <w:tc>
          <w:tcPr>
            <w:tcW w:type="dxa" w:w="1020"/>
            <w:vAlign w:val="center"/>
            <w:shd w:fill="95B3D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T5</w:t>
            </w:r>
          </w:p>
        </w:tc>
        <w:tc>
          <w:tcPr>
            <w:tcW w:type="dxa" w:w="1020"/>
            <w:vAlign w:val="center"/>
            <w:shd w:fill="95B3D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T6</w:t>
            </w:r>
          </w:p>
        </w:tc>
        <w:tc>
          <w:tcPr>
            <w:tcW w:type="dxa" w:w="1020"/>
            <w:vAlign w:val="center"/>
            <w:shd w:fill="95B3D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T7</w:t>
            </w:r>
          </w:p>
        </w:tc>
        <w:tc>
          <w:tcPr>
            <w:tcW w:type="dxa" w:w="1020"/>
            <w:vAlign w:val="center"/>
            <w:shd w:fill="95B3D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T8</w:t>
            </w:r>
          </w:p>
        </w:tc>
        <w:tc>
          <w:tcPr>
            <w:tcW w:type="dxa" w:w="1020"/>
            <w:vAlign w:val="center"/>
            <w:shd w:fill="95B3D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T9</w:t>
            </w:r>
          </w:p>
        </w:tc>
        <w:tc>
          <w:tcPr>
            <w:tcW w:type="dxa" w:w="1020"/>
            <w:vAlign w:val="center"/>
            <w:shd w:fill="95B3D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T10</w:t>
            </w:r>
          </w:p>
        </w:tc>
        <w:tc>
          <w:tcPr>
            <w:tcW w:type="dxa" w:w="1020"/>
            <w:vAlign w:val="center"/>
            <w:shd w:fill="95B3D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T11</w:t>
            </w:r>
          </w:p>
        </w:tc>
        <w:tc>
          <w:tcPr>
            <w:tcW w:type="dxa" w:w="1020"/>
            <w:vAlign w:val="center"/>
            <w:shd w:fill="95B3D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T12</w:t>
            </w:r>
          </w:p>
        </w:tc>
      </w:tr>
      <w:tr>
        <w:tc>
          <w:tcPr>
            <w:tcW w:type="dxa" w:w="102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  <w:t>TỒN ĐẦU KỲ</w:t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  <w:t>Dòng tổng hợp tự tính</w:t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</w:tr>
      <w:tr>
        <w:tc>
          <w:tcPr>
            <w:tcW w:type="dxa" w:w="102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  <w:t>THU TRONG KỲ</w:t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  <w:t>Dòng tổng hợp từ các khoản thu chi tiết</w:t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</w:tr>
      <w:tr>
        <w:tc>
          <w:tcPr>
            <w:tcW w:type="dxa" w:w="102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  <w:t>THU TỪ HOẠT ĐỘNG KINH DOANH</w:t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T001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Thu bán hàng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Thu dự kiến Khách hàng A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T002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Thu hồi công nợ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Thu công nợ Khách hàng B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</w:tr>
      <w:tr>
        <w:tc>
          <w:tcPr>
            <w:tcW w:type="dxa" w:w="102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  <w:t>CHI TRONG KỲ</w:t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  <w:t>Dòng tổng hợp từ các khoản chi chi tiết</w:t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</w:tr>
      <w:tr>
        <w:tc>
          <w:tcPr>
            <w:tcW w:type="dxa" w:w="102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  <w:t>CHI HOẠT ĐỘNG KINH DOANH</w:t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C001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Chi nhà cung cấp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Trả tiền Nhà cung cấp A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</w:tr>
      <w:tr>
        <w:tc>
          <w:tcPr>
            <w:tcW w:type="dxa" w:w="102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  <w:t>CHI NHÂN SỰ</w:t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C002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Chi lương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Thanh toán lương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</w:tr>
      <w:tr>
        <w:tc>
          <w:tcPr>
            <w:tcW w:type="dxa" w:w="102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  <w:t>TỒN CUỐI KỲ</w:t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  <w:t>Tồn đầu kỳ + Thu trong kỳ – Chi trong kỳ</w:t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</w:tr>
      <w:tr>
        <w:tc>
          <w:tcPr>
            <w:tcW w:type="dxa" w:w="102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  <w:t>THẶNG DƯ/THÂM HỤT TRONG KỲ</w:t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  <w:t>Thu trong kỳ – Chi trong kỳ</w:t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</w:tr>
    </w:tbl>
    <w:p>
      <w:pPr>
        <w:spacing w:after="40"/>
      </w:pPr>
      <w:r>
        <w:rPr>
          <w:b/>
        </w:rPr>
        <w:t xml:space="preserve">Yêu cầu kỹ thuật: </w:t>
      </w:r>
      <w:r>
        <w:t>Các dòng tổng hợp TỒN ĐẦU KỲ, THU TRONG KỲ, CHI TRONG KỲ, TỒN CUỐI KỲ, THẶNG DƯ/THÂM HỤT phải in đậm và đổ màu khác biệt; không nhập tay. Nhóm dòng tiền chỉ hiện một lần, các dòng con bên dưới không lặp lại tên nhóm.</w:t>
      </w:r>
    </w:p>
    <w:p>
      <w:pPr>
        <w:pStyle w:val="Heading2"/>
      </w:pPr>
      <w:r>
        <w:t>8.4. KẾ HOẠCH TÀI SẢN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>
        <w:trPr>
          <w:tblHeader w:val="true"/>
        </w:trPr>
        <w:tc>
          <w:tcPr>
            <w:tcW w:type="dxa" w:w="935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Mã</w:t>
            </w:r>
          </w:p>
        </w:tc>
        <w:tc>
          <w:tcPr>
            <w:tcW w:type="dxa" w:w="935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Nơi sử dụng</w:t>
            </w:r>
          </w:p>
        </w:tc>
        <w:tc>
          <w:tcPr>
            <w:tcW w:type="dxa" w:w="935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Tên tài sản</w:t>
            </w:r>
          </w:p>
        </w:tc>
        <w:tc>
          <w:tcPr>
            <w:tcW w:type="dxa" w:w="935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Diễn giải</w:t>
            </w:r>
          </w:p>
        </w:tc>
        <w:tc>
          <w:tcPr>
            <w:tcW w:type="dxa" w:w="935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Số lượng</w:t>
            </w:r>
          </w:p>
        </w:tc>
        <w:tc>
          <w:tcPr>
            <w:tcW w:type="dxa" w:w="935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Giá bình quân</w:t>
            </w:r>
          </w:p>
        </w:tc>
        <w:tc>
          <w:tcPr>
            <w:tcW w:type="dxa" w:w="935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Thành tiền</w:t>
            </w:r>
          </w:p>
        </w:tc>
        <w:tc>
          <w:tcPr>
            <w:tcW w:type="dxa" w:w="935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CẢ NĂM</w:t>
            </w:r>
          </w:p>
        </w:tc>
        <w:tc>
          <w:tcPr>
            <w:tcW w:type="dxa" w:w="935"/>
            <w:vAlign w:val="center"/>
            <w:shd w:fill="4F81B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Q1</w:t>
            </w:r>
          </w:p>
        </w:tc>
        <w:tc>
          <w:tcPr>
            <w:tcW w:type="dxa" w:w="935"/>
            <w:vAlign w:val="center"/>
            <w:shd w:fill="4F81B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Q2</w:t>
            </w:r>
          </w:p>
        </w:tc>
        <w:tc>
          <w:tcPr>
            <w:tcW w:type="dxa" w:w="935"/>
            <w:vAlign w:val="center"/>
            <w:shd w:fill="4F81B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Q3</w:t>
            </w:r>
          </w:p>
        </w:tc>
        <w:tc>
          <w:tcPr>
            <w:tcW w:type="dxa" w:w="935"/>
            <w:vAlign w:val="center"/>
            <w:shd w:fill="4F81B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Q4</w:t>
            </w:r>
          </w:p>
        </w:tc>
        <w:tc>
          <w:tcPr>
            <w:tcW w:type="dxa" w:w="935"/>
            <w:vAlign w:val="center"/>
            <w:shd w:fill="95B3D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T1</w:t>
            </w:r>
          </w:p>
        </w:tc>
        <w:tc>
          <w:tcPr>
            <w:tcW w:type="dxa" w:w="935"/>
            <w:vAlign w:val="center"/>
            <w:shd w:fill="95B3D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T2</w:t>
            </w:r>
          </w:p>
        </w:tc>
        <w:tc>
          <w:tcPr>
            <w:tcW w:type="dxa" w:w="935"/>
            <w:vAlign w:val="center"/>
            <w:shd w:fill="95B3D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T3</w:t>
            </w:r>
          </w:p>
        </w:tc>
        <w:tc>
          <w:tcPr>
            <w:tcW w:type="dxa" w:w="935"/>
            <w:vAlign w:val="center"/>
            <w:shd w:fill="95B3D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T4</w:t>
            </w:r>
          </w:p>
        </w:tc>
        <w:tc>
          <w:tcPr>
            <w:tcW w:type="dxa" w:w="935"/>
            <w:vAlign w:val="center"/>
            <w:shd w:fill="95B3D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T5</w:t>
            </w:r>
          </w:p>
        </w:tc>
        <w:tc>
          <w:tcPr>
            <w:tcW w:type="dxa" w:w="935"/>
            <w:vAlign w:val="center"/>
            <w:shd w:fill="95B3D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T6</w:t>
            </w:r>
          </w:p>
        </w:tc>
        <w:tc>
          <w:tcPr>
            <w:tcW w:type="dxa" w:w="935"/>
            <w:vAlign w:val="center"/>
            <w:shd w:fill="95B3D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T7</w:t>
            </w:r>
          </w:p>
        </w:tc>
        <w:tc>
          <w:tcPr>
            <w:tcW w:type="dxa" w:w="935"/>
            <w:vAlign w:val="center"/>
            <w:shd w:fill="95B3D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T8</w:t>
            </w:r>
          </w:p>
        </w:tc>
        <w:tc>
          <w:tcPr>
            <w:tcW w:type="dxa" w:w="935"/>
            <w:vAlign w:val="center"/>
            <w:shd w:fill="95B3D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T9</w:t>
            </w:r>
          </w:p>
        </w:tc>
        <w:tc>
          <w:tcPr>
            <w:tcW w:type="dxa" w:w="935"/>
            <w:vAlign w:val="center"/>
            <w:shd w:fill="95B3D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T10</w:t>
            </w:r>
          </w:p>
        </w:tc>
        <w:tc>
          <w:tcPr>
            <w:tcW w:type="dxa" w:w="935"/>
            <w:vAlign w:val="center"/>
            <w:shd w:fill="95B3D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T11</w:t>
            </w:r>
          </w:p>
        </w:tc>
        <w:tc>
          <w:tcPr>
            <w:tcW w:type="dxa" w:w="935"/>
            <w:vAlign w:val="center"/>
            <w:shd w:fill="95B3D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T12</w:t>
            </w:r>
          </w:p>
        </w:tc>
      </w:tr>
      <w:tr>
        <w:tc>
          <w:tcPr>
            <w:tcW w:type="dxa" w:w="9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  <w:t>PHÒNG KẾ TOÁN</w:t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</w:tr>
      <w:tr>
        <w:tc>
          <w:tcPr>
            <w:tcW w:type="dxa" w:w="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TS001</w:t>
            </w:r>
          </w:p>
        </w:tc>
        <w:tc>
          <w:tcPr>
            <w:tcW w:type="dxa" w:w="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Máy tính</w:t>
            </w:r>
          </w:p>
        </w:tc>
        <w:tc>
          <w:tcPr>
            <w:tcW w:type="dxa" w:w="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Trang bị cho kế toán viên</w:t>
            </w:r>
          </w:p>
        </w:tc>
        <w:tc>
          <w:tcPr>
            <w:tcW w:type="dxa" w:w="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2</w:t>
            </w:r>
          </w:p>
        </w:tc>
        <w:tc>
          <w:tcPr>
            <w:tcW w:type="dxa" w:w="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20.000.000</w:t>
            </w:r>
          </w:p>
        </w:tc>
        <w:tc>
          <w:tcPr>
            <w:tcW w:type="dxa" w:w="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40.000.000</w:t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</w:tr>
      <w:tr>
        <w:tc>
          <w:tcPr>
            <w:tcW w:type="dxa" w:w="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TS002</w:t>
            </w:r>
          </w:p>
        </w:tc>
        <w:tc>
          <w:tcPr>
            <w:tcW w:type="dxa" w:w="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Máy in</w:t>
            </w:r>
          </w:p>
        </w:tc>
        <w:tc>
          <w:tcPr>
            <w:tcW w:type="dxa" w:w="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Sử dụng chung tại phòng</w:t>
            </w:r>
          </w:p>
        </w:tc>
        <w:tc>
          <w:tcPr>
            <w:tcW w:type="dxa" w:w="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1</w:t>
            </w:r>
          </w:p>
        </w:tc>
        <w:tc>
          <w:tcPr>
            <w:tcW w:type="dxa" w:w="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10.000.000</w:t>
            </w:r>
          </w:p>
        </w:tc>
        <w:tc>
          <w:tcPr>
            <w:tcW w:type="dxa" w:w="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10.000.000</w:t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</w:tr>
      <w:tr>
        <w:tc>
          <w:tcPr>
            <w:tcW w:type="dxa" w:w="9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  <w:t>PHÒNG KINH DOANH</w:t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9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</w:tr>
      <w:tr>
        <w:tc>
          <w:tcPr>
            <w:tcW w:type="dxa" w:w="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TS003</w:t>
            </w:r>
          </w:p>
        </w:tc>
        <w:tc>
          <w:tcPr>
            <w:tcW w:type="dxa" w:w="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Laptop</w:t>
            </w:r>
          </w:p>
        </w:tc>
        <w:tc>
          <w:tcPr>
            <w:tcW w:type="dxa" w:w="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Trang bị nhân sự kinh doanh</w:t>
            </w:r>
          </w:p>
        </w:tc>
        <w:tc>
          <w:tcPr>
            <w:tcW w:type="dxa" w:w="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3</w:t>
            </w:r>
          </w:p>
        </w:tc>
        <w:tc>
          <w:tcPr>
            <w:tcW w:type="dxa" w:w="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25.000.000</w:t>
            </w:r>
          </w:p>
        </w:tc>
        <w:tc>
          <w:tcPr>
            <w:tcW w:type="dxa" w:w="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75.000.000</w:t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93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</w:tr>
    </w:tbl>
    <w:p>
      <w:pPr>
        <w:spacing w:after="40"/>
      </w:pPr>
      <w:r>
        <w:rPr>
          <w:b/>
        </w:rPr>
        <w:t xml:space="preserve">Yêu cầu kỹ thuật: </w:t>
      </w:r>
      <w:r>
        <w:t>Tên cột hiển thị là NƠI SỬ DỤNG; giá trị lựa chọn bên trong là Bộ phận/Phòng ban. Phần Kế hoạch/Dự báo dùng ngôn ngữ tài chính đơn giản.</w:t>
      </w:r>
    </w:p>
    <w:p>
      <w:pPr>
        <w:pStyle w:val="Heading2"/>
      </w:pPr>
      <w:r>
        <w:t>8.5. KẾ HOẠCH NGUỒN VỐN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rPr>
          <w:tblHeader w:val="true"/>
        </w:trPr>
        <w:tc>
          <w:tcPr>
            <w:tcW w:type="dxa" w:w="1020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Mã</w:t>
            </w:r>
          </w:p>
        </w:tc>
        <w:tc>
          <w:tcPr>
            <w:tcW w:type="dxa" w:w="1020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Nhóm nguồn vốn</w:t>
            </w:r>
          </w:p>
        </w:tc>
        <w:tc>
          <w:tcPr>
            <w:tcW w:type="dxa" w:w="1020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Tên chỉ tiêu</w:t>
            </w:r>
          </w:p>
        </w:tc>
        <w:tc>
          <w:tcPr>
            <w:tcW w:type="dxa" w:w="1020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Diễn giải</w:t>
            </w:r>
          </w:p>
        </w:tc>
        <w:tc>
          <w:tcPr>
            <w:tcW w:type="dxa" w:w="1020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Giá trị/Mục tiêu</w:t>
            </w:r>
          </w:p>
        </w:tc>
        <w:tc>
          <w:tcPr>
            <w:tcW w:type="dxa" w:w="1020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CẢ NĂM</w:t>
            </w:r>
          </w:p>
        </w:tc>
        <w:tc>
          <w:tcPr>
            <w:tcW w:type="dxa" w:w="1020"/>
            <w:vAlign w:val="center"/>
            <w:shd w:fill="4F81B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Q1</w:t>
            </w:r>
          </w:p>
        </w:tc>
        <w:tc>
          <w:tcPr>
            <w:tcW w:type="dxa" w:w="1020"/>
            <w:vAlign w:val="center"/>
            <w:shd w:fill="4F81B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Q2</w:t>
            </w:r>
          </w:p>
        </w:tc>
        <w:tc>
          <w:tcPr>
            <w:tcW w:type="dxa" w:w="1020"/>
            <w:vAlign w:val="center"/>
            <w:shd w:fill="4F81B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Q3</w:t>
            </w:r>
          </w:p>
        </w:tc>
        <w:tc>
          <w:tcPr>
            <w:tcW w:type="dxa" w:w="1020"/>
            <w:vAlign w:val="center"/>
            <w:shd w:fill="4F81B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Q4</w:t>
            </w:r>
          </w:p>
        </w:tc>
        <w:tc>
          <w:tcPr>
            <w:tcW w:type="dxa" w:w="1020"/>
            <w:vAlign w:val="center"/>
            <w:shd w:fill="95B3D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T1</w:t>
            </w:r>
          </w:p>
        </w:tc>
        <w:tc>
          <w:tcPr>
            <w:tcW w:type="dxa" w:w="1020"/>
            <w:vAlign w:val="center"/>
            <w:shd w:fill="95B3D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T2</w:t>
            </w:r>
          </w:p>
        </w:tc>
        <w:tc>
          <w:tcPr>
            <w:tcW w:type="dxa" w:w="1020"/>
            <w:vAlign w:val="center"/>
            <w:shd w:fill="95B3D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T3</w:t>
            </w:r>
          </w:p>
        </w:tc>
        <w:tc>
          <w:tcPr>
            <w:tcW w:type="dxa" w:w="1020"/>
            <w:vAlign w:val="center"/>
            <w:shd w:fill="95B3D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T4</w:t>
            </w:r>
          </w:p>
        </w:tc>
        <w:tc>
          <w:tcPr>
            <w:tcW w:type="dxa" w:w="1020"/>
            <w:vAlign w:val="center"/>
            <w:shd w:fill="95B3D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T5</w:t>
            </w:r>
          </w:p>
        </w:tc>
        <w:tc>
          <w:tcPr>
            <w:tcW w:type="dxa" w:w="1020"/>
            <w:vAlign w:val="center"/>
            <w:shd w:fill="95B3D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T6</w:t>
            </w:r>
          </w:p>
        </w:tc>
        <w:tc>
          <w:tcPr>
            <w:tcW w:type="dxa" w:w="1020"/>
            <w:vAlign w:val="center"/>
            <w:shd w:fill="95B3D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T7</w:t>
            </w:r>
          </w:p>
        </w:tc>
        <w:tc>
          <w:tcPr>
            <w:tcW w:type="dxa" w:w="1020"/>
            <w:vAlign w:val="center"/>
            <w:shd w:fill="95B3D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T8</w:t>
            </w:r>
          </w:p>
        </w:tc>
        <w:tc>
          <w:tcPr>
            <w:tcW w:type="dxa" w:w="1020"/>
            <w:vAlign w:val="center"/>
            <w:shd w:fill="95B3D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T9</w:t>
            </w:r>
          </w:p>
        </w:tc>
        <w:tc>
          <w:tcPr>
            <w:tcW w:type="dxa" w:w="1020"/>
            <w:vAlign w:val="center"/>
            <w:shd w:fill="95B3D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T10</w:t>
            </w:r>
          </w:p>
        </w:tc>
        <w:tc>
          <w:tcPr>
            <w:tcW w:type="dxa" w:w="1020"/>
            <w:vAlign w:val="center"/>
            <w:shd w:fill="95B3D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T11</w:t>
            </w:r>
          </w:p>
        </w:tc>
        <w:tc>
          <w:tcPr>
            <w:tcW w:type="dxa" w:w="1020"/>
            <w:vAlign w:val="center"/>
            <w:shd w:fill="95B3D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T12</w:t>
            </w:r>
          </w:p>
        </w:tc>
      </w:tr>
      <w:tr>
        <w:tc>
          <w:tcPr>
            <w:tcW w:type="dxa" w:w="102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  <w:t>NỢ PHẢI TRẢ</w:t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NV001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Công nợ phải trả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Dự kiến công nợ nhà cung cấp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NV002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Vốn vay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Khoản vay phục vụ hoạt động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</w:tr>
      <w:tr>
        <w:tc>
          <w:tcPr>
            <w:tcW w:type="dxa" w:w="102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  <w:t>VỐN CHỦ SỞ HỮU</w:t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1"/>
              </w:rPr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NV003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Vốn chủ sở hữu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  <w:t>Nguồn vốn của chủ sở hữu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1"/>
              </w:rPr>
            </w:r>
          </w:p>
        </w:tc>
      </w:tr>
    </w:tbl>
    <w:p>
      <w:pPr>
        <w:spacing w:after="40"/>
      </w:pPr>
      <w:r>
        <w:rPr>
          <w:b/>
        </w:rPr>
        <w:t xml:space="preserve">Yêu cầu kỹ thuật: </w:t>
      </w:r>
      <w:r>
        <w:t>Nhóm nguồn vốn tối thiểu gồm NỢ PHẢI TRẢ và VỐN CHỦ SỞ HỮU. Theo từng kỳ cần thể hiện được biến động và số dư còn lại.</w:t>
      </w:r>
    </w:p>
    <w:p>
      <w:pPr>
        <w:pStyle w:val="Heading1"/>
      </w:pPr>
      <w:r>
        <w:t>9. NGUYÊN TẮC TÀI SẢN VÀ NGUỒN VỐN</w:t>
      </w:r>
    </w:p>
    <w:p>
      <w:r>
        <w:t>Trong KẾ HOẠCH và DỰ BÁO, sử dụng ngôn ngữ tài chính đơn giản: TÀI SẢN và NGUỒN VỐN. Không gọi là Bảng cân đối kế toán kế hoạch.</w:t>
      </w:r>
    </w:p>
    <w:p>
      <w:pPr>
        <w:pStyle w:val="ListBullet"/>
        <w:spacing w:after="30"/>
      </w:pPr>
      <w:r>
        <w:t>Tài sản: theo dõi tài sản đầu kỳ, tăng trong kỳ, giảm trong kỳ và còn lại theo từng thời điểm.</w:t>
      </w:r>
    </w:p>
    <w:p>
      <w:pPr>
        <w:pStyle w:val="ListBullet"/>
        <w:spacing w:after="30"/>
      </w:pPr>
      <w:r>
        <w:t>Nguồn vốn: theo dõi nợ phải trả, vốn vay, vốn chủ sở hữu và số dư còn lại theo từng thời điểm.</w:t>
      </w:r>
    </w:p>
    <w:p>
      <w:pPr>
        <w:pStyle w:val="ListBullet"/>
        <w:spacing w:after="30"/>
      </w:pPr>
      <w:r>
        <w:t>Trong phần THỰC HIỆN/BÁO CÁO TÀI CHÍNH, Bảng cân đối kế toán vẫn giữ nguyên cấu trúc và thuật ngữ kế toán.</w:t>
      </w:r>
    </w:p>
    <w:p>
      <w:pPr>
        <w:pStyle w:val="ListBullet"/>
        <w:spacing w:after="30"/>
      </w:pPr>
      <w:r>
        <w:t>Tài sản/Nguồn vốn thực hiện chủ yếu phân tích giữa các kỳ, giữa các năm và theo xu hướng; không bắt buộc so sánh với kế hoạch.</w:t>
      </w:r>
    </w:p>
    <w:p>
      <w:pPr>
        <w:pStyle w:val="Heading1"/>
      </w:pPr>
      <w:r>
        <w:t>10. NÂNG CẤP P&amp;L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25"/>
        <w:gridCol w:w="11225"/>
      </w:tblGrid>
      <w:tr>
        <w:trPr>
          <w:tblHeader w:val="true"/>
        </w:trPr>
        <w:tc>
          <w:tcPr>
            <w:tcW w:type="dxa" w:w="8504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Hạng mục</w:t>
            </w:r>
          </w:p>
        </w:tc>
        <w:tc>
          <w:tcPr>
            <w:tcW w:type="dxa" w:w="18709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Yêu cầu triển khai</w:t>
            </w:r>
          </w:p>
        </w:tc>
      </w:tr>
      <w:tr>
        <w:tc>
          <w:tcPr>
            <w:tcW w:type="dxa" w:w="850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Tên báo cáo kế hoạch</w:t>
            </w:r>
          </w:p>
        </w:tc>
        <w:tc>
          <w:tcPr>
            <w:tcW w:type="dxa" w:w="187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Đổi tên “Kết quả kinh doanh” trong phần Kế hoạch thành “P&amp;L Kế hoạch”.</w:t>
            </w:r>
          </w:p>
        </w:tc>
      </w:tr>
      <w:tr>
        <w:tc>
          <w:tcPr>
            <w:tcW w:type="dxa" w:w="850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P&amp;L 3 lớp</w:t>
            </w:r>
          </w:p>
        </w:tc>
        <w:tc>
          <w:tcPr>
            <w:tcW w:type="dxa" w:w="187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Cho phép so sánh KẾ HOẠCH – DỰ BÁO – THỰC HIỆN theo kỳ, nhóm chỉ tiêu và cấp chi tiết.</w:t>
            </w:r>
          </w:p>
        </w:tc>
      </w:tr>
      <w:tr>
        <w:tc>
          <w:tcPr>
            <w:tcW w:type="dxa" w:w="850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Giá vốn</w:t>
            </w:r>
          </w:p>
        </w:tc>
        <w:tc>
          <w:tcPr>
            <w:tcW w:type="dxa" w:w="187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Bổ sung dấu +/– để mở/đóng chi tiết theo nhóm sản phẩm, tương tự Doanh thu và Lợi nhuận.</w:t>
            </w:r>
          </w:p>
        </w:tc>
      </w:tr>
      <w:tr>
        <w:tc>
          <w:tcPr>
            <w:tcW w:type="dxa" w:w="850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Chi phí bán hàng</w:t>
            </w:r>
          </w:p>
        </w:tc>
        <w:tc>
          <w:tcPr>
            <w:tcW w:type="dxa" w:w="187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Có +/– để xem nhóm và khoản chi tiết cấu thành.</w:t>
            </w:r>
          </w:p>
        </w:tc>
      </w:tr>
      <w:tr>
        <w:tc>
          <w:tcPr>
            <w:tcW w:type="dxa" w:w="850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Chi phí tài chính</w:t>
            </w:r>
          </w:p>
        </w:tc>
        <w:tc>
          <w:tcPr>
            <w:tcW w:type="dxa" w:w="187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Có +/– để xem nhóm và khoản chi tiết cấu thành.</w:t>
            </w:r>
          </w:p>
        </w:tc>
      </w:tr>
      <w:tr>
        <w:tc>
          <w:tcPr>
            <w:tcW w:type="dxa" w:w="850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Chi phí quản lý doanh nghiệp</w:t>
            </w:r>
          </w:p>
        </w:tc>
        <w:tc>
          <w:tcPr>
            <w:tcW w:type="dxa" w:w="187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Có +/– để xem nhóm và khoản chi tiết cấu thành.</w:t>
            </w:r>
          </w:p>
        </w:tc>
      </w:tr>
      <w:tr>
        <w:tc>
          <w:tcPr>
            <w:tcW w:type="dxa" w:w="850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Chi phí khác / Thu nhập khác</w:t>
            </w:r>
          </w:p>
        </w:tc>
        <w:tc>
          <w:tcPr>
            <w:tcW w:type="dxa" w:w="187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Có +/– để xem nhóm và khoản chi tiết cấu thành.</w:t>
            </w:r>
          </w:p>
        </w:tc>
      </w:tr>
      <w:tr>
        <w:tc>
          <w:tcPr>
            <w:tcW w:type="dxa" w:w="850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Nguyên tắc drill-down</w:t>
            </w:r>
          </w:p>
        </w:tc>
        <w:tc>
          <w:tcPr>
            <w:tcW w:type="dxa" w:w="187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Tổng hợp → Nhóm → Chi tiết. Số tổng hợp phải truy được xuống dữ liệu cấu thành.</w:t>
            </w:r>
          </w:p>
        </w:tc>
      </w:tr>
    </w:tbl>
    <w:p>
      <w:pPr>
        <w:pStyle w:val="Heading1"/>
      </w:pPr>
      <w:r>
        <w:t>11. BỔ SUNG BÁO CÁO “P&amp;L KHÔNG KHẤU HAO”</w:t>
      </w:r>
    </w:p>
    <w:p>
      <w:r>
        <w:t>Bổ sung thêm một báo cáo độc lập có tên “P&amp;L KHÔNG KHẤU HAO”. Báo cáo này chỉ là một góc nhìn báo cáo mới; không tạo thêm nguồn dữ liệu, không sửa dữ liệu Thực hiện và không thay đổi bút toán khấu hao kế toán đã hạch toán.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25"/>
        <w:gridCol w:w="11225"/>
      </w:tblGrid>
      <w:tr>
        <w:trPr>
          <w:tblHeader w:val="true"/>
        </w:trPr>
        <w:tc>
          <w:tcPr>
            <w:tcW w:type="dxa" w:w="7937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Nội dung</w:t>
            </w:r>
          </w:p>
        </w:tc>
        <w:tc>
          <w:tcPr>
            <w:tcW w:type="dxa" w:w="20409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Yêu cầu</w:t>
            </w:r>
          </w:p>
        </w:tc>
      </w:tr>
      <w:tr>
        <w:tc>
          <w:tcPr>
            <w:tcW w:type="dxa" w:w="793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Nguồn dữ liệu</w:t>
            </w:r>
          </w:p>
        </w:tc>
        <w:tc>
          <w:tcPr>
            <w:tcW w:type="dxa" w:w="204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Sử dụng chính dữ liệu THỰC HIỆN hiện tại.</w:t>
            </w:r>
          </w:p>
        </w:tc>
      </w:tr>
      <w:tr>
        <w:tc>
          <w:tcPr>
            <w:tcW w:type="dxa" w:w="793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Công thức cơ sở</w:t>
            </w:r>
          </w:p>
        </w:tc>
        <w:tc>
          <w:tcPr>
            <w:tcW w:type="dxa" w:w="204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Giữ nguyên toàn bộ logic/công thức của P&amp;L hiện tại.</w:t>
            </w:r>
          </w:p>
        </w:tc>
      </w:tr>
      <w:tr>
        <w:tc>
          <w:tcPr>
            <w:tcW w:type="dxa" w:w="793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Điều kiện bổ sung</w:t>
            </w:r>
          </w:p>
        </w:tc>
        <w:tc>
          <w:tcPr>
            <w:tcW w:type="dxa" w:w="204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Loại trừ các phát sinh có Khoản mục = Khấu hao và đi kèm tài khoản 214 trong kỳ phát sinh.</w:t>
            </w:r>
          </w:p>
        </w:tc>
      </w:tr>
      <w:tr>
        <w:tc>
          <w:tcPr>
            <w:tcW w:type="dxa" w:w="793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Cách loại trừ</w:t>
            </w:r>
          </w:p>
        </w:tc>
        <w:tc>
          <w:tcPr>
            <w:tcW w:type="dxa" w:w="204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Loại trừ ngay từ dữ liệu chi tiết trước khi tổng hợp; không lấy tổng P&amp;L rồi cộng ngược khấu hao.</w:t>
            </w:r>
          </w:p>
        </w:tc>
      </w:tr>
      <w:tr>
        <w:tc>
          <w:tcPr>
            <w:tcW w:type="dxa" w:w="793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Drill-down</w:t>
            </w:r>
          </w:p>
        </w:tc>
        <w:tc>
          <w:tcPr>
            <w:tcW w:type="dxa" w:w="204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Khi mở chi tiết trên P&amp;L không khấu hao, các dòng khấu hao bị loại trừ cũng không được hiển thị.</w:t>
            </w:r>
          </w:p>
        </w:tc>
      </w:tr>
      <w:tr>
        <w:tc>
          <w:tcPr>
            <w:tcW w:type="dxa" w:w="793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Ảnh hưởng dữ liệu</w:t>
            </w:r>
          </w:p>
        </w:tc>
        <w:tc>
          <w:tcPr>
            <w:tcW w:type="dxa" w:w="204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Không sửa bút toán, không xóa khấu hao, không tạo dữ liệu nguồn mới, không ảnh hưởng BCTC.</w:t>
            </w:r>
          </w:p>
        </w:tc>
      </w:tr>
    </w:tbl>
    <w:p>
      <w:pPr>
        <w:pStyle w:val="Heading1"/>
      </w:pPr>
      <w:r>
        <w:t>12. PHẠM VI PHÂN TÍCH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25"/>
        <w:gridCol w:w="11225"/>
      </w:tblGrid>
      <w:tr>
        <w:trPr>
          <w:tblHeader w:val="true"/>
        </w:trPr>
        <w:tc>
          <w:tcPr>
            <w:tcW w:type="dxa" w:w="8504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Nhóm</w:t>
            </w:r>
          </w:p>
        </w:tc>
        <w:tc>
          <w:tcPr>
            <w:tcW w:type="dxa" w:w="19843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Cách phân tích</w:t>
            </w:r>
          </w:p>
        </w:tc>
      </w:tr>
      <w:tr>
        <w:tc>
          <w:tcPr>
            <w:tcW w:type="dxa" w:w="850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Kinh doanh</w:t>
            </w:r>
          </w:p>
        </w:tc>
        <w:tc>
          <w:tcPr>
            <w:tcW w:type="dxa" w:w="1984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So sánh Kế hoạch – Dự báo – Thực hiện; theo kỳ, nhóm sản phẩm và chỉ tiêu.</w:t>
            </w:r>
          </w:p>
        </w:tc>
      </w:tr>
      <w:tr>
        <w:tc>
          <w:tcPr>
            <w:tcW w:type="dxa" w:w="850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Dòng tiền</w:t>
            </w:r>
          </w:p>
        </w:tc>
        <w:tc>
          <w:tcPr>
            <w:tcW w:type="dxa" w:w="1984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So sánh Kế hoạch – Dự báo – Thực hiện; theo dõi thường xuyên theo kỳ.</w:t>
            </w:r>
          </w:p>
        </w:tc>
      </w:tr>
      <w:tr>
        <w:tc>
          <w:tcPr>
            <w:tcW w:type="dxa" w:w="850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Nhân sự / Chi phí</w:t>
            </w:r>
          </w:p>
        </w:tc>
        <w:tc>
          <w:tcPr>
            <w:tcW w:type="dxa" w:w="1984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So sánh Kế hoạch – Dự báo – Thực hiện; đánh giá mức sử dụng so với mục tiêu.</w:t>
            </w:r>
          </w:p>
        </w:tc>
      </w:tr>
      <w:tr>
        <w:tc>
          <w:tcPr>
            <w:tcW w:type="dxa" w:w="850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Tài sản / Nguồn vốn</w:t>
            </w:r>
          </w:p>
        </w:tc>
        <w:tc>
          <w:tcPr>
            <w:tcW w:type="dxa" w:w="1984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Phân tích giữa các kỳ thực hiện, giữa các năm và theo xu hướng.</w:t>
            </w:r>
          </w:p>
        </w:tc>
      </w:tr>
    </w:tbl>
    <w:p>
      <w:pPr>
        <w:pStyle w:val="Heading1"/>
      </w:pPr>
      <w:r>
        <w:t>13. KẾT QUẢ ĐẦU RA CẦN CÓ</w:t>
      </w:r>
    </w:p>
    <w:p>
      <w:pPr>
        <w:pStyle w:val="ListBullet"/>
        <w:spacing w:after="30"/>
      </w:pPr>
      <w:r>
        <w:t>Bộ bảng chi tiết Kế hoạch: Bán hàng, Nhân sự, Dòng tiền, Tài sản, Nguồn vốn.</w:t>
      </w:r>
    </w:p>
    <w:p>
      <w:pPr>
        <w:pStyle w:val="ListBullet"/>
        <w:spacing w:after="30"/>
      </w:pPr>
      <w:r>
        <w:t>P&amp;L Kế hoạch.</w:t>
      </w:r>
    </w:p>
    <w:p>
      <w:pPr>
        <w:pStyle w:val="ListBullet"/>
        <w:spacing w:after="30"/>
      </w:pPr>
      <w:r>
        <w:t>P&amp;L so sánh Kế hoạch – Dự báo – Thực hiện.</w:t>
      </w:r>
    </w:p>
    <w:p>
      <w:pPr>
        <w:pStyle w:val="ListBullet"/>
        <w:spacing w:after="30"/>
      </w:pPr>
      <w:r>
        <w:t>P&amp;L không khấu hao.</w:t>
      </w:r>
    </w:p>
    <w:p>
      <w:pPr>
        <w:pStyle w:val="ListBullet"/>
        <w:spacing w:after="30"/>
      </w:pPr>
      <w:r>
        <w:t>Báo cáo tổng hợp Kế hoạch tài chính – kinh doanh theo năm.</w:t>
      </w:r>
    </w:p>
    <w:p>
      <w:pPr>
        <w:pStyle w:val="ListBullet"/>
        <w:spacing w:after="30"/>
      </w:pPr>
      <w:r>
        <w:t>Cảnh báo chênh lệch mục tiêu ở cấp bảng và cấp từng dòng.</w:t>
      </w:r>
    </w:p>
    <w:p>
      <w:pPr>
        <w:pStyle w:val="ListBullet"/>
        <w:spacing w:after="30"/>
      </w:pPr>
      <w:r>
        <w:t>Drill-down từ số tổng hợp xuống nhóm và chi tiết.</w:t>
      </w:r>
    </w:p>
    <w:p/>
    <w:p>
      <w:pPr>
        <w:jc w:val="right"/>
      </w:pPr>
      <w:r>
        <w:rPr>
          <w:b/>
        </w:rPr>
        <w:t>Tài liệu yêu cầu triển khai – MASTER CEO</w:t>
      </w:r>
    </w:p>
    <w:sectPr w:rsidR="00FC693F" w:rsidRPr="0006063C" w:rsidSect="00034616">
      <w:pgSz w:w="23811" w:h="16838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