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6tpyu74b2k3r" w:id="0"/>
      <w:bookmarkEnd w:id="0"/>
      <w:r w:rsidDel="00000000" w:rsidR="00000000" w:rsidRPr="00000000">
        <w:rPr>
          <w:sz w:val="34"/>
          <w:szCs w:val="34"/>
          <w:rtl w:val="0"/>
        </w:rPr>
        <w:t xml:space="preserve">1. Nguyên nhân thất bại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Hiệu năng: Hệ thống chưa tối ưu việc truyền và xử lý ảnh y tế dung lượng lớn, gây thời gian tải lên đến 48 giây.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Bảo mật: Dữ liệu hình ảnh bệnh án được truyền qua kết nối không mã hóa, tạo nguy cơ bị đánh cắp dữ liệu.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Khả dụng: Giao diện chưa phù hợp với người lớn tuổi, đặc biệt là cỡ chữ và kích thước nút quá nhỏ.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tewftq6fevuf" w:id="1"/>
      <w:bookmarkEnd w:id="1"/>
      <w:r w:rsidDel="00000000" w:rsidR="00000000" w:rsidRPr="00000000">
        <w:rPr>
          <w:sz w:val="34"/>
          <w:szCs w:val="34"/>
          <w:rtl w:val="0"/>
        </w:rPr>
        <w:t xml:space="preserve">2. Trade-off giữa các phương án kỹ thuật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Phương án 1: CDN + HTTPS/TLS</w:t>
        <w:br w:type="textWrapping"/>
        <w:t xml:space="preserve">Phương án 2: Object Storage + Signed URL + HTTPS/TLS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Tiêu chí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Phương án 1: CDN +HTTP/TLS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Phương án 2: Object Storage + Signed URL + HTTPS/TLS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Lập luận đánh đổi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Thời gian phản hồi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Nhanh, có cache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Nhanh, tải trực tiếp từ Object Storage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PA2 phù hợp hơn với file ảnh y tế lớn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Mức độ an toàn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Rất cao, URL có thời hạn và quyền truy cập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PA2 kiểm soát quyền truy cập tốt hơn </w:t>
            </w:r>
          </w:p>
        </w:tc>
      </w:tr>
    </w:tbl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Lựa chọn: Chọn Phương án 2 – Object Storage + Signed URL + HTTPS/TLS vì đáp ứng tốt tốc độ tải ảnh lớn đồng thời tăng khả năng kiểm soát truy cập dữ liệu y tế.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n1wev950f54v" w:id="2"/>
      <w:bookmarkEnd w:id="2"/>
      <w:r w:rsidDel="00000000" w:rsidR="00000000" w:rsidRPr="00000000">
        <w:rPr>
          <w:sz w:val="34"/>
          <w:szCs w:val="34"/>
          <w:rtl w:val="0"/>
        </w:rPr>
        <w:t xml:space="preserve">3. NFR Chịu tải</w:t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Nhóm NFR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Chỉ số định lượng mục tiêu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Tiêu chí nhiệm thu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Chịu tải (Scalability)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Tối thiểu 3.000 người dùng đồng thời, tỷ lệ lỗi ≤ 1%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Kiểm thử tải 3.000 người dùng đồng thời trong 30 phút, hệ thống không bị sập và tỷ lệ lỗi ≤ 1% </w:t>
            </w:r>
          </w:p>
        </w:tc>
      </w:tr>
    </w:tbl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/>
      </w:pPr>
      <w:bookmarkStart w:colFirst="0" w:colLast="0" w:name="_mpujnnue1fig" w:id="3"/>
      <w:bookmarkEnd w:id="3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