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tj7dwlfpb5e" w:id="0"/>
      <w:bookmarkEnd w:id="0"/>
      <w:r w:rsidDel="00000000" w:rsidR="00000000" w:rsidRPr="00000000">
        <w:rPr>
          <w:b w:val="1"/>
          <w:bCs w:val="1"/>
          <w:color w:val="000000"/>
          <w:sz w:val="26"/>
          <w:szCs w:val="26"/>
          <w:rtl w:val="0"/>
        </w:rPr>
        <w:t xml:space="preserve">Lỗi 1: Bước 2</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Lỗi:</w:t>
      </w:r>
      <w:r w:rsidDel="00000000" w:rsidR="00000000" w:rsidRPr="00000000">
        <w:rPr>
          <w:rtl w:val="0"/>
        </w:rPr>
        <w:t xml:space="preserve"> Cổng Thanh Toán tự kiểm tra định dạng thẻ nhưng thực tập sinh lại vẽ </w:t>
      </w:r>
      <w:r w:rsidDel="00000000" w:rsidR="00000000" w:rsidRPr="00000000">
        <w:rPr>
          <w:b w:val="1"/>
          <w:bCs w:val="1"/>
          <w:rtl w:val="0"/>
        </w:rPr>
        <w:t xml:space="preserve">Async gửi sang một Lifeline khác</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Giải thích:</w:t>
      </w:r>
      <w:r w:rsidDel="00000000" w:rsidR="00000000" w:rsidRPr="00000000">
        <w:rPr>
          <w:rtl w:val="0"/>
        </w:rPr>
        <w:t xml:space="preserve"> Đây là xử lý nội bộ của chính Cổng Thanh Toán, không có đối tượng nào khác tham gia. Việc tạo thêm Lifeline và dùng Async làm sai cấu trúc của Sequence Diagram.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Loại đúng:</w:t>
      </w:r>
      <w:r w:rsidDel="00000000" w:rsidR="00000000" w:rsidRPr="00000000">
        <w:rPr>
          <w:rtl w:val="0"/>
        </w:rPr>
        <w:t xml:space="preserve"> </w:t>
      </w:r>
      <w:r w:rsidDel="00000000" w:rsidR="00000000" w:rsidRPr="00000000">
        <w:rPr>
          <w:b w:val="1"/>
          <w:bCs w:val="1"/>
          <w:rtl w:val="0"/>
        </w:rPr>
        <w:t xml:space="preserve">Self Message</w:t>
      </w:r>
      <w:r w:rsidDel="00000000" w:rsidR="00000000" w:rsidRPr="00000000">
        <w:rPr>
          <w:rtl w:val="0"/>
        </w:rPr>
        <w:t xml:space="preserve"> – Cổng Thanh Toán tự gọi chính nó để thực hiện kiểm tra định dạng thẻ.</w:t>
      </w:r>
    </w:p>
    <w:p w:rsidR="00000000" w:rsidDel="00000000" w:rsidP="00000000" w:rsidRDefault="00000000" w:rsidRPr="00000000" w14:paraId="00000005">
      <w:pPr>
        <w:rPr/>
      </w:pPr>
      <w:r w:rsidDel="00000000" w:rsidR="00000000" w:rsidRPr="00000000">
        <w:rPr>
          <w:rtl w:val="0"/>
        </w:rPr>
        <w:t xml:space="preserve">Cổng Thanh Toán</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 ↩ checkCardFormat()</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zrsd3r98gqq" w:id="1"/>
      <w:bookmarkEnd w:id="1"/>
      <w:r w:rsidDel="00000000" w:rsidR="00000000" w:rsidRPr="00000000">
        <w:rPr>
          <w:b w:val="1"/>
          <w:bCs w:val="1"/>
          <w:color w:val="000000"/>
          <w:sz w:val="26"/>
          <w:szCs w:val="26"/>
          <w:rtl w:val="0"/>
        </w:rPr>
        <w:t xml:space="preserve">Lỗi 2: Bước 6</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Lỗi:</w:t>
      </w:r>
      <w:r w:rsidDel="00000000" w:rsidR="00000000" w:rsidRPr="00000000">
        <w:rPr>
          <w:rtl w:val="0"/>
        </w:rPr>
        <w:t xml:space="preserve"> Cổng Thanh Toán gửi </w:t>
      </w:r>
      <w:r w:rsidDel="00000000" w:rsidR="00000000" w:rsidRPr="00000000">
        <w:rPr>
          <w:rFonts w:ascii="Roboto Mono" w:cs="Roboto Mono" w:eastAsia="Roboto Mono" w:hAnsi="Roboto Mono"/>
          <w:rtl w:val="0"/>
        </w:rPr>
        <w:t xml:space="preserve">sendReceiptEmail()</w:t>
      </w:r>
      <w:r w:rsidDel="00000000" w:rsidR="00000000" w:rsidRPr="00000000">
        <w:rPr>
          <w:rtl w:val="0"/>
        </w:rPr>
        <w:t xml:space="preserve"> đến EmailServer nhưng lại dùng </w:t>
      </w:r>
      <w:r w:rsidDel="00000000" w:rsidR="00000000" w:rsidRPr="00000000">
        <w:rPr>
          <w:b w:val="1"/>
          <w:bCs w:val="1"/>
          <w:rtl w:val="0"/>
        </w:rPr>
        <w:t xml:space="preserve">Sync</w:t>
      </w:r>
      <w:r w:rsidDel="00000000" w:rsidR="00000000" w:rsidRPr="00000000">
        <w:rPr>
          <w:rtl w:val="0"/>
        </w:rPr>
        <w:t xml:space="preserve"> và chờ Return.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Giải thích:</w:t>
      </w:r>
      <w:r w:rsidDel="00000000" w:rsidR="00000000" w:rsidRPr="00000000">
        <w:rPr>
          <w:rtl w:val="0"/>
        </w:rPr>
        <w:t xml:space="preserve"> Yêu cầu nghiệp vụ quy định Cổng Thanh Toán </w:t>
      </w:r>
      <w:r w:rsidDel="00000000" w:rsidR="00000000" w:rsidRPr="00000000">
        <w:rPr>
          <w:b w:val="1"/>
          <w:bCs w:val="1"/>
          <w:rtl w:val="0"/>
        </w:rPr>
        <w:t xml:space="preserve">không được chờ EmailServer phản hồi</w:t>
      </w:r>
      <w:r w:rsidDel="00000000" w:rsidR="00000000" w:rsidRPr="00000000">
        <w:rPr>
          <w:rtl w:val="0"/>
        </w:rPr>
        <w:t xml:space="preserve"> mới tiếp tục xử lý. Nếu EmailServer chậm hoặc gặp sự cố, luồng thanh toán có thể bị treo/chậm theo.</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Loại đúng:</w:t>
      </w:r>
      <w:r w:rsidDel="00000000" w:rsidR="00000000" w:rsidRPr="00000000">
        <w:rPr>
          <w:rtl w:val="0"/>
        </w:rPr>
        <w:t xml:space="preserve"> </w:t>
      </w:r>
      <w:r w:rsidDel="00000000" w:rsidR="00000000" w:rsidRPr="00000000">
        <w:rPr>
          <w:b w:val="1"/>
          <w:bCs w:val="1"/>
          <w:rtl w:val="0"/>
        </w:rPr>
        <w:t xml:space="preserve">Async</w:t>
      </w:r>
      <w:r w:rsidDel="00000000" w:rsidR="00000000" w:rsidRPr="00000000">
        <w:rPr>
          <w:rtl w:val="0"/>
        </w:rPr>
        <w:t xml:space="preserve"> – gửi yêu cầu đến EmailServer rồi tiếp tục mà không chờ phản hồi.</w:t>
      </w:r>
    </w:p>
    <w:p w:rsidR="00000000" w:rsidDel="00000000" w:rsidP="00000000" w:rsidRDefault="00000000" w:rsidRPr="00000000" w14:paraId="0000000D">
      <w:pPr>
        <w:rPr/>
      </w:pPr>
      <w:r w:rsidDel="00000000" w:rsidR="00000000" w:rsidRPr="00000000">
        <w:rPr>
          <w:rtl w:val="0"/>
        </w:rPr>
        <w:t xml:space="preserve">Cổng Thanh Toán              EmailServer</w:t>
      </w:r>
    </w:p>
    <w:p w:rsidR="00000000" w:rsidDel="00000000" w:rsidP="00000000" w:rsidRDefault="00000000" w:rsidRPr="00000000" w14:paraId="0000000E">
      <w:pPr>
        <w:rPr/>
      </w:pPr>
      <w:r w:rsidDel="00000000" w:rsidR="00000000" w:rsidRPr="00000000">
        <w:rPr>
          <w:rtl w:val="0"/>
        </w:rPr>
        <w:t xml:space="preserve">      |                           |</w:t>
      </w:r>
    </w:p>
    <w:p w:rsidR="00000000" w:rsidDel="00000000" w:rsidP="00000000" w:rsidRDefault="00000000" w:rsidRPr="00000000" w14:paraId="0000000F">
      <w:pPr>
        <w:rPr/>
      </w:pPr>
      <w:r w:rsidDel="00000000" w:rsidR="00000000" w:rsidRPr="00000000">
        <w:rPr>
          <w:rtl w:val="0"/>
        </w:rPr>
        <w:t xml:space="preserve">      |-- sendReceiptEmail() ----&gt;|</w:t>
      </w:r>
    </w:p>
    <w:p w:rsidR="00000000" w:rsidDel="00000000" w:rsidP="00000000" w:rsidRDefault="00000000" w:rsidRPr="00000000" w14:paraId="00000010">
      <w:pPr>
        <w:rPr/>
      </w:pPr>
      <w:r w:rsidDel="00000000" w:rsidR="00000000" w:rsidRPr="00000000">
        <w:rPr>
          <w:rtl w:val="0"/>
        </w:rPr>
        <w:t xml:space="preserve">      |                           |</w:t>
      </w:r>
    </w:p>
    <w:p w:rsidR="00000000" w:rsidDel="00000000" w:rsidP="00000000" w:rsidRDefault="00000000" w:rsidRPr="00000000" w14:paraId="00000011">
      <w:pPr>
        <w:rPr/>
      </w:pPr>
      <w:r w:rsidDel="00000000" w:rsidR="00000000" w:rsidRPr="00000000">
        <w:rPr>
          <w:rtl w:val="0"/>
        </w:rPr>
        <w:t xml:space="preserve">      |  tiếp tục xử lý            |</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e0cbet6aai6y" w:id="2"/>
      <w:bookmarkEnd w:id="2"/>
      <w:r w:rsidDel="00000000" w:rsidR="00000000" w:rsidRPr="00000000">
        <w:rPr>
          <w:b w:val="1"/>
          <w:bCs w:val="1"/>
          <w:color w:val="000000"/>
          <w:sz w:val="26"/>
          <w:szCs w:val="26"/>
          <w:rtl w:val="0"/>
        </w:rPr>
        <w:t xml:space="preserve">Kết luận</w:t>
      </w:r>
    </w:p>
    <w:p w:rsidR="00000000" w:rsidDel="00000000" w:rsidP="00000000" w:rsidRDefault="00000000" w:rsidRPr="00000000" w14:paraId="00000013">
      <w:pPr>
        <w:numPr>
          <w:ilvl w:val="0"/>
          <w:numId w:val="1"/>
        </w:numPr>
        <w:spacing w:after="0" w:afterAutospacing="0" w:before="240" w:lineRule="auto"/>
        <w:ind w:left="720" w:hanging="360"/>
        <w:rPr/>
      </w:pPr>
      <w:r w:rsidDel="00000000" w:rsidR="00000000" w:rsidRPr="00000000">
        <w:rPr>
          <w:b w:val="1"/>
          <w:bCs w:val="1"/>
          <w:rtl w:val="0"/>
        </w:rPr>
        <w:t xml:space="preserve">Bước 2:</w:t>
      </w:r>
      <w:r w:rsidDel="00000000" w:rsidR="00000000" w:rsidRPr="00000000">
        <w:rPr>
          <w:rFonts w:ascii="Arial Unicode MS" w:cs="Arial Unicode MS" w:eastAsia="Arial Unicode MS" w:hAnsi="Arial Unicode MS"/>
          <w:rtl w:val="0"/>
        </w:rPr>
        <w:t xml:space="preserve"> Async → </w:t>
      </w:r>
      <w:r w:rsidDel="00000000" w:rsidR="00000000" w:rsidRPr="00000000">
        <w:rPr>
          <w:b w:val="1"/>
          <w:bCs w:val="1"/>
          <w:rtl w:val="0"/>
        </w:rPr>
        <w:t xml:space="preserve">Self</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b w:val="1"/>
          <w:bCs w:val="1"/>
          <w:rtl w:val="0"/>
        </w:rPr>
        <w:t xml:space="preserve">Bước 6:</w:t>
      </w:r>
      <w:r w:rsidDel="00000000" w:rsidR="00000000" w:rsidRPr="00000000">
        <w:rPr>
          <w:rFonts w:ascii="Arial Unicode MS" w:cs="Arial Unicode MS" w:eastAsia="Arial Unicode MS" w:hAnsi="Arial Unicode MS"/>
          <w:rtl w:val="0"/>
        </w:rPr>
        <w:t xml:space="preserve"> Sync → </w:t>
      </w:r>
      <w:r w:rsidDel="00000000" w:rsidR="00000000" w:rsidRPr="00000000">
        <w:rPr>
          <w:b w:val="1"/>
          <w:bCs w:val="1"/>
          <w:rtl w:val="0"/>
        </w:rPr>
        <w:t xml:space="preserve">Async</w:t>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b w:val="1"/>
          <w:bCs w:val="1"/>
          <w:rtl w:val="0"/>
        </w:rPr>
        <w:t xml:space="preserve">Bước 3:</w:t>
      </w:r>
      <w:r w:rsidDel="00000000" w:rsidR="00000000" w:rsidRPr="00000000">
        <w:rPr>
          <w:rtl w:val="0"/>
        </w:rPr>
        <w:t xml:space="preserve"> Sync → Đúng</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b w:val="1"/>
          <w:bCs w:val="1"/>
          <w:rtl w:val="0"/>
        </w:rPr>
        <w:t xml:space="preserve">Bước 4:</w:t>
      </w:r>
      <w:r w:rsidDel="00000000" w:rsidR="00000000" w:rsidRPr="00000000">
        <w:rPr>
          <w:rtl w:val="0"/>
        </w:rPr>
        <w:t xml:space="preserve"> Return → Đúng</w:t>
      </w:r>
    </w:p>
    <w:p w:rsidR="00000000" w:rsidDel="00000000" w:rsidP="00000000" w:rsidRDefault="00000000" w:rsidRPr="00000000" w14:paraId="00000017">
      <w:pPr>
        <w:numPr>
          <w:ilvl w:val="0"/>
          <w:numId w:val="1"/>
        </w:numPr>
        <w:spacing w:after="240" w:before="0" w:beforeAutospacing="0" w:lineRule="auto"/>
        <w:ind w:left="720" w:hanging="360"/>
        <w:rPr/>
      </w:pPr>
      <w:r w:rsidDel="00000000" w:rsidR="00000000" w:rsidRPr="00000000">
        <w:rPr>
          <w:b w:val="1"/>
          <w:bCs w:val="1"/>
          <w:rtl w:val="0"/>
        </w:rPr>
        <w:t xml:space="preserve">Bước 5:</w:t>
      </w:r>
      <w:r w:rsidDel="00000000" w:rsidR="00000000" w:rsidRPr="00000000">
        <w:rPr>
          <w:rtl w:val="0"/>
        </w:rPr>
        <w:t xml:space="preserve"> Return → Đúng</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