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240" w:before="240" w:lineRule="auto"/>
        <w:ind w:left="720" w:hanging="360"/>
        <w:rPr>
          <w:b w:val="1"/>
          <w:bCs w:val="1"/>
          <w:sz w:val="34"/>
          <w:szCs w:val="34"/>
          <w:u w:val="none"/>
        </w:rPr>
      </w:pPr>
      <w:r w:rsidDel="00000000" w:rsidR="00000000" w:rsidRPr="00000000">
        <w:rPr>
          <w:b w:val="1"/>
          <w:bCs w:val="1"/>
          <w:sz w:val="34"/>
          <w:szCs w:val="34"/>
          <w:rtl w:val="0"/>
        </w:rPr>
        <w:t xml:space="preserve">Mục tiêu bài tập</w:t>
      </w:r>
    </w:p>
    <w:p w:rsidR="00000000" w:rsidDel="00000000" w:rsidP="00000000" w:rsidRDefault="00000000" w:rsidRPr="00000000" w14:paraId="00000002">
      <w:pPr>
        <w:rPr/>
      </w:pPr>
      <w:r w:rsidDel="00000000" w:rsidR="00000000" w:rsidRPr="00000000">
        <w:rPr>
          <w:b w:val="1"/>
          <w:bCs w:val="1"/>
          <w:rtl w:val="0"/>
        </w:rPr>
        <w:t xml:space="preserve">• </w:t>
      </w:r>
      <w:r w:rsidDel="00000000" w:rsidR="00000000" w:rsidRPr="00000000">
        <w:rPr>
          <w:rtl w:val="0"/>
        </w:rPr>
        <w:t xml:space="preserve">Tự xây dựng khung mục lục SRS theo đúng cấu trúc IEEE 830 từ một tập yêu cầu nghiệp vụ thô (không có bản thảo đã tổ chức sẵn để đối chiếu).</w:t>
      </w:r>
    </w:p>
    <w:p w:rsidR="00000000" w:rsidDel="00000000" w:rsidP="00000000" w:rsidRDefault="00000000" w:rsidRPr="00000000" w14:paraId="00000003">
      <w:pPr>
        <w:rPr/>
      </w:pPr>
      <w:r w:rsidDel="00000000" w:rsidR="00000000" w:rsidRPr="00000000">
        <w:rPr>
          <w:b w:val="1"/>
          <w:bCs w:val="1"/>
          <w:rtl w:val="0"/>
        </w:rPr>
        <w:t xml:space="preserve">• </w:t>
      </w:r>
      <w:r w:rsidDel="00000000" w:rsidR="00000000" w:rsidRPr="00000000">
        <w:rPr>
          <w:rtl w:val="0"/>
        </w:rPr>
        <w:t xml:space="preserve">Tự phân loại chức năng/phi chức năng và tự nhận diện đặc tính vàng bị vi phạm cho các yêu cầu cần viết lại.</w:t>
      </w:r>
    </w:p>
    <w:p w:rsidR="00000000" w:rsidDel="00000000" w:rsidP="00000000" w:rsidRDefault="00000000" w:rsidRPr="00000000" w14:paraId="00000004">
      <w:pPr>
        <w:numPr>
          <w:ilvl w:val="0"/>
          <w:numId w:val="1"/>
        </w:numPr>
        <w:spacing w:after="240" w:before="240" w:lineRule="auto"/>
        <w:ind w:left="720" w:hanging="360"/>
        <w:rPr>
          <w:b w:val="1"/>
          <w:bCs w:val="1"/>
          <w:sz w:val="34"/>
          <w:szCs w:val="34"/>
          <w:u w:val="none"/>
        </w:rPr>
      </w:pPr>
      <w:r w:rsidDel="00000000" w:rsidR="00000000" w:rsidRPr="00000000">
        <w:rPr>
          <w:b w:val="1"/>
          <w:bCs w:val="1"/>
          <w:sz w:val="34"/>
          <w:szCs w:val="34"/>
          <w:rtl w:val="0"/>
        </w:rPr>
        <w:t xml:space="preserve">Bối cảnh dự án</w:t>
      </w:r>
    </w:p>
    <w:p w:rsidR="00000000" w:rsidDel="00000000" w:rsidP="00000000" w:rsidRDefault="00000000" w:rsidRPr="00000000" w14:paraId="00000005">
      <w:pPr>
        <w:rPr/>
      </w:pPr>
      <w:r w:rsidDel="00000000" w:rsidR="00000000" w:rsidRPr="00000000">
        <w:rPr>
          <w:rtl w:val="0"/>
        </w:rPr>
        <w:t xml:space="preserve">Ứng dụng đặt món ăn RikkeiFood chuẩn bị mở rộng sang phân hệ "Đặt món tại bàn" cho chuỗi nhà hàng đối tác. Đội BA cần soạn khung SRS đầu tiên và rà soát chất lượng câu chữ trước khi đi vào chi tiết.</w:t>
      </w:r>
    </w:p>
    <w:p w:rsidR="00000000" w:rsidDel="00000000" w:rsidP="00000000" w:rsidRDefault="00000000" w:rsidRPr="00000000" w14:paraId="00000006">
      <w:pPr>
        <w:numPr>
          <w:ilvl w:val="0"/>
          <w:numId w:val="1"/>
        </w:numPr>
        <w:spacing w:after="240" w:before="240" w:lineRule="auto"/>
        <w:ind w:left="720" w:hanging="360"/>
        <w:rPr>
          <w:b w:val="1"/>
          <w:bCs w:val="1"/>
          <w:sz w:val="34"/>
          <w:szCs w:val="34"/>
          <w:u w:val="none"/>
        </w:rPr>
      </w:pPr>
      <w:r w:rsidDel="00000000" w:rsidR="00000000" w:rsidRPr="00000000">
        <w:rPr>
          <w:b w:val="1"/>
          <w:bCs w:val="1"/>
          <w:sz w:val="34"/>
          <w:szCs w:val="34"/>
          <w:rtl w:val="0"/>
        </w:rPr>
        <w:t xml:space="preserve">Vấn đề cần giải quyết</w:t>
      </w:r>
    </w:p>
    <w:p w:rsidR="00000000" w:rsidDel="00000000" w:rsidP="00000000" w:rsidRDefault="00000000" w:rsidRPr="00000000" w14:paraId="00000007">
      <w:pPr>
        <w:rPr/>
      </w:pPr>
      <w:r w:rsidDel="00000000" w:rsidR="00000000" w:rsidRPr="00000000">
        <w:rPr>
          <w:rtl w:val="0"/>
        </w:rPr>
        <w:t xml:space="preserve">Đội sản phẩm cung cấp một tập ghi chú nghiệp vụ thô, chưa được tổ chức theo cấu trúc chuẩn và một số ghi chú còn dùng từ ngữ cảm tính, khiến các bộ phận liên quan (Dev, QA) không biết tra cứu thông tin ở đâu và không đo lường được khi kiểm thử.</w:t>
      </w:r>
    </w:p>
    <w:p w:rsidR="00000000" w:rsidDel="00000000" w:rsidP="00000000" w:rsidRDefault="00000000" w:rsidRPr="00000000" w14:paraId="00000008">
      <w:pPr>
        <w:numPr>
          <w:ilvl w:val="0"/>
          <w:numId w:val="1"/>
        </w:numPr>
        <w:spacing w:after="240" w:before="240" w:lineRule="auto"/>
        <w:ind w:left="720" w:hanging="360"/>
        <w:rPr>
          <w:b w:val="1"/>
          <w:bCs w:val="1"/>
          <w:sz w:val="34"/>
          <w:szCs w:val="34"/>
          <w:u w:val="none"/>
        </w:rPr>
      </w:pPr>
      <w:r w:rsidDel="00000000" w:rsidR="00000000" w:rsidRPr="00000000">
        <w:rPr>
          <w:b w:val="1"/>
          <w:bCs w:val="1"/>
          <w:sz w:val="34"/>
          <w:szCs w:val="34"/>
          <w:rtl w:val="0"/>
        </w:rPr>
        <w:t xml:space="preserve">Nhiệm vụ lớn</w:t>
      </w:r>
    </w:p>
    <w:p w:rsidR="00000000" w:rsidDel="00000000" w:rsidP="00000000" w:rsidRDefault="00000000" w:rsidRPr="00000000" w14:paraId="00000009">
      <w:pPr>
        <w:rPr/>
      </w:pPr>
      <w:r w:rsidDel="00000000" w:rsidR="00000000" w:rsidRPr="00000000">
        <w:rPr>
          <w:rtl w:val="0"/>
        </w:rPr>
        <w:t xml:space="preserve">Từ tập ghi chú nghiệp vụ thô, bạn cần: (1) tổ chức lại thành khung mục lục SRS theo đúng 3 chương IEEE 830, phân loại đúng loại yêu cầu và gắn đúng vị trí cho các sơ đồ đã có; (2) viết lại các ghi chú còn vi phạm đặc tính vàng.</w:t>
      </w:r>
    </w:p>
    <w:p w:rsidR="00000000" w:rsidDel="00000000" w:rsidP="00000000" w:rsidRDefault="00000000" w:rsidRPr="00000000" w14:paraId="0000000A">
      <w:pPr>
        <w:numPr>
          <w:ilvl w:val="0"/>
          <w:numId w:val="1"/>
        </w:numPr>
        <w:spacing w:after="240" w:before="240" w:lineRule="auto"/>
        <w:ind w:left="720" w:hanging="360"/>
        <w:rPr>
          <w:b w:val="1"/>
          <w:bCs w:val="1"/>
          <w:sz w:val="34"/>
          <w:szCs w:val="34"/>
          <w:u w:val="none"/>
        </w:rPr>
      </w:pPr>
      <w:r w:rsidDel="00000000" w:rsidR="00000000" w:rsidRPr="00000000">
        <w:rPr>
          <w:b w:val="1"/>
          <w:bCs w:val="1"/>
          <w:sz w:val="34"/>
          <w:szCs w:val="34"/>
          <w:rtl w:val="0"/>
        </w:rPr>
        <w:t xml:space="preserve">Các thao tác thực hiện</w:t>
      </w:r>
    </w:p>
    <w:p w:rsidR="00000000" w:rsidDel="00000000" w:rsidP="00000000" w:rsidRDefault="00000000" w:rsidRPr="00000000" w14:paraId="0000000B">
      <w:pPr>
        <w:rPr/>
      </w:pPr>
      <w:r w:rsidDel="00000000" w:rsidR="00000000" w:rsidRPr="00000000">
        <w:rPr>
          <w:rtl w:val="0"/>
        </w:rPr>
        <w:t xml:space="preserve">Tập ghi chú nghiệp vụ thô:</w:t>
      </w:r>
    </w:p>
    <w:tbl>
      <w:tblPr>
        <w:tblStyle w:val="Table1"/>
        <w:tblW w:w="8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20"/>
        <w:tblGridChange w:id="0">
          <w:tblGrid>
            <w:gridCol w:w="8120"/>
          </w:tblGrid>
        </w:tblGridChange>
      </w:tblGrid>
      <w:tr>
        <w:trPr>
          <w:cantSplit w:val="0"/>
          <w:trHeight w:val="2375" w:hRule="atLeast"/>
          <w:tblHeader w:val="0"/>
        </w:trPr>
        <w:tc>
          <w:tcPr>
            <w:tcBorders>
              <w:top w:color="e2e8f0" w:space="0" w:sz="4" w:val="single"/>
              <w:left w:color="dee0e3" w:space="0" w:sz="4" w:val="single"/>
              <w:bottom w:color="e2e8f0" w:space="0" w:sz="4" w:val="single"/>
              <w:right w:color="dee0e3" w:space="0" w:sz="4"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 Ghi chú 1: Khách gọi món quét mã QR trên bàn để mở thực đơn, không cần đăng nhập.</w:t>
            </w:r>
          </w:p>
          <w:p w:rsidR="00000000" w:rsidDel="00000000" w:rsidP="00000000" w:rsidRDefault="00000000" w:rsidRPr="00000000" w14:paraId="0000000D">
            <w:pPr>
              <w:rPr/>
            </w:pPr>
            <w:r w:rsidDel="00000000" w:rsidR="00000000" w:rsidRPr="00000000">
              <w:rPr>
                <w:rtl w:val="0"/>
              </w:rPr>
              <w:t xml:space="preserve">- Ghi chú 2: Hệ thống phải hiển thị thực đơn nhanh chóng sau khi quét mã QR.</w:t>
            </w:r>
          </w:p>
          <w:p w:rsidR="00000000" w:rsidDel="00000000" w:rsidP="00000000" w:rsidRDefault="00000000" w:rsidRPr="00000000" w14:paraId="0000000E">
            <w:pPr>
              <w:rPr/>
            </w:pPr>
            <w:r w:rsidDel="00000000" w:rsidR="00000000" w:rsidRPr="00000000">
              <w:rPr>
                <w:rtl w:val="0"/>
              </w:rPr>
              <w:t xml:space="preserve">- Ghi chú 3: Nhân viên bếp xác nhận đã chế biến xong món trên thiết bị bếp.</w:t>
            </w:r>
          </w:p>
          <w:p w:rsidR="00000000" w:rsidDel="00000000" w:rsidP="00000000" w:rsidRDefault="00000000" w:rsidRPr="00000000" w14:paraId="0000000F">
            <w:pPr>
              <w:rPr/>
            </w:pPr>
            <w:r w:rsidDel="00000000" w:rsidR="00000000" w:rsidRPr="00000000">
              <w:rPr>
                <w:rtl w:val="0"/>
              </w:rPr>
              <w:t xml:space="preserve">- Ghi chú 4: Hệ thống chỉ hoạt động tốt trên các trình duyệt di động phổ biến, không hỗ trợ trình duyệt quá cũ.</w:t>
            </w:r>
          </w:p>
          <w:p w:rsidR="00000000" w:rsidDel="00000000" w:rsidP="00000000" w:rsidRDefault="00000000" w:rsidRPr="00000000" w14:paraId="00000010">
            <w:pPr>
              <w:rPr/>
            </w:pPr>
            <w:r w:rsidDel="00000000" w:rsidR="00000000" w:rsidRPr="00000000">
              <w:rPr>
                <w:rtl w:val="0"/>
              </w:rPr>
              <w:t xml:space="preserve">- Ghi chú 5: Dữ liệu đơn hàng của khách phải được mã hóa khi truyền giữa app và server.</w:t>
            </w:r>
          </w:p>
          <w:p w:rsidR="00000000" w:rsidDel="00000000" w:rsidP="00000000" w:rsidRDefault="00000000" w:rsidRPr="00000000" w14:paraId="00000011">
            <w:pPr>
              <w:rPr/>
            </w:pPr>
            <w:r w:rsidDel="00000000" w:rsidR="00000000" w:rsidRPr="00000000">
              <w:rPr>
                <w:rtl w:val="0"/>
              </w:rPr>
              <w:t xml:space="preserve">- Sơ đồ Use Case tổng thể phân hệ Đặt món tại bàn đã vẽ xong (gồm 2 Actor: Khách hàng, Nhân viên bếp).</w:t>
            </w:r>
          </w:p>
          <w:p w:rsidR="00000000" w:rsidDel="00000000" w:rsidP="00000000" w:rsidRDefault="00000000" w:rsidRPr="00000000" w14:paraId="00000012">
            <w:pPr>
              <w:rPr/>
            </w:pPr>
            <w:r w:rsidDel="00000000" w:rsidR="00000000" w:rsidRPr="00000000">
              <w:rPr>
                <w:rtl w:val="0"/>
              </w:rPr>
              <w:t xml:space="preserve">- Sơ đồ ERD lưu trữ Đơn hàng - Món ăn đã thiết kế xong.</w:t>
            </w:r>
          </w:p>
        </w:tc>
      </w:tr>
    </w:tbl>
    <w:p w:rsidR="00000000" w:rsidDel="00000000" w:rsidP="00000000" w:rsidRDefault="00000000" w:rsidRPr="00000000" w14:paraId="00000013">
      <w:pPr>
        <w:rPr/>
      </w:pPr>
      <w:r w:rsidDel="00000000" w:rsidR="00000000" w:rsidRPr="00000000">
        <w:rPr>
          <w:b w:val="1"/>
          <w:bCs w:val="1"/>
          <w:rtl w:val="0"/>
        </w:rPr>
        <w:t xml:space="preserve">Bước 1 — Phân loại 5 ghi chú thành yêu cầu chức năng/phi chức năng và xác định vị trí IEEE 830</w:t>
      </w:r>
      <w:r w:rsidDel="00000000" w:rsidR="00000000" w:rsidRPr="00000000">
        <w:rPr>
          <w:rtl w:val="0"/>
        </w:rPr>
        <w:t xml:space="preserve"> (đã làm mẫu Ghi chú 1, không có mẫu cho các dòng còn lại):</w:t>
      </w:r>
    </w:p>
    <w:tbl>
      <w:tblPr>
        <w:tblStyle w:val="Table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3230"/>
        <w:gridCol w:w="3920"/>
        <w:tblGridChange w:id="0">
          <w:tblGrid>
            <w:gridCol w:w="1775"/>
            <w:gridCol w:w="3230"/>
            <w:gridCol w:w="3920"/>
          </w:tblGrid>
        </w:tblGridChange>
      </w:tblGrid>
      <w:tr>
        <w:trPr>
          <w:cantSplit w:val="0"/>
          <w:trHeight w:val="920" w:hRule="atLeast"/>
          <w:tblHeader w:val="0"/>
        </w:trPr>
        <w:tc>
          <w:tcPr>
            <w:tcBorders>
              <w:top w:color="d3d3d3" w:space="0" w:sz="4" w:val="single"/>
              <w:left w:color="dee0e3" w:space="0" w:sz="4" w:val="single"/>
              <w:bottom w:color="d3d3d3" w:space="0" w:sz="4" w:val="single"/>
              <w:right w:color="d3d3d3" w:space="0" w:sz="4"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b w:val="1"/>
                <w:bCs w:val="1"/>
                <w:rtl w:val="0"/>
              </w:rPr>
              <w:t xml:space="preserve">Ghi chú</w:t>
            </w:r>
            <w:r w:rsidDel="00000000" w:rsidR="00000000" w:rsidRPr="00000000">
              <w:rPr>
                <w:rtl w:val="0"/>
              </w:rPr>
            </w:r>
          </w:p>
        </w:tc>
        <w:tc>
          <w:tcPr>
            <w:tcBorders>
              <w:top w:color="d3d3d3" w:space="0" w:sz="4" w:val="single"/>
              <w:left w:color="dee0e3" w:space="0" w:sz="4" w:val="single"/>
              <w:bottom w:color="d3d3d3" w:space="0" w:sz="4" w:val="single"/>
              <w:right w:color="d3d3d3" w:space="0" w:sz="4"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Loại yêu cầu (Chức năng/Phi chức năng)</w:t>
            </w:r>
            <w:r w:rsidDel="00000000" w:rsidR="00000000" w:rsidRPr="00000000">
              <w:rPr>
                <w:rtl w:val="0"/>
              </w:rPr>
            </w:r>
          </w:p>
        </w:tc>
        <w:tc>
          <w:tcPr>
            <w:tcBorders>
              <w:top w:color="d3d3d3" w:space="0" w:sz="4" w:val="single"/>
              <w:left w:color="dee0e3" w:space="0" w:sz="4" w:val="single"/>
              <w:bottom w:color="d3d3d3" w:space="0" w:sz="4" w:val="single"/>
              <w:right w:color="dee0e3" w:space="0" w:sz="4"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rtl w:val="0"/>
              </w:rPr>
              <w:t xml:space="preserve">Vị trí IEEE 830 đề xuất</w:t>
            </w:r>
            <w:r w:rsidDel="00000000" w:rsidR="00000000" w:rsidRPr="00000000">
              <w:rPr>
                <w:rtl w:val="0"/>
              </w:rPr>
            </w:r>
          </w:p>
        </w:tc>
      </w:tr>
      <w:tr>
        <w:trPr>
          <w:cantSplit w:val="0"/>
          <w:trHeight w:val="620" w:hRule="atLeast"/>
          <w:tblHeader w:val="0"/>
        </w:trPr>
        <w:tc>
          <w:tcPr>
            <w:tcBorders>
              <w:top w:color="dee0e3" w:space="0" w:sz="4" w:val="single"/>
              <w:left w:color="dee0e3" w:space="0" w:sz="4" w:val="single"/>
              <w:bottom w:color="d3d3d3" w:space="0" w:sz="4" w:val="single"/>
              <w:right w:color="d3d3d3" w:space="0" w:sz="4"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Ghi chú 1</w:t>
            </w:r>
          </w:p>
        </w:tc>
        <w:tc>
          <w:tcPr>
            <w:tcBorders>
              <w:top w:color="dee0e3" w:space="0" w:sz="4" w:val="single"/>
              <w:left w:color="dee0e3" w:space="0" w:sz="4" w:val="single"/>
              <w:bottom w:color="d3d3d3" w:space="0" w:sz="4" w:val="single"/>
              <w:right w:color="d3d3d3" w:space="0" w:sz="4"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Chức năng (Functional)</w:t>
            </w:r>
          </w:p>
        </w:tc>
        <w:tc>
          <w:tcPr>
            <w:tcBorders>
              <w:top w:color="dee0e3" w:space="0" w:sz="4" w:val="single"/>
              <w:left w:color="dee0e3" w:space="0" w:sz="4" w:val="single"/>
              <w:bottom w:color="d3d3d3" w:space="0" w:sz="4" w:val="single"/>
              <w:right w:color="dee0e3" w:space="0" w:sz="4"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3.2 Functional Requirements</w:t>
            </w:r>
          </w:p>
        </w:tc>
      </w:tr>
      <w:tr>
        <w:trPr>
          <w:cantSplit w:val="0"/>
          <w:trHeight w:val="620" w:hRule="atLeast"/>
          <w:tblHeader w:val="0"/>
        </w:trPr>
        <w:tc>
          <w:tcPr>
            <w:tcBorders>
              <w:top w:color="dee0e3" w:space="0" w:sz="4" w:val="single"/>
              <w:left w:color="dee0e3" w:space="0" w:sz="4" w:val="single"/>
              <w:bottom w:color="d3d3d3" w:space="0" w:sz="4" w:val="single"/>
              <w:right w:color="d3d3d3" w:space="0" w:sz="4"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Ghi chú 2</w:t>
            </w:r>
          </w:p>
        </w:tc>
        <w:tc>
          <w:tcPr>
            <w:tcBorders>
              <w:top w:color="dee0e3" w:space="0" w:sz="4" w:val="single"/>
              <w:left w:color="dee0e3" w:space="0" w:sz="4" w:val="single"/>
              <w:bottom w:color="d3d3d3" w:space="0" w:sz="4" w:val="single"/>
              <w:right w:color="d3d3d3" w:space="0" w:sz="4"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i w:val="1"/>
                <w:iCs w:val="1"/>
                <w:rtl w:val="0"/>
              </w:rPr>
              <w:t xml:space="preserve">Phi chức năng</w:t>
            </w: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i w:val="1"/>
                <w:iCs w:val="1"/>
                <w:rtl w:val="0"/>
              </w:rPr>
              <w:t xml:space="preserve">3.3 Performance Requirements</w:t>
            </w:r>
            <w:r w:rsidDel="00000000" w:rsidR="00000000" w:rsidRPr="00000000">
              <w:rPr>
                <w:rtl w:val="0"/>
              </w:rPr>
            </w:r>
          </w:p>
        </w:tc>
      </w:tr>
      <w:tr>
        <w:trPr>
          <w:cantSplit w:val="0"/>
          <w:trHeight w:val="620" w:hRule="atLeast"/>
          <w:tblHeader w:val="0"/>
        </w:trPr>
        <w:tc>
          <w:tcPr>
            <w:tcBorders>
              <w:top w:color="dee0e3" w:space="0" w:sz="4" w:val="single"/>
              <w:left w:color="dee0e3" w:space="0" w:sz="4" w:val="single"/>
              <w:bottom w:color="d3d3d3" w:space="0" w:sz="4" w:val="single"/>
              <w:right w:color="d3d3d3" w:space="0" w:sz="4"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Ghi chú 3</w:t>
            </w:r>
          </w:p>
        </w:tc>
        <w:tc>
          <w:tcPr>
            <w:tcBorders>
              <w:top w:color="dee0e3" w:space="0" w:sz="4" w:val="single"/>
              <w:left w:color="dee0e3" w:space="0" w:sz="4" w:val="single"/>
              <w:bottom w:color="d3d3d3" w:space="0" w:sz="4" w:val="single"/>
              <w:right w:color="d3d3d3" w:space="0" w:sz="4"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i w:val="1"/>
                <w:iCs w:val="1"/>
                <w:rtl w:val="0"/>
              </w:rPr>
              <w:t xml:space="preserve">Chức năng</w:t>
            </w: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i w:val="1"/>
                <w:iCs w:val="1"/>
                <w:rtl w:val="0"/>
              </w:rPr>
              <w:t xml:space="preserve">3.2 Fuctional Requirements</w:t>
            </w:r>
            <w:r w:rsidDel="00000000" w:rsidR="00000000" w:rsidRPr="00000000">
              <w:rPr>
                <w:rtl w:val="0"/>
              </w:rPr>
            </w:r>
          </w:p>
        </w:tc>
      </w:tr>
      <w:tr>
        <w:trPr>
          <w:cantSplit w:val="0"/>
          <w:trHeight w:val="620" w:hRule="atLeast"/>
          <w:tblHeader w:val="0"/>
        </w:trPr>
        <w:tc>
          <w:tcPr>
            <w:tcBorders>
              <w:top w:color="dee0e3" w:space="0" w:sz="4" w:val="single"/>
              <w:left w:color="dee0e3" w:space="0" w:sz="4" w:val="single"/>
              <w:bottom w:color="d3d3d3" w:space="0" w:sz="4" w:val="single"/>
              <w:right w:color="d3d3d3" w:space="0" w:sz="4"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Ghi chú 4</w:t>
            </w:r>
          </w:p>
        </w:tc>
        <w:tc>
          <w:tcPr>
            <w:tcBorders>
              <w:top w:color="dee0e3" w:space="0" w:sz="4" w:val="single"/>
              <w:left w:color="dee0e3" w:space="0" w:sz="4" w:val="single"/>
              <w:bottom w:color="d3d3d3" w:space="0" w:sz="4" w:val="single"/>
              <w:right w:color="d3d3d3" w:space="0" w:sz="4"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i w:val="1"/>
                <w:iCs w:val="1"/>
                <w:rtl w:val="0"/>
              </w:rPr>
              <w:t xml:space="preserve">Phi chức năng</w:t>
            </w: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i w:val="1"/>
                <w:iCs w:val="1"/>
                <w:rtl w:val="0"/>
              </w:rPr>
              <w:t xml:space="preserve">3.5 Design Constraints</w:t>
            </w:r>
            <w:r w:rsidDel="00000000" w:rsidR="00000000" w:rsidRPr="00000000">
              <w:rPr>
                <w:rtl w:val="0"/>
              </w:rPr>
            </w:r>
          </w:p>
        </w:tc>
      </w:tr>
      <w:tr>
        <w:trPr>
          <w:cantSplit w:val="0"/>
          <w:trHeight w:val="620" w:hRule="atLeast"/>
          <w:tblHeader w:val="0"/>
        </w:trPr>
        <w:tc>
          <w:tcPr>
            <w:tcBorders>
              <w:top w:color="dee0e3" w:space="0" w:sz="4" w:val="single"/>
              <w:left w:color="dee0e3" w:space="0" w:sz="4" w:val="single"/>
              <w:bottom w:color="d3d3d3" w:space="0" w:sz="4" w:val="single"/>
              <w:right w:color="d3d3d3" w:space="0" w:sz="4"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Ghi chú 5</w:t>
            </w:r>
          </w:p>
        </w:tc>
        <w:tc>
          <w:tcPr>
            <w:tcBorders>
              <w:top w:color="dee0e3" w:space="0" w:sz="4" w:val="single"/>
              <w:left w:color="dee0e3" w:space="0" w:sz="4" w:val="single"/>
              <w:bottom w:color="d3d3d3" w:space="0" w:sz="4" w:val="single"/>
              <w:right w:color="d3d3d3" w:space="0" w:sz="4"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i w:val="1"/>
                <w:iCs w:val="1"/>
                <w:rtl w:val="0"/>
              </w:rPr>
              <w:t xml:space="preserve">Phi chức năng</w:t>
            </w: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i w:val="1"/>
                <w:iCs w:val="1"/>
                <w:rtl w:val="0"/>
              </w:rPr>
              <w:t xml:space="preserve">3.4 Security Requirements</w:t>
            </w:r>
            <w:r w:rsidDel="00000000" w:rsidR="00000000" w:rsidRPr="00000000">
              <w:rPr>
                <w:rtl w:val="0"/>
              </w:rPr>
            </w:r>
          </w:p>
        </w:tc>
      </w:tr>
    </w:tbl>
    <w:p w:rsidR="00000000" w:rsidDel="00000000" w:rsidP="00000000" w:rsidRDefault="00000000" w:rsidRPr="00000000" w14:paraId="00000026">
      <w:pPr>
        <w:rPr>
          <w:b w:val="1"/>
          <w:bCs w:val="1"/>
        </w:rPr>
      </w:pPr>
      <w:r w:rsidDel="00000000" w:rsidR="00000000" w:rsidRPr="00000000">
        <w:rPr>
          <w:b w:val="1"/>
          <w:bCs w:val="1"/>
          <w:rtl w:val="0"/>
        </w:rPr>
        <w:t xml:space="preserve">Bước 2 — Xác định vị trí cho 2 sơ đồ đã có sẵn:</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0.8506518652382"/>
        <w:gridCol w:w="3289.6264360397577"/>
        <w:gridCol w:w="3985.034723118627"/>
        <w:tblGridChange w:id="0">
          <w:tblGrid>
            <w:gridCol w:w="1750.8506518652382"/>
            <w:gridCol w:w="3289.6264360397577"/>
            <w:gridCol w:w="3985.034723118627"/>
          </w:tblGrid>
        </w:tblGridChange>
      </w:tblGrid>
      <w:tr>
        <w:trPr>
          <w:cantSplit w:val="0"/>
          <w:trHeight w:val="620" w:hRule="atLeast"/>
          <w:tblHeader w:val="0"/>
        </w:trPr>
        <w:tc>
          <w:tcPr>
            <w:tcBorders>
              <w:top w:color="d3d3d3" w:space="0" w:sz="4" w:val="single"/>
              <w:left w:color="dee0e3" w:space="0" w:sz="4" w:val="single"/>
              <w:bottom w:color="d3d3d3" w:space="0" w:sz="4" w:val="single"/>
              <w:right w:color="d3d3d3" w:space="0" w:sz="4"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Sơ đồ</w:t>
            </w:r>
            <w:r w:rsidDel="00000000" w:rsidR="00000000" w:rsidRPr="00000000">
              <w:rPr>
                <w:rtl w:val="0"/>
              </w:rPr>
            </w:r>
          </w:p>
        </w:tc>
        <w:tc>
          <w:tcPr>
            <w:tcBorders>
              <w:top w:color="d3d3d3" w:space="0" w:sz="4" w:val="single"/>
              <w:left w:color="dee0e3" w:space="0" w:sz="4" w:val="single"/>
              <w:bottom w:color="d3d3d3" w:space="0" w:sz="4" w:val="single"/>
              <w:right w:color="d3d3d3" w:space="0" w:sz="4"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bCs w:val="1"/>
                <w:rtl w:val="0"/>
              </w:rPr>
              <w:t xml:space="preserve">Vị trí IEEE 830 đề xuất</w:t>
            </w:r>
            <w:r w:rsidDel="00000000" w:rsidR="00000000" w:rsidRPr="00000000">
              <w:rPr>
                <w:rtl w:val="0"/>
              </w:rPr>
            </w:r>
          </w:p>
        </w:tc>
        <w:tc>
          <w:tcPr>
            <w:tcBorders>
              <w:top w:color="d3d3d3" w:space="0" w:sz="4" w:val="single"/>
              <w:left w:color="dee0e3" w:space="0" w:sz="4" w:val="single"/>
              <w:bottom w:color="d3d3d3" w:space="0" w:sz="4" w:val="single"/>
              <w:right w:color="dee0e3" w:space="0" w:sz="4"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Lý do</w:t>
            </w:r>
            <w:r w:rsidDel="00000000" w:rsidR="00000000" w:rsidRPr="00000000">
              <w:rPr>
                <w:rtl w:val="0"/>
              </w:rPr>
            </w:r>
          </w:p>
        </w:tc>
      </w:tr>
      <w:tr>
        <w:trPr>
          <w:cantSplit w:val="0"/>
          <w:trHeight w:val="1220" w:hRule="atLeast"/>
          <w:tblHeader w:val="0"/>
        </w:trPr>
        <w:tc>
          <w:tcPr>
            <w:tcBorders>
              <w:top w:color="dee0e3" w:space="0" w:sz="4" w:val="single"/>
              <w:left w:color="dee0e3" w:space="0" w:sz="4" w:val="single"/>
              <w:bottom w:color="d3d3d3" w:space="0" w:sz="4" w:val="single"/>
              <w:right w:color="d3d3d3" w:space="0" w:sz="4"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Use Case Diagram tổng thể</w:t>
            </w:r>
          </w:p>
        </w:tc>
        <w:tc>
          <w:tcPr>
            <w:tcBorders>
              <w:top w:color="dee0e3" w:space="0" w:sz="4" w:val="single"/>
              <w:left w:color="dee0e3" w:space="0" w:sz="4" w:val="single"/>
              <w:bottom w:color="d3d3d3" w:space="0" w:sz="4" w:val="single"/>
              <w:right w:color="d3d3d3" w:space="0" w:sz="4"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i w:val="1"/>
                <w:iCs w:val="1"/>
                <w:rtl w:val="0"/>
              </w:rPr>
              <w:t xml:space="preserve">2.2 Products Functions</w:t>
            </w: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i w:val="1"/>
                <w:iCs w:val="1"/>
                <w:rtl w:val="0"/>
              </w:rPr>
              <w:t xml:space="preserve">Use Case tổng thể mô tả các chức năng chính của hệ thống và sự tương tác giữa Actor với hệ thống.</w:t>
            </w:r>
            <w:r w:rsidDel="00000000" w:rsidR="00000000" w:rsidRPr="00000000">
              <w:rPr>
                <w:rtl w:val="0"/>
              </w:rPr>
            </w:r>
          </w:p>
        </w:tc>
      </w:tr>
      <w:tr>
        <w:trPr>
          <w:cantSplit w:val="0"/>
          <w:trHeight w:val="1220" w:hRule="atLeast"/>
          <w:tblHeader w:val="0"/>
        </w:trPr>
        <w:tc>
          <w:tcPr>
            <w:tcBorders>
              <w:top w:color="dee0e3" w:space="0" w:sz="4" w:val="single"/>
              <w:left w:color="dee0e3" w:space="0" w:sz="4" w:val="single"/>
              <w:bottom w:color="d3d3d3" w:space="0" w:sz="4" w:val="single"/>
              <w:right w:color="d3d3d3" w:space="0" w:sz="4"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ERD Đơn hàng - Món ăn</w:t>
            </w:r>
          </w:p>
        </w:tc>
        <w:tc>
          <w:tcPr>
            <w:tcBorders>
              <w:top w:color="dee0e3" w:space="0" w:sz="4" w:val="single"/>
              <w:left w:color="dee0e3" w:space="0" w:sz="4" w:val="single"/>
              <w:bottom w:color="d3d3d3" w:space="0" w:sz="4" w:val="single"/>
              <w:right w:color="d3d3d3" w:space="0" w:sz="4"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i w:val="1"/>
                <w:iCs w:val="1"/>
                <w:rtl w:val="0"/>
              </w:rPr>
              <w:t xml:space="preserve">3.6 Other Requirement</w:t>
            </w: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i w:val="1"/>
                <w:iCs w:val="1"/>
                <w:rtl w:val="0"/>
              </w:rPr>
              <w:t xml:space="preserve">ERD mô tả cấu trúc và mối quan hệ dữ liệu mà hệ thống cần lưu trữ, nên đặt trong phần yêu cầu dữ liệu.</w:t>
            </w:r>
            <w:r w:rsidDel="00000000" w:rsidR="00000000" w:rsidRPr="00000000">
              <w:rPr>
                <w:rtl w:val="0"/>
              </w:rPr>
            </w:r>
          </w:p>
        </w:tc>
      </w:tr>
    </w:tbl>
    <w:p w:rsidR="00000000" w:rsidDel="00000000" w:rsidP="00000000" w:rsidRDefault="00000000" w:rsidRPr="00000000" w14:paraId="00000030">
      <w:pPr>
        <w:rPr/>
      </w:pPr>
      <w:r w:rsidDel="00000000" w:rsidR="00000000" w:rsidRPr="00000000">
        <w:rPr>
          <w:b w:val="1"/>
          <w:bCs w:val="1"/>
          <w:rtl w:val="0"/>
        </w:rPr>
        <w:t xml:space="preserve">Bước 3 — Viết lại các ghi chú còn vi phạm đặc tính vàng</w:t>
      </w:r>
      <w:r w:rsidDel="00000000" w:rsidR="00000000" w:rsidRPr="00000000">
        <w:rPr>
          <w:rtl w:val="0"/>
        </w:rPr>
        <w:t xml:space="preserve"> (tự xác định ghi chú nào cần viết lại và vi phạm đặc tính gì trong số: Ghi chú 2, 4):</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8.1859185077597"/>
        <w:gridCol w:w="2969.558902224601"/>
        <w:gridCol w:w="4327.766990291263"/>
        <w:tblGridChange w:id="0">
          <w:tblGrid>
            <w:gridCol w:w="1728.1859185077597"/>
            <w:gridCol w:w="2969.558902224601"/>
            <w:gridCol w:w="4327.766990291263"/>
          </w:tblGrid>
        </w:tblGridChange>
      </w:tblGrid>
      <w:tr>
        <w:trPr>
          <w:cantSplit w:val="0"/>
          <w:trHeight w:val="920" w:hRule="atLeast"/>
          <w:tblHeader w:val="0"/>
        </w:trPr>
        <w:tc>
          <w:tcPr>
            <w:tcBorders>
              <w:top w:color="d3d3d3" w:space="0" w:sz="4" w:val="single"/>
              <w:left w:color="dee0e3" w:space="0" w:sz="4" w:val="single"/>
              <w:bottom w:color="d3d3d3" w:space="0" w:sz="4" w:val="single"/>
              <w:right w:color="d3d3d3" w:space="0" w:sz="4"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Ghi chú</w:t>
            </w:r>
            <w:r w:rsidDel="00000000" w:rsidR="00000000" w:rsidRPr="00000000">
              <w:rPr>
                <w:rtl w:val="0"/>
              </w:rPr>
            </w:r>
          </w:p>
        </w:tc>
        <w:tc>
          <w:tcPr>
            <w:tcBorders>
              <w:top w:color="d3d3d3" w:space="0" w:sz="4" w:val="single"/>
              <w:left w:color="dee0e3" w:space="0" w:sz="4" w:val="single"/>
              <w:bottom w:color="d3d3d3" w:space="0" w:sz="4" w:val="single"/>
              <w:right w:color="d3d3d3" w:space="0" w:sz="4"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Đặc tính vàng bị vi phạm</w:t>
            </w:r>
            <w:r w:rsidDel="00000000" w:rsidR="00000000" w:rsidRPr="00000000">
              <w:rPr>
                <w:rtl w:val="0"/>
              </w:rPr>
            </w:r>
          </w:p>
        </w:tc>
        <w:tc>
          <w:tcPr>
            <w:tcBorders>
              <w:top w:color="d3d3d3" w:space="0" w:sz="4" w:val="single"/>
              <w:left w:color="dee0e3" w:space="0" w:sz="4" w:val="single"/>
              <w:bottom w:color="d3d3d3" w:space="0" w:sz="4" w:val="single"/>
              <w:right w:color="dee0e3" w:space="0" w:sz="4"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Viết lại đạt chuẩn (có chỉ số/điều kiện cụ thể)</w:t>
            </w:r>
            <w:r w:rsidDel="00000000" w:rsidR="00000000" w:rsidRPr="00000000">
              <w:rPr>
                <w:rtl w:val="0"/>
              </w:rPr>
            </w:r>
          </w:p>
        </w:tc>
      </w:tr>
      <w:tr>
        <w:trPr>
          <w:cantSplit w:val="0"/>
          <w:trHeight w:val="1220" w:hRule="atLeast"/>
          <w:tblHeader w:val="0"/>
        </w:trPr>
        <w:tc>
          <w:tcPr>
            <w:tcBorders>
              <w:top w:color="dee0e3" w:space="0" w:sz="4" w:val="single"/>
              <w:left w:color="dee0e3" w:space="0" w:sz="4" w:val="single"/>
              <w:bottom w:color="d3d3d3" w:space="0" w:sz="4" w:val="single"/>
              <w:right w:color="d3d3d3" w:space="0" w:sz="4"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Ghi chú 2</w:t>
            </w:r>
          </w:p>
        </w:tc>
        <w:tc>
          <w:tcPr>
            <w:tcBorders>
              <w:top w:color="dee0e3" w:space="0" w:sz="4" w:val="single"/>
              <w:left w:color="dee0e3" w:space="0" w:sz="4" w:val="single"/>
              <w:bottom w:color="d3d3d3" w:space="0" w:sz="4" w:val="single"/>
              <w:right w:color="d3d3d3" w:space="0" w:sz="4"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i w:val="1"/>
                <w:iCs w:val="1"/>
                <w:rtl w:val="0"/>
              </w:rPr>
              <w:t xml:space="preserve">Verifiable</w:t>
            </w: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i w:val="1"/>
                <w:iCs w:val="1"/>
                <w:rtl w:val="0"/>
              </w:rPr>
              <w:t xml:space="preserve">Sau khi khách hàng quét mã QR hợp lệ, hệ thống phải hiển thị đầy đủ thực đơn trong thời gian không quá 2 giây</w:t>
            </w:r>
            <w:r w:rsidDel="00000000" w:rsidR="00000000" w:rsidRPr="00000000">
              <w:rPr>
                <w:rtl w:val="0"/>
              </w:rPr>
            </w:r>
          </w:p>
        </w:tc>
      </w:tr>
      <w:tr>
        <w:trPr>
          <w:cantSplit w:val="0"/>
          <w:trHeight w:val="1220" w:hRule="atLeast"/>
          <w:tblHeader w:val="0"/>
        </w:trPr>
        <w:tc>
          <w:tcPr>
            <w:tcBorders>
              <w:top w:color="dee0e3" w:space="0" w:sz="4" w:val="single"/>
              <w:left w:color="dee0e3" w:space="0" w:sz="4" w:val="single"/>
              <w:bottom w:color="d3d3d3" w:space="0" w:sz="4" w:val="single"/>
              <w:right w:color="d3d3d3" w:space="0" w:sz="4"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Ghi chú 4</w:t>
            </w:r>
          </w:p>
        </w:tc>
        <w:tc>
          <w:tcPr>
            <w:tcBorders>
              <w:top w:color="dee0e3" w:space="0" w:sz="4" w:val="single"/>
              <w:left w:color="dee0e3" w:space="0" w:sz="4" w:val="single"/>
              <w:bottom w:color="d3d3d3" w:space="0" w:sz="4" w:val="single"/>
              <w:right w:color="d3d3d3" w:space="0" w:sz="4"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i w:val="1"/>
                <w:iCs w:val="1"/>
                <w:rtl w:val="0"/>
              </w:rPr>
              <w:t xml:space="preserve">Complete</w:t>
            </w: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8f9fa"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i w:val="1"/>
                <w:iCs w:val="1"/>
                <w:rtl w:val="0"/>
              </w:rPr>
              <w:t xml:space="preserve">Hệ thống phải hỗ trợ hiển thị đầy đủ chức năng đặt món trên các phiên bản được phát hành trong vòng 3 năm gần nhất</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