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q26hvcjgjybe" w:id="0"/>
      <w:bookmarkEnd w:id="0"/>
      <w:r w:rsidDel="00000000" w:rsidR="00000000" w:rsidRPr="00000000">
        <w:rPr>
          <w:sz w:val="28"/>
          <w:szCs w:val="28"/>
          <w:rtl w:val="0"/>
        </w:rPr>
        <w:t xml:space="preserve">1. So sánh 2 giải pháp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 + 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()..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sạch sẽ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dài, khó đọc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Gọn, dễ dàng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Mở rộng lên 20 nguyên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rất dài, khó đọc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Dễ thêm giá trị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Hiệu năng SQL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Tương đương trong trương hợp thông thường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Thường tối ưu và phù hợp hơn cho kiểm tra tập giá trị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hxnsphxqz685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→ Nên chọn IN ()....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bookmarkStart w:colFirst="0" w:colLast="0" w:name="_sapm02cqm4cc" w:id="2"/>
      <w:bookmarkEnd w:id="2"/>
      <w:r w:rsidDel="00000000" w:rsidR="00000000" w:rsidRPr="00000000">
        <w:rPr>
          <w:sz w:val="28"/>
          <w:szCs w:val="28"/>
          <w:rtl w:val="0"/>
        </w:rPr>
        <w:t xml:space="preserve">2. Bẫy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thể viết: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('KHACH_HUY', 'QUAN_DONG_CUA', NULL)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tìm NULL.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Lý do:NULL nghĩa là không xác định, nên phép so sánh = NULL không trả về TRUE.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Muốn tìm NULL phải dùng: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IS NULL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yvochzu7l6bz" w:id="3"/>
      <w:bookmarkEnd w:id="3"/>
      <w:r w:rsidDel="00000000" w:rsidR="00000000" w:rsidRPr="00000000">
        <w:rPr>
          <w:sz w:val="28"/>
          <w:szCs w:val="28"/>
          <w:rtl w:val="0"/>
        </w:rPr>
        <w:t xml:space="preserve">3. SQL tốt nhất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WHERE cancel_reason IN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'KHACH_HUY',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'QUAN_DONG_CUA',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'KHONG_CO_TAI_XE',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'BOM_HANG'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OR cancel_reason IS NULL;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quả: Lấy cả 4 nguyên nhân cụ thể và các đơn hàng có cancel_reason</w:t>
        <w:tab/>
        <w:t xml:space="preserve"> = NULL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