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CHUẨN HÓA PRODUCT BACKLOG ĐẶT XE GHÉP TRÊN TRELLO</w:t>
      </w:r>
    </w:p>
    <w:p>
      <w:r>
        <w:rPr>
          <w:b/>
        </w:rPr>
        <w:t>Phần 1 – Phân tích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Hạng mục</w:t>
            </w:r>
          </w:p>
        </w:tc>
        <w:tc>
          <w:tcPr>
            <w:tcW w:type="dxa" w:w="2160"/>
            <w:vAlign w:val="center"/>
          </w:tcPr>
          <w:p>
            <w:r>
              <w:rPr>
                <w:b/>
              </w:rPr>
              <w:t>Đúng/Sai</w:t>
            </w:r>
          </w:p>
        </w:tc>
        <w:tc>
          <w:tcPr>
            <w:tcW w:type="dxa" w:w="2160"/>
            <w:vAlign w:val="center"/>
          </w:tcPr>
          <w:p>
            <w:r>
              <w:rPr>
                <w:b/>
              </w:rPr>
              <w:t>Vi phạm tiêu chí/quy tắc nào</w:t>
            </w:r>
          </w:p>
        </w:tc>
        <w:tc>
          <w:tcPr>
            <w:tcW w:type="dxa" w:w="2160"/>
            <w:vAlign w:val="center"/>
          </w:tcPr>
          <w:p>
            <w:r>
              <w:rPr>
                <w:b/>
              </w:rPr>
              <w:t>Lý do</w:t>
            </w:r>
          </w:p>
        </w:tc>
      </w:tr>
      <w:tr>
        <w:tc>
          <w:tcPr>
            <w:tcW w:type="dxa" w:w="2160"/>
            <w:vAlign w:val="center"/>
          </w:tcPr>
          <w:p>
            <w:r>
              <w:t>H1. Thẻ trên cùng: “Làm tính năng đi ghép” – chỉ có tiêu đề, không mô tả</w:t>
            </w:r>
          </w:p>
        </w:tc>
        <w:tc>
          <w:tcPr>
            <w:tcW w:type="dxa" w:w="2160"/>
            <w:vAlign w:val="center"/>
          </w:tcPr>
          <w:p>
            <w:r>
              <w:t>Sai</w:t>
            </w:r>
          </w:p>
        </w:tc>
        <w:tc>
          <w:tcPr>
            <w:tcW w:type="dxa" w:w="2160"/>
            <w:vAlign w:val="center"/>
          </w:tcPr>
          <w:p>
            <w:r>
              <w:t>Vi phạm D.E.E.P – chi tiết vừa đủ theo vị trí ưu tiên</w:t>
            </w:r>
          </w:p>
        </w:tc>
        <w:tc>
          <w:tcPr>
            <w:tcW w:type="dxa" w:w="2160"/>
            <w:vAlign w:val="center"/>
          </w:tcPr>
          <w:p>
            <w:r>
              <w:t>Đây là thẻ ưu tiên cao nhất nhưng quá chung chung, Developers không có đủ thông tin để hiểu và thực hiện yêu cầu.</w:t>
            </w:r>
          </w:p>
        </w:tc>
      </w:tr>
      <w:tr>
        <w:tc>
          <w:tcPr>
            <w:tcW w:type="dxa" w:w="2160"/>
            <w:vAlign w:val="center"/>
          </w:tcPr>
          <w:p>
            <w:r>
              <w:t>H2. “Đổi màu giao diện theo mùa lễ hội” nằm trên “Tự động chia tiền cho các khách đi ghép”</w:t>
            </w:r>
          </w:p>
        </w:tc>
        <w:tc>
          <w:tcPr>
            <w:tcW w:type="dxa" w:w="2160"/>
            <w:vAlign w:val="center"/>
          </w:tcPr>
          <w:p>
            <w:r>
              <w:t>Sai</w:t>
            </w:r>
          </w:p>
        </w:tc>
        <w:tc>
          <w:tcPr>
            <w:tcW w:type="dxa" w:w="2160"/>
            <w:vAlign w:val="center"/>
          </w:tcPr>
          <w:p>
            <w:r>
              <w:t>Vi phạm D.E.E.P – sắp xếp ưu tiên theo giá trị</w:t>
            </w:r>
          </w:p>
        </w:tc>
        <w:tc>
          <w:tcPr>
            <w:tcW w:type="dxa" w:w="2160"/>
            <w:vAlign w:val="center"/>
          </w:tcPr>
          <w:p>
            <w:r>
              <w:t>Tính năng tự động chia tiền trực tiếp phục vụ chức năng cốt lõi đặt xe ghép nên cần được ưu tiên cao hơn thay đổi màu giao diện.</w:t>
            </w:r>
          </w:p>
        </w:tc>
      </w:tr>
      <w:tr>
        <w:tc>
          <w:tcPr>
            <w:tcW w:type="dxa" w:w="2160"/>
            <w:vAlign w:val="center"/>
          </w:tcPr>
          <w:p>
            <w:r>
              <w:t>H3. “Khách đánh giá bạn đi ghép” – chỉ có tiêu đề, ước lượng “lớn”</w:t>
            </w:r>
          </w:p>
        </w:tc>
        <w:tc>
          <w:tcPr>
            <w:tcW w:type="dxa" w:w="2160"/>
            <w:vAlign w:val="center"/>
          </w:tcPr>
          <w:p>
            <w:r>
              <w:t>Đúng</w:t>
            </w:r>
          </w:p>
        </w:tc>
        <w:tc>
          <w:tcPr>
            <w:tcW w:type="dxa" w:w="2160"/>
            <w:vAlign w:val="center"/>
          </w:tcPr>
          <w:p>
            <w:r>
              <w:t>—</w:t>
            </w:r>
          </w:p>
        </w:tc>
        <w:tc>
          <w:tcPr>
            <w:tcW w:type="dxa" w:w="2160"/>
            <w:vAlign w:val="center"/>
          </w:tcPr>
          <w:p>
            <w:r>
              <w:t>Hạng mục đã có nội dung đủ để nhận diện và có ước lượng sơ bộ “lớn”, phù hợp với yêu cầu D.E.E.P ở mức độ chi tiết của vị trí hiện tại.</w:t>
            </w:r>
          </w:p>
        </w:tc>
      </w:tr>
      <w:tr>
        <w:tc>
          <w:tcPr>
            <w:tcW w:type="dxa" w:w="2160"/>
            <w:vAlign w:val="center"/>
          </w:tcPr>
          <w:p>
            <w:r>
              <w:t>H4. Tú tự thêm “Tối ưu tốc độ tải bản đồ” và kéo lên đầu Product Backlog vì thấy cần làm gấp</w:t>
            </w:r>
          </w:p>
        </w:tc>
        <w:tc>
          <w:tcPr>
            <w:tcW w:type="dxa" w:w="2160"/>
            <w:vAlign w:val="center"/>
          </w:tcPr>
          <w:p>
            <w:r>
              <w:t>Sai</w:t>
            </w:r>
          </w:p>
        </w:tc>
        <w:tc>
          <w:tcPr>
            <w:tcW w:type="dxa" w:w="2160"/>
            <w:vAlign w:val="center"/>
          </w:tcPr>
          <w:p>
            <w:r>
              <w:t>Vi phạm quy tắc quyền sở hữu và sắp xếp Product Backlog</w:t>
            </w:r>
          </w:p>
        </w:tc>
        <w:tc>
          <w:tcPr>
            <w:tcW w:type="dxa" w:w="2160"/>
            <w:vAlign w:val="center"/>
          </w:tcPr>
          <w:p>
            <w:r>
              <w:t>Chỉ Product Owner là Đức được quyền thêm, bớt và sắp xếp thứ tự Product Backlog, dù Developer có lý do hợp lý.</w:t>
            </w:r>
          </w:p>
        </w:tc>
      </w:tr>
      <w:tr>
        <w:tc>
          <w:tcPr>
            <w:tcW w:type="dxa" w:w="2160"/>
            <w:vAlign w:val="center"/>
          </w:tcPr>
          <w:p>
            <w:r>
              <w:t>H5. Bảng chỉ có Product Backlog → Sprint Backlog → In Progress → Done; code xong kéo thẳng sang Done</w:t>
            </w:r>
          </w:p>
        </w:tc>
        <w:tc>
          <w:tcPr>
            <w:tcW w:type="dxa" w:w="2160"/>
            <w:vAlign w:val="center"/>
          </w:tcPr>
          <w:p>
            <w:r>
              <w:t>Sai</w:t>
            </w:r>
          </w:p>
        </w:tc>
        <w:tc>
          <w:tcPr>
            <w:tcW w:type="dxa" w:w="2160"/>
            <w:vAlign w:val="center"/>
          </w:tcPr>
          <w:p>
            <w:r>
              <w:t>Vi phạm quy tắc luồng cột và tiêu chuẩn Done</w:t>
            </w:r>
          </w:p>
        </w:tc>
        <w:tc>
          <w:tcPr>
            <w:tcW w:type="dxa" w:w="2160"/>
            <w:vAlign w:val="center"/>
          </w:tcPr>
          <w:p>
            <w:r>
              <w:t>Bảng thiếu trạng thái kiểm thử/đánh giá trước khi hoàn thành nên thẻ code xong chưa chắc đã đạt tiêu chuẩn “Done”.</w:t>
            </w:r>
          </w:p>
        </w:tc>
      </w:tr>
    </w:tbl>
    <w:p/>
    <w:p>
      <w:r>
        <w:rPr>
          <w:b/>
        </w:rPr>
        <w:t>Phần 2 – Sửa lỗi</w:t>
      </w:r>
    </w:p>
    <w:p>
      <w:r>
        <w:rPr>
          <w:b/>
        </w:rPr>
        <w:t xml:space="preserve">H1: </w:t>
      </w:r>
      <w:r>
        <w:t>Thay “Làm tính năng đi ghép” bằng một User Story cụ thể, có mô tả rõ người dùng cần đặt xe ghép như thế nào và tiêu chí chấp nhận cơ bản để Developers có thể hiểu và thực hiện.</w:t>
      </w:r>
    </w:p>
    <w:p>
      <w:r>
        <w:rPr>
          <w:b/>
        </w:rPr>
        <w:t xml:space="preserve">H2: </w:t>
      </w:r>
      <w:r>
        <w:t>Đưa thẻ “Tự động chia tiền cho các khách đi ghép” lên trước “Đổi màu giao diện theo mùa lễ hội” vì đây là tính năng có giá trị trực tiếp đối với chức năng đặt xe ghép.</w:t>
      </w:r>
    </w:p>
    <w:p>
      <w:r>
        <w:rPr>
          <w:b/>
        </w:rPr>
        <w:t xml:space="preserve">H3: </w:t>
      </w:r>
      <w:r>
        <w:t>Giữ nguyên thẻ “Khách đánh giá bạn đi ghép” vì thẻ đã có nội dung đủ nhận diện và được ước lượng sơ bộ là “lớn”, không cần sửa.</w:t>
      </w:r>
    </w:p>
    <w:p>
      <w:r>
        <w:rPr>
          <w:b/>
        </w:rPr>
        <w:t xml:space="preserve">H4: </w:t>
      </w:r>
      <w:r>
        <w:t>Đưa “Tối ưu tốc độ tải bản đồ” về trạng thái cần được Product Owner Đức xem xét; chỉ Đức mới có quyền thêm thẻ và quyết định vị trí ưu tiên trong Product Backlog.</w:t>
      </w:r>
    </w:p>
    <w:p>
      <w:r>
        <w:rPr>
          <w:b/>
        </w:rPr>
        <w:t xml:space="preserve">H5: </w:t>
      </w:r>
      <w:r>
        <w:t>Sửa lại các cột trên Trello theo thứ tự: Product Backlog → Sprint Backlog → In Progress → Testing/Review → Done. Thẻ chỉ được chuyển sang Done sau khi hoàn thành code, kiểm thử/Review và đáp ứng đầy đủ tiêu chuẩn “Done”.</w:t>
      </w:r>
    </w:p>
    <w:p>
      <w:r>
        <w:rPr>
          <w:b/>
        </w:rPr>
        <w:t>Kết luận</w:t>
      </w:r>
    </w:p>
    <w:p>
      <w:r>
        <w:t>Product Backlog của RikkeiGo cần được quản lý tập trung bởi Product Owner Đức, các hạng mục phải được sắp xếp theo giá trị ưu tiên, có mức độ chi tiết phù hợp và được ước lượng sơ bộ. Trên Trello, thẻ phải di chuyển theo một chiều từ trái sang phải và chỉ được vào Done khi thực sự đáp ứng tiêu chuẩn hoàn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