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constant “Control balances of goods” and change the code in the documents so that balance control is performed only if the check is enabled (the value of the constant is True). Create a new form “Goods turnover settings” to provide an access to this constant and add it to the Master data subsystem.</w:t>
      </w:r>
    </w:p>
    <w:p w:rsidR="00000000" w:rsidDel="00000000" w:rsidP="00000000" w:rsidRDefault="00000000" w:rsidRPr="00000000" w14:paraId="00000002">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document journal “Sales documents”, include the documents SalesInvoice and ReturnOfGoodsFromCustomer in it. The journal must contain the columns Company, Customer, Contract, Warehouse, BankAccount, DocumentTotal. Add the journal to the Sales subsystem and place it in the Important group.</w:t>
      </w:r>
    </w:p>
    <w:p w:rsidR="00000000" w:rsidDel="00000000" w:rsidP="00000000" w:rsidRDefault="00000000" w:rsidRPr="00000000" w14:paraId="00000003">
      <w:pPr>
        <w:spacing w:line="260" w:lineRule="auto"/>
        <w:jc w:val="both"/>
        <w:rPr>
          <w:rFonts w:ascii="Verdana" w:cs="Verdana" w:eastAsia="Verdana" w:hAnsi="Verdana"/>
          <w:sz w:val="22"/>
          <w:szCs w:val="22"/>
        </w:rPr>
      </w:pPr>
      <w:bookmarkStart w:colFirst="0" w:colLast="0" w:name="_heading=h.gjdgxs" w:id="0"/>
      <w:bookmarkEnd w:id="0"/>
      <w:r w:rsidDel="00000000" w:rsidR="00000000" w:rsidRPr="00000000">
        <w:rPr>
          <w:rFonts w:ascii="Verdana" w:cs="Verdana" w:eastAsia="Verdana" w:hAnsi="Verdana"/>
          <w:sz w:val="22"/>
          <w:szCs w:val="22"/>
        </w:rPr>
        <w:drawing>
          <wp:inline distB="0" distT="0" distL="114300" distR="114300">
            <wp:extent cx="1733550" cy="1657350"/>
            <wp:effectExtent b="0" l="0" r="0" t="0"/>
            <wp:docPr descr="Practice1" id="4" name="image1.png"/>
            <a:graphic>
              <a:graphicData uri="http://schemas.openxmlformats.org/drawingml/2006/picture">
                <pic:pic>
                  <pic:nvPicPr>
                    <pic:cNvPr descr="Practice1" id="0" name="image1.png"/>
                    <pic:cNvPicPr preferRelativeResize="0"/>
                  </pic:nvPicPr>
                  <pic:blipFill>
                    <a:blip r:embed="rId7"/>
                    <a:srcRect b="0" l="0" r="0" t="0"/>
                    <a:stretch>
                      <a:fillRect/>
                    </a:stretch>
                  </pic:blipFill>
                  <pic:spPr>
                    <a:xfrm>
                      <a:off x="0" y="0"/>
                      <a:ext cx="17335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Create a chart of characteristic types AdditionalAttributesAndProperties, which will allow a user to specify additional attributes/properties (characteristics) for the catalogs Companies, Counterparties, CounterpartyContracts, Products, Warehouses, as well as the documents SalesInvoice and ReturnOfGoodsFromCustomer. The characteristic values can be primitive types, the Counterparties catalog, as well as any additional values stored in a separate object. Create any necessary metadata objects to implement this task, remembering to place them in the appropriate subsystems. Make it so that you can create the values of additional attributes/properties, as well as the additional attributes/properties themselves, directly from all the listed objects, and only additional attributes/properties of a product should be available from the Product catalog, and so on. </w:t>
      </w:r>
    </w:p>
    <w:p w:rsidR="00000000" w:rsidDel="00000000" w:rsidP="00000000" w:rsidRDefault="00000000" w:rsidRPr="00000000" w14:paraId="00000005">
      <w:pPr>
        <w:keepNext w:val="0"/>
        <w:keepLines w:val="0"/>
        <w:pageBreakBefore w:val="0"/>
        <w:widowControl w:val="1"/>
        <w:numPr>
          <w:ilvl w:val="0"/>
          <w:numId w:val="1"/>
        </w:numPr>
        <w:spacing w:line="260" w:lineRule="auto"/>
        <w:ind w:left="425" w:hanging="425"/>
        <w:jc w:val="both"/>
        <w:rPr>
          <w:rFonts w:ascii="Verdana" w:cs="Verdana" w:eastAsia="Verdana" w:hAnsi="Verdana"/>
          <w:sz w:val="22"/>
          <w:szCs w:val="22"/>
        </w:rPr>
      </w:pPr>
      <w:r w:rsidDel="00000000" w:rsidR="00000000" w:rsidRPr="00000000">
        <w:rPr>
          <w:rFonts w:ascii="Verdana" w:cs="Verdana" w:eastAsia="Verdana" w:hAnsi="Verdana"/>
          <w:sz w:val="22"/>
          <w:szCs w:val="22"/>
          <w:rtl w:val="0"/>
        </w:rPr>
        <w:t xml:space="preserve">Set up characteristics for all metadata objects so that you can work with additional attributes/properties as with regular attributes. For the Products catalog add an additional attribute “Primary supplier” with the type CatalogRef.Counterparties and display a filter based on the value of this additional attribute on the list form.</w:t>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EastAsia" w:hAnsiTheme="minorHAnsi"/>
      <w:lang w:bidi="ar-SA" w:eastAsia="zh-CN" w:val="en-US"/>
    </w:rPr>
  </w:style>
  <w:style w:type="character" w:styleId="2" w:default="1">
    <w:name w:val="Default Paragraph Font"/>
    <w:uiPriority w:val="0"/>
    <w:semiHidden w:val="1"/>
  </w:style>
  <w:style w:type="table" w:styleId="3" w:default="1">
    <w:name w:val="Normal Table"/>
    <w:uiPriority w:val="0"/>
    <w:semiHidden w:val="1"/>
    <w:qFormat w:val="1"/>
    <w:tblPr>
      <w:tblCellMar>
        <w:top w:w="0.0" w:type="dxa"/>
        <w:left w:w="108.0" w:type="dxa"/>
        <w:bottom w:w="0.0" w:type="dxa"/>
        <w:right w:w="108.0" w:type="dxa"/>
      </w:tblCellMar>
    </w:tblPr>
  </w:style>
  <w:style w:type="paragraph" w:styleId="4">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RnDwBRmUnCfh9Yq1UpISifcWPA==">CgMxLjAyCGguZ2pkZ3hzOAByITEwRFVHN1VEU3QyRDRBQ0RUdG1kdlFMTWU1bDNwVVJUeQ==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2023-04-06T03:54:00Z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845FEF79539D4DD1B8AE95D76E72E935</vt:lpwstr>
  </property>
</Properties>
</file>