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F828C">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bookmarkStart w:id="0" w:name="_heading_h.gjdgxs"/>
      <w:bookmarkEnd w:id="0"/>
      <w:r>
        <w:rPr>
          <w:rFonts w:hint="default" w:ascii="Verdana" w:hAnsi="Verdana" w:eastAsia="Verdana"/>
          <w:sz w:val="22"/>
          <w:szCs w:val="22"/>
          <w:lang w:val="en-US"/>
        </w:rPr>
        <w:t>Create a data processor for loading item prices from an Excel file.</w:t>
      </w:r>
    </w:p>
    <w:p w14:paraId="55C4A636">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The data processor must support the .xls and .xlsx file formats.</w:t>
      </w:r>
    </w:p>
    <w:p w14:paraId="30A2E05C">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Earlier, you had the task of creating a document PriceSetup, in which users specify product prices. When posted, this document makes records in the price register. Now you have been tasked with creating a data processor that allows to load product prices from an Excel file, since pricing is calculated in a separate system with which it is impossible to set up direct integration, but from that system users can generate a file of the form:</w:t>
      </w:r>
    </w:p>
    <w:p w14:paraId="2C284340">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Date - Product - Price</w:t>
      </w:r>
    </w:p>
    <w:p w14:paraId="01C50147">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where Date is the date from which the price will be valid.</w:t>
      </w:r>
    </w:p>
    <w:p w14:paraId="6A255CD8">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Since your price register is subordinate to recorder, you cannot directly load prices into it, instead you must build an algorithm for a new data processor that will load prices into the PriceSetup documents, and the number of documents created when loading from one file must be equal to the number of different dates within the document.</w:t>
      </w:r>
    </w:p>
    <w:p w14:paraId="5620BB1B">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For example, if the file has the following data</w:t>
      </w:r>
    </w:p>
    <w:tbl>
      <w:tblPr>
        <w:tblStyle w:val="9"/>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63"/>
        <w:gridCol w:w="5055"/>
        <w:gridCol w:w="1511"/>
      </w:tblGrid>
      <w:tr w14:paraId="1D3CE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00" w:hRule="atLeast"/>
        </w:trPr>
        <w:tc>
          <w:tcPr>
            <w:tcW w:w="1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466C5">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50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E8F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Product</w:t>
            </w:r>
          </w:p>
        </w:tc>
        <w:tc>
          <w:tcPr>
            <w:tcW w:w="15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E5E7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Price</w:t>
            </w:r>
          </w:p>
        </w:tc>
      </w:tr>
      <w:tr w14:paraId="54041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863" w:type="dxa"/>
            <w:tcBorders>
              <w:top w:val="nil"/>
              <w:left w:val="nil"/>
              <w:bottom w:val="nil"/>
              <w:right w:val="nil"/>
            </w:tcBorders>
            <w:shd w:val="clear" w:color="auto" w:fill="auto"/>
            <w:noWrap/>
            <w:vAlign w:val="center"/>
          </w:tcPr>
          <w:p w14:paraId="4A7AC0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02.02.2025</w:t>
            </w:r>
          </w:p>
        </w:tc>
        <w:tc>
          <w:tcPr>
            <w:tcW w:w="5055" w:type="dxa"/>
            <w:tcBorders>
              <w:top w:val="nil"/>
              <w:left w:val="nil"/>
              <w:bottom w:val="nil"/>
              <w:right w:val="nil"/>
            </w:tcBorders>
            <w:shd w:val="clear" w:color="auto" w:fill="auto"/>
            <w:noWrap/>
            <w:vAlign w:val="center"/>
          </w:tcPr>
          <w:p w14:paraId="35E856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1511" w:type="dxa"/>
            <w:tcBorders>
              <w:top w:val="nil"/>
              <w:left w:val="nil"/>
              <w:bottom w:val="nil"/>
              <w:right w:val="nil"/>
            </w:tcBorders>
            <w:shd w:val="clear" w:color="auto" w:fill="auto"/>
            <w:noWrap/>
            <w:vAlign w:val="center"/>
          </w:tcPr>
          <w:p w14:paraId="52796A4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300</w:t>
            </w:r>
          </w:p>
        </w:tc>
      </w:tr>
      <w:tr w14:paraId="2D162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863" w:type="dxa"/>
            <w:tcBorders>
              <w:top w:val="nil"/>
              <w:left w:val="nil"/>
              <w:bottom w:val="nil"/>
              <w:right w:val="nil"/>
            </w:tcBorders>
            <w:shd w:val="clear" w:color="auto" w:fill="auto"/>
            <w:noWrap/>
            <w:vAlign w:val="center"/>
          </w:tcPr>
          <w:p w14:paraId="01E147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02.02.2025</w:t>
            </w:r>
          </w:p>
        </w:tc>
        <w:tc>
          <w:tcPr>
            <w:tcW w:w="5055" w:type="dxa"/>
            <w:tcBorders>
              <w:top w:val="nil"/>
              <w:left w:val="nil"/>
              <w:bottom w:val="nil"/>
              <w:right w:val="nil"/>
            </w:tcBorders>
            <w:shd w:val="clear" w:color="auto" w:fill="auto"/>
            <w:noWrap/>
            <w:vAlign w:val="center"/>
          </w:tcPr>
          <w:p w14:paraId="2AE27F9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Scissors green, small size</w:t>
            </w:r>
          </w:p>
        </w:tc>
        <w:tc>
          <w:tcPr>
            <w:tcW w:w="1511" w:type="dxa"/>
            <w:tcBorders>
              <w:top w:val="nil"/>
              <w:left w:val="nil"/>
              <w:bottom w:val="nil"/>
              <w:right w:val="nil"/>
            </w:tcBorders>
            <w:shd w:val="clear" w:color="auto" w:fill="auto"/>
            <w:noWrap/>
            <w:vAlign w:val="center"/>
          </w:tcPr>
          <w:p w14:paraId="6023EB84">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50</w:t>
            </w:r>
          </w:p>
        </w:tc>
      </w:tr>
      <w:tr w14:paraId="6987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1863" w:type="dxa"/>
            <w:tcBorders>
              <w:top w:val="nil"/>
              <w:left w:val="nil"/>
              <w:bottom w:val="nil"/>
              <w:right w:val="nil"/>
            </w:tcBorders>
            <w:shd w:val="clear" w:color="auto" w:fill="auto"/>
            <w:noWrap/>
            <w:vAlign w:val="center"/>
          </w:tcPr>
          <w:p w14:paraId="3265788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19.02.2025</w:t>
            </w:r>
          </w:p>
        </w:tc>
        <w:tc>
          <w:tcPr>
            <w:tcW w:w="5055" w:type="dxa"/>
            <w:tcBorders>
              <w:top w:val="nil"/>
              <w:left w:val="nil"/>
              <w:bottom w:val="nil"/>
              <w:right w:val="nil"/>
            </w:tcBorders>
            <w:shd w:val="clear" w:color="auto" w:fill="auto"/>
            <w:noWrap/>
            <w:vAlign w:val="center"/>
          </w:tcPr>
          <w:p w14:paraId="553CA39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Scissors green, small size</w:t>
            </w:r>
          </w:p>
        </w:tc>
        <w:tc>
          <w:tcPr>
            <w:tcW w:w="1511" w:type="dxa"/>
            <w:tcBorders>
              <w:top w:val="nil"/>
              <w:left w:val="nil"/>
              <w:bottom w:val="nil"/>
              <w:right w:val="nil"/>
            </w:tcBorders>
            <w:shd w:val="clear" w:color="auto" w:fill="auto"/>
            <w:noWrap/>
            <w:vAlign w:val="center"/>
          </w:tcPr>
          <w:p w14:paraId="25085A93">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55</w:t>
            </w:r>
          </w:p>
        </w:tc>
      </w:tr>
      <w:tr w14:paraId="17C68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863" w:type="dxa"/>
            <w:tcBorders>
              <w:top w:val="nil"/>
              <w:left w:val="nil"/>
              <w:bottom w:val="nil"/>
              <w:right w:val="nil"/>
            </w:tcBorders>
            <w:shd w:val="clear" w:color="auto" w:fill="auto"/>
            <w:noWrap/>
            <w:vAlign w:val="center"/>
          </w:tcPr>
          <w:p w14:paraId="71F0C7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19.02.2025</w:t>
            </w:r>
          </w:p>
        </w:tc>
        <w:tc>
          <w:tcPr>
            <w:tcW w:w="5055" w:type="dxa"/>
            <w:tcBorders>
              <w:top w:val="nil"/>
              <w:left w:val="nil"/>
              <w:bottom w:val="nil"/>
              <w:right w:val="nil"/>
            </w:tcBorders>
            <w:shd w:val="clear" w:color="auto" w:fill="auto"/>
            <w:noWrap/>
            <w:vAlign w:val="center"/>
          </w:tcPr>
          <w:p w14:paraId="0AFF9F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1511" w:type="dxa"/>
            <w:tcBorders>
              <w:top w:val="nil"/>
              <w:left w:val="nil"/>
              <w:bottom w:val="nil"/>
              <w:right w:val="nil"/>
            </w:tcBorders>
            <w:shd w:val="clear" w:color="auto" w:fill="auto"/>
            <w:noWrap/>
            <w:vAlign w:val="center"/>
          </w:tcPr>
          <w:p w14:paraId="14EEDD2C">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320</w:t>
            </w:r>
          </w:p>
        </w:tc>
      </w:tr>
      <w:tr w14:paraId="6FBC7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863" w:type="dxa"/>
            <w:tcBorders>
              <w:top w:val="nil"/>
              <w:left w:val="nil"/>
              <w:bottom w:val="nil"/>
              <w:right w:val="nil"/>
            </w:tcBorders>
            <w:shd w:val="clear" w:color="auto" w:fill="auto"/>
            <w:noWrap/>
            <w:vAlign w:val="center"/>
          </w:tcPr>
          <w:p w14:paraId="2AA69F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03.03.2025</w:t>
            </w:r>
          </w:p>
        </w:tc>
        <w:tc>
          <w:tcPr>
            <w:tcW w:w="5055" w:type="dxa"/>
            <w:tcBorders>
              <w:top w:val="nil"/>
              <w:left w:val="nil"/>
              <w:bottom w:val="nil"/>
              <w:right w:val="nil"/>
            </w:tcBorders>
            <w:shd w:val="clear" w:color="auto" w:fill="auto"/>
            <w:noWrap/>
            <w:vAlign w:val="center"/>
          </w:tcPr>
          <w:p w14:paraId="41E00B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1511" w:type="dxa"/>
            <w:tcBorders>
              <w:top w:val="nil"/>
              <w:left w:val="nil"/>
              <w:bottom w:val="nil"/>
              <w:right w:val="nil"/>
            </w:tcBorders>
            <w:shd w:val="clear" w:color="auto" w:fill="auto"/>
            <w:noWrap/>
            <w:vAlign w:val="center"/>
          </w:tcPr>
          <w:p w14:paraId="28D552B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350</w:t>
            </w:r>
          </w:p>
        </w:tc>
      </w:tr>
    </w:tbl>
    <w:p w14:paraId="18794277">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then 3 documents should be created during loading:</w:t>
      </w:r>
    </w:p>
    <w:p w14:paraId="1AE38645">
      <w:pPr>
        <w:numPr>
          <w:ilvl w:val="0"/>
          <w:numId w:val="2"/>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On 02.02.2025 with 2 products</w:t>
      </w:r>
    </w:p>
    <w:p w14:paraId="7FC85F7E">
      <w:pPr>
        <w:numPr>
          <w:ilvl w:val="0"/>
          <w:numId w:val="2"/>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On 19.02.2025 with 2 products</w:t>
      </w:r>
    </w:p>
    <w:p w14:paraId="61CBB710">
      <w:pPr>
        <w:numPr>
          <w:ilvl w:val="0"/>
          <w:numId w:val="2"/>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On 03.03.2025 with one product</w:t>
      </w:r>
    </w:p>
    <w:p w14:paraId="7C25502A">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 xml:space="preserve">If the information base could not find a product by the description from the file (search by description should be performed by exact match, but before searching, insignificant characters should be removed from the name specified in the file), it should be skipped during loading and a corresponding message should be displayed to the user. </w:t>
      </w:r>
      <w:r>
        <w:rPr>
          <w:rFonts w:hint="default" w:ascii="Verdana" w:hAnsi="Verdana" w:eastAsia="Verdana"/>
          <w:sz w:val="22"/>
          <w:szCs w:val="22"/>
          <w:u w:val="single"/>
          <w:lang w:val="en-US"/>
        </w:rPr>
        <w:t>If this ultimately led to the fact that not a single product was included in the document, such a document should not be written.</w:t>
      </w:r>
    </w:p>
    <w:p w14:paraId="7EF51916">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In addition, duplication should be excluded, because the user can accidentally download the same file several times. Therefore, you should make it so that during loading it is checked whether there is already a document downloaded from a file on a certain date. Each day there can only be one</w:t>
      </w:r>
      <w:r>
        <w:rPr>
          <w:rFonts w:hint="default" w:ascii="Verdana" w:hAnsi="Verdana" w:eastAsia="Verdana"/>
          <w:sz w:val="22"/>
          <w:szCs w:val="22"/>
          <w:lang w:val="ru-RU"/>
        </w:rPr>
        <w:t xml:space="preserve"> </w:t>
      </w:r>
      <w:r>
        <w:rPr>
          <w:rFonts w:hint="default" w:ascii="Verdana" w:hAnsi="Verdana" w:eastAsia="Verdana"/>
          <w:b/>
          <w:bCs/>
          <w:sz w:val="22"/>
          <w:szCs w:val="22"/>
          <w:lang w:val="en-US"/>
        </w:rPr>
        <w:t>posted</w:t>
      </w:r>
      <w:r>
        <w:rPr>
          <w:rFonts w:hint="default" w:ascii="Verdana" w:hAnsi="Verdana" w:eastAsia="Verdana"/>
          <w:sz w:val="22"/>
          <w:szCs w:val="22"/>
          <w:lang w:val="en-US"/>
        </w:rPr>
        <w:t xml:space="preserve"> document downloaded from the file (but there can be as many manually created documents as users need). Come up with and implement your own way to distinguish an automatically created document from one created manually (users should also see this difference). If you were able to find a document for the required date during loading, then instead of creating a new document, you should do the following:</w:t>
      </w:r>
    </w:p>
    <w:p w14:paraId="644ED66A">
      <w:pPr>
        <w:numPr>
          <w:ilvl w:val="0"/>
          <w:numId w:val="3"/>
        </w:numPr>
        <w:spacing w:before="120" w:after="120" w:line="276" w:lineRule="auto"/>
        <w:ind w:left="420" w:leftChars="0" w:hanging="420" w:firstLineChars="0"/>
        <w:jc w:val="both"/>
        <w:rPr>
          <w:rFonts w:hint="default" w:ascii="Verdana" w:hAnsi="Verdana" w:eastAsia="Verdana"/>
          <w:sz w:val="22"/>
          <w:szCs w:val="22"/>
          <w:lang w:val="en-US"/>
        </w:rPr>
      </w:pPr>
      <w:r>
        <w:rPr>
          <w:rFonts w:hint="default" w:ascii="Verdana" w:hAnsi="Verdana" w:eastAsia="Verdana"/>
          <w:sz w:val="22"/>
          <w:szCs w:val="22"/>
          <w:lang w:val="en-US"/>
        </w:rPr>
        <w:t xml:space="preserve">If the document already contains a product from the file, you should only change its price in the document to the price from the file, </w:t>
      </w:r>
      <w:r>
        <w:rPr>
          <w:rFonts w:hint="default" w:ascii="Verdana" w:hAnsi="Verdana" w:eastAsia="Verdana"/>
          <w:b/>
          <w:bCs/>
          <w:sz w:val="22"/>
          <w:szCs w:val="22"/>
          <w:lang w:val="en-US"/>
        </w:rPr>
        <w:t>but only if it is different</w:t>
      </w:r>
      <w:r>
        <w:rPr>
          <w:rFonts w:hint="default" w:ascii="Verdana" w:hAnsi="Verdana" w:eastAsia="Verdana"/>
          <w:sz w:val="22"/>
          <w:szCs w:val="22"/>
          <w:lang w:val="en-US"/>
        </w:rPr>
        <w:t>;</w:t>
      </w:r>
    </w:p>
    <w:p w14:paraId="23341880">
      <w:pPr>
        <w:numPr>
          <w:ilvl w:val="0"/>
          <w:numId w:val="3"/>
        </w:numPr>
        <w:spacing w:before="120" w:after="120" w:line="276" w:lineRule="auto"/>
        <w:ind w:left="420" w:leftChars="0" w:hanging="420" w:firstLineChars="0"/>
        <w:jc w:val="both"/>
        <w:rPr>
          <w:rFonts w:hint="default" w:ascii="Verdana" w:hAnsi="Verdana" w:eastAsia="Verdana"/>
          <w:sz w:val="22"/>
          <w:szCs w:val="22"/>
          <w:lang w:val="en-US"/>
        </w:rPr>
      </w:pPr>
      <w:r>
        <w:rPr>
          <w:rFonts w:hint="default" w:ascii="Verdana" w:hAnsi="Verdana" w:eastAsia="Verdana"/>
          <w:sz w:val="22"/>
          <w:szCs w:val="22"/>
          <w:lang w:val="en-US"/>
        </w:rPr>
        <w:t>If the document does not contain a product from the file, you should add it.</w:t>
      </w:r>
    </w:p>
    <w:p w14:paraId="47EB3A57">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 xml:space="preserve">So we can modify the requirement: "if </w:t>
      </w:r>
      <w:r>
        <w:rPr>
          <w:rFonts w:hint="default" w:ascii="Verdana" w:hAnsi="Verdana" w:eastAsia="Verdana"/>
          <w:sz w:val="22"/>
          <w:szCs w:val="22"/>
          <w:u w:val="none"/>
          <w:lang w:val="en-US"/>
        </w:rPr>
        <w:t>not a single product was included in the document, such a document should not be written</w:t>
      </w:r>
      <w:r>
        <w:rPr>
          <w:rFonts w:hint="default" w:ascii="Verdana" w:hAnsi="Verdana" w:eastAsia="Verdana"/>
          <w:sz w:val="22"/>
          <w:szCs w:val="22"/>
          <w:lang w:val="en-US"/>
        </w:rPr>
        <w:t>", now it looks like this: "if the document does not have any changes in the composition of the products or their prices, such a document should not be recorded, even if it is a previously created document".</w:t>
      </w:r>
    </w:p>
    <w:p w14:paraId="3DC490F5">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In case of an error on writing a document, you must create a record describing the error in the event log.</w:t>
      </w:r>
    </w:p>
    <w:p w14:paraId="74FE2586">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For a better understanding of how your algorithm should work in different situations, I provide a table with different conditions, where in the result column you can see how a particular situation should be processed:</w:t>
      </w:r>
    </w:p>
    <w:tbl>
      <w:tblPr>
        <w:tblStyle w:val="9"/>
        <w:tblW w:w="846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54"/>
        <w:gridCol w:w="987"/>
        <w:gridCol w:w="660"/>
        <w:gridCol w:w="921"/>
        <w:gridCol w:w="1131"/>
        <w:gridCol w:w="1131"/>
        <w:gridCol w:w="1198"/>
        <w:gridCol w:w="1186"/>
      </w:tblGrid>
      <w:tr w14:paraId="70113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00" w:hRule="atLeast"/>
        </w:trPr>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B9291">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Date</w:t>
            </w:r>
          </w:p>
        </w:tc>
        <w:tc>
          <w:tcPr>
            <w:tcW w:w="98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68A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Product</w:t>
            </w:r>
          </w:p>
        </w:tc>
        <w:tc>
          <w:tcPr>
            <w:tcW w:w="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9AC4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Price</w:t>
            </w:r>
          </w:p>
        </w:tc>
        <w:tc>
          <w:tcPr>
            <w:tcW w:w="9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D0A0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Product is in DB</w:t>
            </w:r>
          </w:p>
        </w:tc>
        <w:tc>
          <w:tcPr>
            <w:tcW w:w="11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08C1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There is a document on this date</w:t>
            </w:r>
          </w:p>
        </w:tc>
        <w:tc>
          <w:tcPr>
            <w:tcW w:w="11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53A9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Product is in the document</w:t>
            </w:r>
          </w:p>
        </w:tc>
        <w:tc>
          <w:tcPr>
            <w:tcW w:w="11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C1D6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Price in the document has changed</w:t>
            </w:r>
          </w:p>
        </w:tc>
        <w:tc>
          <w:tcPr>
            <w:tcW w:w="11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FB6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Result</w:t>
            </w:r>
          </w:p>
        </w:tc>
      </w:tr>
      <w:tr w14:paraId="3180F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1254" w:type="dxa"/>
            <w:tcBorders>
              <w:top w:val="nil"/>
              <w:left w:val="nil"/>
              <w:bottom w:val="nil"/>
              <w:right w:val="nil"/>
            </w:tcBorders>
            <w:shd w:val="clear" w:color="auto" w:fill="auto"/>
            <w:vAlign w:val="center"/>
          </w:tcPr>
          <w:p w14:paraId="14E4CA2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02.02.2025</w:t>
            </w:r>
          </w:p>
        </w:tc>
        <w:tc>
          <w:tcPr>
            <w:tcW w:w="987" w:type="dxa"/>
            <w:tcBorders>
              <w:top w:val="nil"/>
              <w:left w:val="nil"/>
              <w:bottom w:val="nil"/>
              <w:right w:val="nil"/>
            </w:tcBorders>
            <w:shd w:val="clear" w:color="auto" w:fill="auto"/>
            <w:vAlign w:val="center"/>
          </w:tcPr>
          <w:p w14:paraId="7C2B8A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660" w:type="dxa"/>
            <w:tcBorders>
              <w:top w:val="nil"/>
              <w:left w:val="nil"/>
              <w:bottom w:val="nil"/>
              <w:right w:val="nil"/>
            </w:tcBorders>
            <w:shd w:val="clear" w:color="auto" w:fill="auto"/>
            <w:vAlign w:val="center"/>
          </w:tcPr>
          <w:p w14:paraId="0156F91E">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300</w:t>
            </w:r>
          </w:p>
        </w:tc>
        <w:tc>
          <w:tcPr>
            <w:tcW w:w="921" w:type="dxa"/>
            <w:tcBorders>
              <w:top w:val="nil"/>
              <w:left w:val="nil"/>
              <w:bottom w:val="nil"/>
              <w:right w:val="nil"/>
            </w:tcBorders>
            <w:shd w:val="clear" w:color="auto" w:fill="auto"/>
            <w:vAlign w:val="center"/>
          </w:tcPr>
          <w:p w14:paraId="1CEEFF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2846BC1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31" w:type="dxa"/>
            <w:tcBorders>
              <w:top w:val="nil"/>
              <w:left w:val="nil"/>
              <w:bottom w:val="nil"/>
              <w:right w:val="nil"/>
            </w:tcBorders>
            <w:shd w:val="clear" w:color="auto" w:fill="auto"/>
            <w:vAlign w:val="center"/>
          </w:tcPr>
          <w:p w14:paraId="6855031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98" w:type="dxa"/>
            <w:tcBorders>
              <w:top w:val="nil"/>
              <w:left w:val="nil"/>
              <w:bottom w:val="nil"/>
              <w:right w:val="nil"/>
            </w:tcBorders>
            <w:shd w:val="clear" w:color="auto" w:fill="auto"/>
            <w:vAlign w:val="center"/>
          </w:tcPr>
          <w:p w14:paraId="3A3B3BE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 (because there is no document)</w:t>
            </w:r>
          </w:p>
        </w:tc>
        <w:tc>
          <w:tcPr>
            <w:tcW w:w="1186" w:type="dxa"/>
            <w:tcBorders>
              <w:top w:val="nil"/>
              <w:left w:val="nil"/>
              <w:bottom w:val="nil"/>
              <w:right w:val="nil"/>
            </w:tcBorders>
            <w:shd w:val="clear" w:color="auto" w:fill="auto"/>
            <w:vAlign w:val="center"/>
          </w:tcPr>
          <w:p w14:paraId="309D20A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Create a document, add this product</w:t>
            </w:r>
          </w:p>
        </w:tc>
      </w:tr>
      <w:tr w14:paraId="341E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00" w:hRule="atLeast"/>
        </w:trPr>
        <w:tc>
          <w:tcPr>
            <w:tcW w:w="1254" w:type="dxa"/>
            <w:tcBorders>
              <w:top w:val="nil"/>
              <w:left w:val="nil"/>
              <w:bottom w:val="nil"/>
              <w:right w:val="nil"/>
            </w:tcBorders>
            <w:shd w:val="clear" w:color="auto" w:fill="auto"/>
            <w:vAlign w:val="center"/>
          </w:tcPr>
          <w:p w14:paraId="25137C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02.02.2025</w:t>
            </w:r>
          </w:p>
        </w:tc>
        <w:tc>
          <w:tcPr>
            <w:tcW w:w="987" w:type="dxa"/>
            <w:tcBorders>
              <w:top w:val="nil"/>
              <w:left w:val="nil"/>
              <w:bottom w:val="nil"/>
              <w:right w:val="nil"/>
            </w:tcBorders>
            <w:shd w:val="clear" w:color="auto" w:fill="auto"/>
            <w:vAlign w:val="center"/>
          </w:tcPr>
          <w:p w14:paraId="3DFDDC0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Scissors green, small size</w:t>
            </w:r>
          </w:p>
        </w:tc>
        <w:tc>
          <w:tcPr>
            <w:tcW w:w="660" w:type="dxa"/>
            <w:tcBorders>
              <w:top w:val="nil"/>
              <w:left w:val="nil"/>
              <w:bottom w:val="nil"/>
              <w:right w:val="nil"/>
            </w:tcBorders>
            <w:shd w:val="clear" w:color="auto" w:fill="auto"/>
            <w:vAlign w:val="center"/>
          </w:tcPr>
          <w:p w14:paraId="7316CDD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50</w:t>
            </w:r>
          </w:p>
        </w:tc>
        <w:tc>
          <w:tcPr>
            <w:tcW w:w="921" w:type="dxa"/>
            <w:tcBorders>
              <w:top w:val="nil"/>
              <w:left w:val="nil"/>
              <w:bottom w:val="nil"/>
              <w:right w:val="nil"/>
            </w:tcBorders>
            <w:shd w:val="clear" w:color="auto" w:fill="auto"/>
            <w:vAlign w:val="center"/>
          </w:tcPr>
          <w:p w14:paraId="6611B30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31" w:type="dxa"/>
            <w:tcBorders>
              <w:top w:val="nil"/>
              <w:left w:val="nil"/>
              <w:bottom w:val="nil"/>
              <w:right w:val="nil"/>
            </w:tcBorders>
            <w:shd w:val="clear" w:color="auto" w:fill="auto"/>
            <w:vAlign w:val="center"/>
          </w:tcPr>
          <w:p w14:paraId="16796A1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31" w:type="dxa"/>
            <w:tcBorders>
              <w:top w:val="nil"/>
              <w:left w:val="nil"/>
              <w:bottom w:val="nil"/>
              <w:right w:val="nil"/>
            </w:tcBorders>
            <w:shd w:val="clear" w:color="auto" w:fill="auto"/>
            <w:vAlign w:val="center"/>
          </w:tcPr>
          <w:p w14:paraId="5D17E44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98" w:type="dxa"/>
            <w:tcBorders>
              <w:top w:val="nil"/>
              <w:left w:val="nil"/>
              <w:bottom w:val="nil"/>
              <w:right w:val="nil"/>
            </w:tcBorders>
            <w:shd w:val="clear" w:color="auto" w:fill="auto"/>
            <w:vAlign w:val="center"/>
          </w:tcPr>
          <w:p w14:paraId="6397C7E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 (because there is no document)</w:t>
            </w:r>
          </w:p>
        </w:tc>
        <w:tc>
          <w:tcPr>
            <w:tcW w:w="1186" w:type="dxa"/>
            <w:tcBorders>
              <w:top w:val="nil"/>
              <w:left w:val="nil"/>
              <w:bottom w:val="nil"/>
              <w:right w:val="nil"/>
            </w:tcBorders>
            <w:shd w:val="clear" w:color="auto" w:fill="auto"/>
            <w:vAlign w:val="center"/>
          </w:tcPr>
          <w:p w14:paraId="1CB764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Skip this product</w:t>
            </w:r>
          </w:p>
        </w:tc>
      </w:tr>
      <w:tr w14:paraId="65071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00" w:hRule="atLeast"/>
        </w:trPr>
        <w:tc>
          <w:tcPr>
            <w:tcW w:w="1254" w:type="dxa"/>
            <w:tcBorders>
              <w:top w:val="nil"/>
              <w:left w:val="nil"/>
              <w:bottom w:val="nil"/>
              <w:right w:val="nil"/>
            </w:tcBorders>
            <w:shd w:val="clear" w:color="auto" w:fill="auto"/>
            <w:vAlign w:val="center"/>
          </w:tcPr>
          <w:p w14:paraId="05D7CA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19.02.2025</w:t>
            </w:r>
          </w:p>
        </w:tc>
        <w:tc>
          <w:tcPr>
            <w:tcW w:w="987" w:type="dxa"/>
            <w:tcBorders>
              <w:top w:val="nil"/>
              <w:left w:val="nil"/>
              <w:bottom w:val="nil"/>
              <w:right w:val="nil"/>
            </w:tcBorders>
            <w:shd w:val="clear" w:color="auto" w:fill="auto"/>
            <w:vAlign w:val="center"/>
          </w:tcPr>
          <w:p w14:paraId="00CB02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Scissors green, small size</w:t>
            </w:r>
          </w:p>
        </w:tc>
        <w:tc>
          <w:tcPr>
            <w:tcW w:w="660" w:type="dxa"/>
            <w:tcBorders>
              <w:top w:val="nil"/>
              <w:left w:val="nil"/>
              <w:bottom w:val="nil"/>
              <w:right w:val="nil"/>
            </w:tcBorders>
            <w:shd w:val="clear" w:color="auto" w:fill="auto"/>
            <w:vAlign w:val="center"/>
          </w:tcPr>
          <w:p w14:paraId="48826371">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55</w:t>
            </w:r>
          </w:p>
        </w:tc>
        <w:tc>
          <w:tcPr>
            <w:tcW w:w="921" w:type="dxa"/>
            <w:tcBorders>
              <w:top w:val="nil"/>
              <w:left w:val="nil"/>
              <w:bottom w:val="nil"/>
              <w:right w:val="nil"/>
            </w:tcBorders>
            <w:shd w:val="clear" w:color="auto" w:fill="auto"/>
            <w:vAlign w:val="center"/>
          </w:tcPr>
          <w:p w14:paraId="47626C9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31" w:type="dxa"/>
            <w:tcBorders>
              <w:top w:val="nil"/>
              <w:left w:val="nil"/>
              <w:bottom w:val="nil"/>
              <w:right w:val="nil"/>
            </w:tcBorders>
            <w:shd w:val="clear" w:color="auto" w:fill="auto"/>
            <w:vAlign w:val="center"/>
          </w:tcPr>
          <w:p w14:paraId="1A66AA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482D620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98" w:type="dxa"/>
            <w:tcBorders>
              <w:top w:val="nil"/>
              <w:left w:val="nil"/>
              <w:bottom w:val="nil"/>
              <w:right w:val="nil"/>
            </w:tcBorders>
            <w:shd w:val="clear" w:color="auto" w:fill="auto"/>
            <w:vAlign w:val="center"/>
          </w:tcPr>
          <w:p w14:paraId="5395A75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 (because there is no such product in the document)</w:t>
            </w:r>
          </w:p>
        </w:tc>
        <w:tc>
          <w:tcPr>
            <w:tcW w:w="1186" w:type="dxa"/>
            <w:tcBorders>
              <w:top w:val="nil"/>
              <w:left w:val="nil"/>
              <w:bottom w:val="nil"/>
              <w:right w:val="nil"/>
            </w:tcBorders>
            <w:shd w:val="clear" w:color="auto" w:fill="auto"/>
            <w:vAlign w:val="center"/>
          </w:tcPr>
          <w:p w14:paraId="4B2EEBC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Skip this product</w:t>
            </w:r>
          </w:p>
        </w:tc>
      </w:tr>
      <w:tr w14:paraId="416D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00" w:hRule="atLeast"/>
        </w:trPr>
        <w:tc>
          <w:tcPr>
            <w:tcW w:w="1254" w:type="dxa"/>
            <w:tcBorders>
              <w:top w:val="nil"/>
              <w:left w:val="nil"/>
              <w:bottom w:val="nil"/>
              <w:right w:val="nil"/>
            </w:tcBorders>
            <w:shd w:val="clear" w:color="auto" w:fill="auto"/>
            <w:vAlign w:val="center"/>
          </w:tcPr>
          <w:p w14:paraId="07795D8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19.02.2025</w:t>
            </w:r>
          </w:p>
        </w:tc>
        <w:tc>
          <w:tcPr>
            <w:tcW w:w="987" w:type="dxa"/>
            <w:tcBorders>
              <w:top w:val="nil"/>
              <w:left w:val="nil"/>
              <w:bottom w:val="nil"/>
              <w:right w:val="nil"/>
            </w:tcBorders>
            <w:shd w:val="clear" w:color="auto" w:fill="auto"/>
            <w:vAlign w:val="center"/>
          </w:tcPr>
          <w:p w14:paraId="1B49A6A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660" w:type="dxa"/>
            <w:tcBorders>
              <w:top w:val="nil"/>
              <w:left w:val="nil"/>
              <w:bottom w:val="nil"/>
              <w:right w:val="nil"/>
            </w:tcBorders>
            <w:shd w:val="clear" w:color="auto" w:fill="auto"/>
            <w:vAlign w:val="center"/>
          </w:tcPr>
          <w:p w14:paraId="373E43BB">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320</w:t>
            </w:r>
          </w:p>
        </w:tc>
        <w:tc>
          <w:tcPr>
            <w:tcW w:w="921" w:type="dxa"/>
            <w:tcBorders>
              <w:top w:val="nil"/>
              <w:left w:val="nil"/>
              <w:bottom w:val="nil"/>
              <w:right w:val="nil"/>
            </w:tcBorders>
            <w:shd w:val="clear" w:color="auto" w:fill="auto"/>
            <w:vAlign w:val="center"/>
          </w:tcPr>
          <w:p w14:paraId="00E28D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7F3F906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2208AA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98" w:type="dxa"/>
            <w:tcBorders>
              <w:top w:val="nil"/>
              <w:left w:val="nil"/>
              <w:bottom w:val="nil"/>
              <w:right w:val="nil"/>
            </w:tcBorders>
            <w:shd w:val="clear" w:color="auto" w:fill="auto"/>
            <w:vAlign w:val="center"/>
          </w:tcPr>
          <w:p w14:paraId="4864E6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FALSE</w:t>
            </w:r>
          </w:p>
        </w:tc>
        <w:tc>
          <w:tcPr>
            <w:tcW w:w="1186" w:type="dxa"/>
            <w:tcBorders>
              <w:top w:val="nil"/>
              <w:left w:val="nil"/>
              <w:bottom w:val="nil"/>
              <w:right w:val="nil"/>
            </w:tcBorders>
            <w:shd w:val="clear" w:color="auto" w:fill="auto"/>
            <w:vAlign w:val="center"/>
          </w:tcPr>
          <w:p w14:paraId="72802D1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Skip this product and don't rewrite the existing document</w:t>
            </w:r>
          </w:p>
        </w:tc>
      </w:tr>
      <w:tr w14:paraId="598B5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0" w:hRule="atLeast"/>
        </w:trPr>
        <w:tc>
          <w:tcPr>
            <w:tcW w:w="1254" w:type="dxa"/>
            <w:tcBorders>
              <w:top w:val="nil"/>
              <w:left w:val="nil"/>
              <w:bottom w:val="nil"/>
              <w:right w:val="nil"/>
            </w:tcBorders>
            <w:shd w:val="clear" w:color="auto" w:fill="auto"/>
            <w:vAlign w:val="center"/>
          </w:tcPr>
          <w:p w14:paraId="027FBC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03.03.2025</w:t>
            </w:r>
          </w:p>
        </w:tc>
        <w:tc>
          <w:tcPr>
            <w:tcW w:w="987" w:type="dxa"/>
            <w:tcBorders>
              <w:top w:val="nil"/>
              <w:left w:val="nil"/>
              <w:bottom w:val="nil"/>
              <w:right w:val="nil"/>
            </w:tcBorders>
            <w:shd w:val="clear" w:color="auto" w:fill="auto"/>
            <w:vAlign w:val="center"/>
          </w:tcPr>
          <w:p w14:paraId="446E306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Office paper 250sh.</w:t>
            </w:r>
          </w:p>
        </w:tc>
        <w:tc>
          <w:tcPr>
            <w:tcW w:w="660" w:type="dxa"/>
            <w:tcBorders>
              <w:top w:val="nil"/>
              <w:left w:val="nil"/>
              <w:bottom w:val="nil"/>
              <w:right w:val="nil"/>
            </w:tcBorders>
            <w:shd w:val="clear" w:color="auto" w:fill="auto"/>
            <w:vAlign w:val="center"/>
          </w:tcPr>
          <w:p w14:paraId="1CD6F152">
            <w:pPr>
              <w:keepNext w:val="0"/>
              <w:keepLines w:val="0"/>
              <w:widowControl/>
              <w:suppressLineNumbers w:val="0"/>
              <w:jc w:val="righ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350</w:t>
            </w:r>
          </w:p>
        </w:tc>
        <w:tc>
          <w:tcPr>
            <w:tcW w:w="921" w:type="dxa"/>
            <w:tcBorders>
              <w:top w:val="nil"/>
              <w:left w:val="nil"/>
              <w:bottom w:val="nil"/>
              <w:right w:val="nil"/>
            </w:tcBorders>
            <w:shd w:val="clear" w:color="auto" w:fill="auto"/>
            <w:vAlign w:val="center"/>
          </w:tcPr>
          <w:p w14:paraId="3F1F8B9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53B14E4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31" w:type="dxa"/>
            <w:tcBorders>
              <w:top w:val="nil"/>
              <w:left w:val="nil"/>
              <w:bottom w:val="nil"/>
              <w:right w:val="nil"/>
            </w:tcBorders>
            <w:shd w:val="clear" w:color="auto" w:fill="auto"/>
            <w:vAlign w:val="center"/>
          </w:tcPr>
          <w:p w14:paraId="7DA640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98" w:type="dxa"/>
            <w:tcBorders>
              <w:top w:val="nil"/>
              <w:left w:val="nil"/>
              <w:bottom w:val="nil"/>
              <w:right w:val="nil"/>
            </w:tcBorders>
            <w:shd w:val="clear" w:color="auto" w:fill="auto"/>
            <w:vAlign w:val="center"/>
          </w:tcPr>
          <w:p w14:paraId="6666C25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TRUE</w:t>
            </w:r>
          </w:p>
        </w:tc>
        <w:tc>
          <w:tcPr>
            <w:tcW w:w="1186" w:type="dxa"/>
            <w:tcBorders>
              <w:top w:val="nil"/>
              <w:left w:val="nil"/>
              <w:bottom w:val="nil"/>
              <w:right w:val="nil"/>
            </w:tcBorders>
            <w:shd w:val="clear" w:color="auto" w:fill="auto"/>
            <w:vAlign w:val="center"/>
          </w:tcPr>
          <w:p w14:paraId="4BBBEB2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Change product price in the existing document and write it</w:t>
            </w:r>
          </w:p>
        </w:tc>
      </w:tr>
    </w:tbl>
    <w:p w14:paraId="6A4165E0">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b/>
          <w:bCs/>
          <w:sz w:val="22"/>
          <w:szCs w:val="22"/>
          <w:lang w:val="en-US"/>
        </w:rPr>
        <w:t>Documents must be written in the Posting mode</w:t>
      </w:r>
      <w:r>
        <w:rPr>
          <w:rFonts w:hint="default" w:ascii="Verdana" w:hAnsi="Verdana" w:eastAsia="Verdana"/>
          <w:sz w:val="22"/>
          <w:szCs w:val="22"/>
          <w:lang w:val="en-US"/>
        </w:rPr>
        <w:t>.</w:t>
      </w:r>
      <w:r>
        <w:rPr>
          <w:rFonts w:hint="default" w:ascii="Verdana" w:hAnsi="Verdana" w:eastAsia="Verdana"/>
          <w:sz w:val="22"/>
          <w:szCs w:val="22"/>
          <w:lang w:val="ru-RU"/>
        </w:rPr>
        <w:t xml:space="preserve"> </w:t>
      </w:r>
      <w:r>
        <w:rPr>
          <w:rFonts w:hint="default" w:ascii="Verdana" w:hAnsi="Verdana" w:eastAsia="Verdana"/>
          <w:sz w:val="22"/>
          <w:szCs w:val="22"/>
          <w:lang w:val="en-US"/>
        </w:rPr>
        <w:t>When the data processor command is finished, three types of messages must be reported to the user:</w:t>
      </w:r>
    </w:p>
    <w:p w14:paraId="3AB2E431">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1) Document &lt;document presentation&gt; was created</w:t>
      </w:r>
    </w:p>
    <w:p w14:paraId="4C88AAF5">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2) Document &lt;document presentation&gt; was up</w:t>
      </w:r>
      <w:bookmarkStart w:id="1" w:name="_GoBack"/>
      <w:bookmarkEnd w:id="1"/>
      <w:r>
        <w:rPr>
          <w:rFonts w:hint="default" w:ascii="Verdana" w:hAnsi="Verdana" w:eastAsia="Verdana"/>
          <w:sz w:val="22"/>
          <w:szCs w:val="22"/>
          <w:lang w:val="en-US"/>
        </w:rPr>
        <w:t>dated</w:t>
      </w:r>
    </w:p>
    <w:p w14:paraId="0B9DFA22">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3) Prices for &lt;price date&gt; were not loaded</w:t>
      </w:r>
    </w:p>
    <w:p w14:paraId="5020C9BA">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A document presentation can be obtained by displaying a reference to the document in a message to user.</w:t>
      </w:r>
    </w:p>
    <w:p w14:paraId="14391698">
      <w:pPr>
        <w:numPr>
          <w:ilvl w:val="0"/>
          <w:numId w:val="0"/>
        </w:numPr>
        <w:spacing w:before="120" w:after="120" w:line="276" w:lineRule="auto"/>
        <w:jc w:val="both"/>
        <w:rPr>
          <w:rFonts w:hint="default" w:ascii="Verdana" w:hAnsi="Verdana" w:eastAsia="Verdana"/>
          <w:sz w:val="22"/>
          <w:szCs w:val="22"/>
          <w:lang w:val="en-US"/>
        </w:rPr>
      </w:pPr>
      <w:r>
        <w:rPr>
          <w:rFonts w:hint="default" w:ascii="Verdana" w:hAnsi="Verdana" w:eastAsia="Verdana"/>
          <w:b/>
          <w:bCs/>
          <w:sz w:val="22"/>
          <w:szCs w:val="22"/>
          <w:lang w:val="en-US"/>
        </w:rPr>
        <w:t>Tip</w:t>
      </w:r>
      <w:r>
        <w:rPr>
          <w:rFonts w:hint="default" w:ascii="Verdana" w:hAnsi="Verdana" w:eastAsia="Verdana"/>
          <w:sz w:val="22"/>
          <w:szCs w:val="22"/>
          <w:lang w:val="en-US"/>
        </w:rPr>
        <w:t>: When iterating a table from an Excel file (spreadsheet document), it is better to save the data in an intermediate collection, from which you can select different dates to check whether documents exist for these dates, so as not to execute a query to the database in a loop.</w:t>
      </w:r>
    </w:p>
    <w:p w14:paraId="2BF08B07">
      <w:pPr>
        <w:numPr>
          <w:ilvl w:val="0"/>
          <w:numId w:val="0"/>
        </w:numPr>
        <w:spacing w:before="120" w:after="120" w:line="276" w:lineRule="auto"/>
        <w:jc w:val="both"/>
        <w:rPr>
          <w:rFonts w:hint="default" w:ascii="Verdana" w:hAnsi="Verdana" w:eastAsia="Verdana"/>
          <w:b w:val="0"/>
          <w:bCs w:val="0"/>
          <w:sz w:val="22"/>
          <w:szCs w:val="22"/>
          <w:lang w:val="en-US"/>
        </w:rPr>
      </w:pPr>
      <w:r>
        <w:rPr>
          <w:rFonts w:hint="default" w:ascii="Verdana" w:hAnsi="Verdana" w:eastAsia="Verdana"/>
          <w:b/>
          <w:bCs/>
          <w:sz w:val="22"/>
          <w:szCs w:val="22"/>
          <w:lang w:val="en-US"/>
        </w:rPr>
        <w:t xml:space="preserve">Tip: </w:t>
      </w:r>
      <w:r>
        <w:rPr>
          <w:rFonts w:hint="default" w:ascii="Verdana" w:hAnsi="Verdana" w:eastAsia="Verdana"/>
          <w:b w:val="0"/>
          <w:bCs w:val="0"/>
          <w:sz w:val="22"/>
          <w:szCs w:val="22"/>
          <w:lang w:val="en-US"/>
        </w:rPr>
        <w:t>Converting a string to a date places certain requirements on how the date should be written as a string, so to simplify converting string representations of dates from a file to Date values, you can set the format of date cells to "Date" and, when loading, read the value of the table document cell instead of the text (the Value property instead of the Text property):</w:t>
      </w:r>
    </w:p>
    <w:p w14:paraId="367E6D59">
      <w:pPr>
        <w:numPr>
          <w:ilvl w:val="0"/>
          <w:numId w:val="0"/>
        </w:numPr>
        <w:spacing w:before="120" w:after="120" w:line="276" w:lineRule="auto"/>
        <w:jc w:val="both"/>
        <w:rPr>
          <w:rFonts w:hint="default" w:ascii="Verdana" w:hAnsi="Verdana" w:eastAsia="Verdana"/>
          <w:b w:val="0"/>
          <w:bCs w:val="0"/>
          <w:sz w:val="22"/>
          <w:szCs w:val="22"/>
          <w:lang w:val="ru-RU"/>
        </w:rPr>
      </w:pP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FC5B6C"/>
    <w:multiLevelType w:val="singleLevel"/>
    <w:tmpl w:val="D1FC5B6C"/>
    <w:lvl w:ilvl="0" w:tentative="0">
      <w:start w:val="1"/>
      <w:numFmt w:val="decimal"/>
      <w:suff w:val="space"/>
      <w:lvlText w:val="%1)"/>
      <w:lvlJc w:val="left"/>
    </w:lvl>
  </w:abstractNum>
  <w:abstractNum w:abstractNumId="1">
    <w:nsid w:val="58B3EE6B"/>
    <w:multiLevelType w:val="singleLevel"/>
    <w:tmpl w:val="58B3EE6B"/>
    <w:lvl w:ilvl="0" w:tentative="0">
      <w:start w:val="1"/>
      <w:numFmt w:val="decimal"/>
      <w:lvlText w:val="%1."/>
      <w:lvlJc w:val="left"/>
      <w:pPr>
        <w:tabs>
          <w:tab w:val="left" w:pos="425"/>
        </w:tabs>
        <w:ind w:left="425" w:leftChars="0" w:hanging="425" w:firstLineChars="0"/>
      </w:pPr>
      <w:rPr>
        <w:rFonts w:hint="default"/>
      </w:rPr>
    </w:lvl>
  </w:abstractNum>
  <w:abstractNum w:abstractNumId="2">
    <w:nsid w:val="6E3BA13F"/>
    <w:multiLevelType w:val="singleLevel"/>
    <w:tmpl w:val="6E3BA13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87E3E1C"/>
    <w:rsid w:val="09F50EE2"/>
    <w:rsid w:val="20936194"/>
    <w:rsid w:val="29B10C44"/>
    <w:rsid w:val="30691E30"/>
    <w:rsid w:val="47747C52"/>
    <w:rsid w:val="5887487A"/>
    <w:rsid w:val="5C5C2FCC"/>
    <w:rsid w:val="628D77A1"/>
    <w:rsid w:val="68EA74FF"/>
    <w:rsid w:val="75034B85"/>
    <w:rsid w:val="7EA10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qFormat/>
    <w:uiPriority w:val="0"/>
  </w:style>
  <w:style w:type="table" w:customStyle="1" w:styleId="18">
    <w:name w:val="_Style 17"/>
    <w:qFormat/>
    <w:uiPriority w:val="0"/>
  </w:style>
  <w:style w:type="table" w:customStyle="1" w:styleId="19">
    <w:name w:val="_Style 18"/>
    <w:qFormat/>
    <w:uiPriority w:val="0"/>
  </w:style>
  <w:style w:type="table" w:customStyle="1" w:styleId="20">
    <w:name w:val="_Style 19"/>
    <w:qFormat/>
    <w:uiPriority w:val="0"/>
  </w:style>
  <w:style w:type="table" w:customStyle="1" w:styleId="21">
    <w:name w:val="_Style 2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3</Pages>
  <TotalTime>1137</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Mikhail Diachkov</cp:lastModifiedBy>
  <dcterms:modified xsi:type="dcterms:W3CDTF">2025-02-21T03:12:17Z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A17395A6D2044AAAB15961CB978168DC_12</vt:lpwstr>
  </property>
</Properties>
</file>