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3EDD8">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bookmarkStart w:id="0" w:name="_heading_h.gjdgxs"/>
      <w:bookmarkEnd w:id="0"/>
      <w:r>
        <w:rPr>
          <w:rFonts w:hint="default" w:ascii="Verdana" w:hAnsi="Verdana" w:eastAsia="Verdana"/>
          <w:sz w:val="22"/>
          <w:szCs w:val="22"/>
          <w:lang w:val="en-US"/>
        </w:rPr>
        <w:t>Create a new global additional data processor with the "Additional data processor" kind, place it in the new "My projects" subsystem. This data processor should provide the functionality of revaluation of goods depending on the specified percentage. How it works: the user opens the data processor, enters the date of new prices and a numeric value in the "Percentage" field (the value can be either positive or negative), and then clicks "Revaluate", as a result of which for each product for which there are records in the "Demo: Product prices" information register before the date specified by the user, a new record should be created in the register on the specified date, where the price is the previous price changed by a percentage. Let's imagine that the information register "Product prices" contains the records</w:t>
      </w:r>
    </w:p>
    <w:tbl>
      <w:tblPr>
        <w:tblW w:w="61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00"/>
        <w:gridCol w:w="3550"/>
        <w:gridCol w:w="1230"/>
      </w:tblGrid>
      <w:tr w14:paraId="2602F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500" w:type="dxa"/>
            <w:tcBorders>
              <w:top w:val="nil"/>
              <w:left w:val="nil"/>
              <w:bottom w:val="nil"/>
              <w:right w:val="nil"/>
            </w:tcBorders>
            <w:shd w:val="clear"/>
            <w:noWrap/>
            <w:vAlign w:val="center"/>
          </w:tcPr>
          <w:p w14:paraId="2A5CF395">
            <w:pPr>
              <w:keepNext w:val="0"/>
              <w:keepLines w:val="0"/>
              <w:widowControl/>
              <w:suppressLineNumbers w:val="0"/>
              <w:jc w:val="left"/>
              <w:textAlignment w:val="center"/>
              <w:rPr>
                <w:rFonts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Date</w:t>
            </w:r>
          </w:p>
        </w:tc>
        <w:tc>
          <w:tcPr>
            <w:tcW w:w="3390" w:type="dxa"/>
            <w:tcBorders>
              <w:top w:val="nil"/>
              <w:left w:val="nil"/>
              <w:bottom w:val="nil"/>
              <w:right w:val="nil"/>
            </w:tcBorders>
            <w:shd w:val="clear"/>
            <w:noWrap/>
            <w:vAlign w:val="center"/>
          </w:tcPr>
          <w:p w14:paraId="15DE1D14">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Product</w:t>
            </w:r>
          </w:p>
        </w:tc>
        <w:tc>
          <w:tcPr>
            <w:tcW w:w="1230" w:type="dxa"/>
            <w:tcBorders>
              <w:top w:val="nil"/>
              <w:left w:val="nil"/>
              <w:bottom w:val="nil"/>
              <w:right w:val="nil"/>
            </w:tcBorders>
            <w:shd w:val="clear"/>
            <w:noWrap/>
            <w:vAlign w:val="center"/>
          </w:tcPr>
          <w:p w14:paraId="65DBD029">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Price</w:t>
            </w:r>
          </w:p>
        </w:tc>
      </w:tr>
      <w:tr w14:paraId="6E523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514A4A2D">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15.10.2024</w:t>
            </w:r>
          </w:p>
        </w:tc>
        <w:tc>
          <w:tcPr>
            <w:tcW w:w="0" w:type="auto"/>
            <w:tcBorders>
              <w:top w:val="nil"/>
              <w:left w:val="nil"/>
              <w:bottom w:val="nil"/>
              <w:right w:val="nil"/>
            </w:tcBorders>
            <w:shd w:val="clear"/>
            <w:noWrap/>
            <w:vAlign w:val="center"/>
          </w:tcPr>
          <w:p w14:paraId="771ACFAE">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Yellow gel pen</w:t>
            </w:r>
          </w:p>
        </w:tc>
        <w:tc>
          <w:tcPr>
            <w:tcW w:w="0" w:type="auto"/>
            <w:tcBorders>
              <w:top w:val="nil"/>
              <w:left w:val="nil"/>
              <w:bottom w:val="nil"/>
              <w:right w:val="nil"/>
            </w:tcBorders>
            <w:shd w:val="clear"/>
            <w:noWrap/>
            <w:vAlign w:val="center"/>
          </w:tcPr>
          <w:p w14:paraId="5AAABC9D">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30</w:t>
            </w:r>
          </w:p>
        </w:tc>
      </w:tr>
      <w:tr w14:paraId="30830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12D3ECEB">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20.10.2024</w:t>
            </w:r>
          </w:p>
        </w:tc>
        <w:tc>
          <w:tcPr>
            <w:tcW w:w="0" w:type="auto"/>
            <w:tcBorders>
              <w:top w:val="nil"/>
              <w:left w:val="nil"/>
              <w:bottom w:val="nil"/>
              <w:right w:val="nil"/>
            </w:tcBorders>
            <w:shd w:val="clear"/>
            <w:noWrap/>
            <w:vAlign w:val="center"/>
          </w:tcPr>
          <w:p w14:paraId="0F88B6CA">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Set of colored pencils, 12 pcs.</w:t>
            </w:r>
          </w:p>
        </w:tc>
        <w:tc>
          <w:tcPr>
            <w:tcW w:w="0" w:type="auto"/>
            <w:tcBorders>
              <w:top w:val="nil"/>
              <w:left w:val="nil"/>
              <w:bottom w:val="nil"/>
              <w:right w:val="nil"/>
            </w:tcBorders>
            <w:shd w:val="clear"/>
            <w:noWrap/>
            <w:vAlign w:val="center"/>
          </w:tcPr>
          <w:p w14:paraId="5955D984">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150</w:t>
            </w:r>
          </w:p>
        </w:tc>
      </w:tr>
      <w:tr w14:paraId="4644A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203DB035">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22.10.2024</w:t>
            </w:r>
          </w:p>
        </w:tc>
        <w:tc>
          <w:tcPr>
            <w:tcW w:w="0" w:type="auto"/>
            <w:tcBorders>
              <w:top w:val="nil"/>
              <w:left w:val="nil"/>
              <w:bottom w:val="nil"/>
              <w:right w:val="nil"/>
            </w:tcBorders>
            <w:shd w:val="clear"/>
            <w:noWrap/>
            <w:vAlign w:val="center"/>
          </w:tcPr>
          <w:p w14:paraId="6F2BDAB8">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Ручка гелевая желтая</w:t>
            </w:r>
          </w:p>
        </w:tc>
        <w:tc>
          <w:tcPr>
            <w:tcW w:w="0" w:type="auto"/>
            <w:tcBorders>
              <w:top w:val="nil"/>
              <w:left w:val="nil"/>
              <w:bottom w:val="nil"/>
              <w:right w:val="nil"/>
            </w:tcBorders>
            <w:shd w:val="clear"/>
            <w:noWrap/>
            <w:vAlign w:val="center"/>
          </w:tcPr>
          <w:p w14:paraId="2ECFEF03">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32</w:t>
            </w:r>
          </w:p>
        </w:tc>
      </w:tr>
      <w:tr w14:paraId="0CE94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043E6DB3">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22.10.2024</w:t>
            </w:r>
          </w:p>
        </w:tc>
        <w:tc>
          <w:tcPr>
            <w:tcW w:w="0" w:type="auto"/>
            <w:tcBorders>
              <w:top w:val="nil"/>
              <w:left w:val="nil"/>
              <w:bottom w:val="nil"/>
              <w:right w:val="nil"/>
            </w:tcBorders>
            <w:shd w:val="clear"/>
            <w:noWrap/>
            <w:vAlign w:val="center"/>
          </w:tcPr>
          <w:p w14:paraId="635F51EC">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Eraser "Capybara"</w:t>
            </w:r>
          </w:p>
        </w:tc>
        <w:tc>
          <w:tcPr>
            <w:tcW w:w="0" w:type="auto"/>
            <w:tcBorders>
              <w:top w:val="nil"/>
              <w:left w:val="nil"/>
              <w:bottom w:val="nil"/>
              <w:right w:val="nil"/>
            </w:tcBorders>
            <w:shd w:val="clear"/>
            <w:noWrap/>
            <w:vAlign w:val="center"/>
          </w:tcPr>
          <w:p w14:paraId="4ACD6B3F">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50</w:t>
            </w:r>
          </w:p>
        </w:tc>
      </w:tr>
      <w:tr w14:paraId="20C2F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52B96D3A">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01.11.2024</w:t>
            </w:r>
          </w:p>
        </w:tc>
        <w:tc>
          <w:tcPr>
            <w:tcW w:w="0" w:type="auto"/>
            <w:tcBorders>
              <w:top w:val="nil"/>
              <w:left w:val="nil"/>
              <w:bottom w:val="nil"/>
              <w:right w:val="nil"/>
            </w:tcBorders>
            <w:shd w:val="clear"/>
            <w:noWrap/>
            <w:vAlign w:val="center"/>
          </w:tcPr>
          <w:p w14:paraId="3E9CBBFD">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Ruler 15cm</w:t>
            </w:r>
          </w:p>
        </w:tc>
        <w:tc>
          <w:tcPr>
            <w:tcW w:w="0" w:type="auto"/>
            <w:tcBorders>
              <w:top w:val="nil"/>
              <w:left w:val="nil"/>
              <w:bottom w:val="nil"/>
              <w:right w:val="nil"/>
            </w:tcBorders>
            <w:shd w:val="clear"/>
            <w:noWrap/>
            <w:vAlign w:val="center"/>
          </w:tcPr>
          <w:p w14:paraId="5955EC85">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40</w:t>
            </w:r>
          </w:p>
        </w:tc>
      </w:tr>
    </w:tbl>
    <w:p w14:paraId="71EF86A3">
      <w:pPr>
        <w:numPr>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t>and the user specified the date 23.10.2024 and the value -10 in the "percentage" field, then the result of processing should be the addition of 3 new records to the register:</w:t>
      </w:r>
    </w:p>
    <w:tbl>
      <w:tblPr>
        <w:tblW w:w="61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00"/>
        <w:gridCol w:w="3550"/>
        <w:gridCol w:w="1230"/>
      </w:tblGrid>
      <w:tr w14:paraId="3C978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1500" w:type="dxa"/>
            <w:tcBorders>
              <w:top w:val="nil"/>
              <w:left w:val="nil"/>
              <w:bottom w:val="nil"/>
              <w:right w:val="nil"/>
            </w:tcBorders>
            <w:shd w:val="clear"/>
            <w:noWrap/>
            <w:vAlign w:val="center"/>
          </w:tcPr>
          <w:p w14:paraId="530BF908">
            <w:pPr>
              <w:keepNext w:val="0"/>
              <w:keepLines w:val="0"/>
              <w:widowControl/>
              <w:suppressLineNumbers w:val="0"/>
              <w:jc w:val="left"/>
              <w:textAlignment w:val="center"/>
              <w:rPr>
                <w:rFonts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Date</w:t>
            </w:r>
          </w:p>
        </w:tc>
        <w:tc>
          <w:tcPr>
            <w:tcW w:w="3390" w:type="dxa"/>
            <w:tcBorders>
              <w:top w:val="nil"/>
              <w:left w:val="nil"/>
              <w:bottom w:val="nil"/>
              <w:right w:val="nil"/>
            </w:tcBorders>
            <w:shd w:val="clear"/>
            <w:noWrap/>
            <w:vAlign w:val="center"/>
          </w:tcPr>
          <w:p w14:paraId="7A36F15A">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Product</w:t>
            </w:r>
          </w:p>
        </w:tc>
        <w:tc>
          <w:tcPr>
            <w:tcW w:w="1230" w:type="dxa"/>
            <w:tcBorders>
              <w:top w:val="nil"/>
              <w:left w:val="nil"/>
              <w:bottom w:val="nil"/>
              <w:right w:val="nil"/>
            </w:tcBorders>
            <w:shd w:val="clear"/>
            <w:noWrap/>
            <w:vAlign w:val="center"/>
          </w:tcPr>
          <w:p w14:paraId="2DCBD104">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Price</w:t>
            </w:r>
          </w:p>
        </w:tc>
      </w:tr>
      <w:tr w14:paraId="125DA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304E198A">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23.10.2024</w:t>
            </w:r>
          </w:p>
        </w:tc>
        <w:tc>
          <w:tcPr>
            <w:tcW w:w="0" w:type="auto"/>
            <w:tcBorders>
              <w:top w:val="nil"/>
              <w:left w:val="nil"/>
              <w:bottom w:val="nil"/>
              <w:right w:val="nil"/>
            </w:tcBorders>
            <w:shd w:val="clear"/>
            <w:noWrap/>
            <w:vAlign w:val="center"/>
          </w:tcPr>
          <w:p w14:paraId="6A6891EB">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Set of colored pencils, 12 pcs.</w:t>
            </w:r>
          </w:p>
        </w:tc>
        <w:tc>
          <w:tcPr>
            <w:tcW w:w="0" w:type="auto"/>
            <w:tcBorders>
              <w:top w:val="nil"/>
              <w:left w:val="nil"/>
              <w:bottom w:val="nil"/>
              <w:right w:val="nil"/>
            </w:tcBorders>
            <w:shd w:val="clear"/>
            <w:noWrap/>
            <w:vAlign w:val="center"/>
          </w:tcPr>
          <w:p w14:paraId="53D7837E">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135</w:t>
            </w:r>
          </w:p>
        </w:tc>
      </w:tr>
      <w:tr w14:paraId="1AFA7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36499F30">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23.10.2024</w:t>
            </w:r>
          </w:p>
        </w:tc>
        <w:tc>
          <w:tcPr>
            <w:tcW w:w="0" w:type="auto"/>
            <w:tcBorders>
              <w:top w:val="nil"/>
              <w:left w:val="nil"/>
              <w:bottom w:val="nil"/>
              <w:right w:val="nil"/>
            </w:tcBorders>
            <w:shd w:val="clear"/>
            <w:noWrap/>
            <w:vAlign w:val="center"/>
          </w:tcPr>
          <w:p w14:paraId="1C1BAB82">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Yellow gel pen</w:t>
            </w:r>
          </w:p>
        </w:tc>
        <w:tc>
          <w:tcPr>
            <w:tcW w:w="0" w:type="auto"/>
            <w:tcBorders>
              <w:top w:val="nil"/>
              <w:left w:val="nil"/>
              <w:bottom w:val="nil"/>
              <w:right w:val="nil"/>
            </w:tcBorders>
            <w:shd w:val="clear"/>
            <w:noWrap/>
            <w:vAlign w:val="center"/>
          </w:tcPr>
          <w:p w14:paraId="76DE7451">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28.8</w:t>
            </w:r>
          </w:p>
        </w:tc>
      </w:tr>
      <w:tr w14:paraId="4DB08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noWrap/>
            <w:vAlign w:val="center"/>
          </w:tcPr>
          <w:p w14:paraId="15EBF4E6">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23.10.2024</w:t>
            </w:r>
          </w:p>
        </w:tc>
        <w:tc>
          <w:tcPr>
            <w:tcW w:w="0" w:type="auto"/>
            <w:tcBorders>
              <w:top w:val="nil"/>
              <w:left w:val="nil"/>
              <w:bottom w:val="nil"/>
              <w:right w:val="nil"/>
            </w:tcBorders>
            <w:shd w:val="clear"/>
            <w:noWrap/>
            <w:vAlign w:val="center"/>
          </w:tcPr>
          <w:p w14:paraId="708F37F5">
            <w:pPr>
              <w:keepNext w:val="0"/>
              <w:keepLines w:val="0"/>
              <w:widowControl/>
              <w:suppressLineNumbers w:val="0"/>
              <w:jc w:val="lef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Eraser "Capybara"</w:t>
            </w:r>
          </w:p>
        </w:tc>
        <w:tc>
          <w:tcPr>
            <w:tcW w:w="0" w:type="auto"/>
            <w:tcBorders>
              <w:top w:val="nil"/>
              <w:left w:val="nil"/>
              <w:bottom w:val="nil"/>
              <w:right w:val="nil"/>
            </w:tcBorders>
            <w:shd w:val="clear"/>
            <w:noWrap/>
            <w:vAlign w:val="center"/>
          </w:tcPr>
          <w:p w14:paraId="22ED6EB4">
            <w:pPr>
              <w:keepNext w:val="0"/>
              <w:keepLines w:val="0"/>
              <w:widowControl/>
              <w:suppressLineNumbers w:val="0"/>
              <w:jc w:val="right"/>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bdr w:val="none" w:color="auto" w:sz="0" w:space="0"/>
                <w:lang w:val="en-US" w:eastAsia="zh-CN" w:bidi="ar"/>
              </w:rPr>
              <w:t>45</w:t>
            </w:r>
          </w:p>
        </w:tc>
      </w:tr>
    </w:tbl>
    <w:p w14:paraId="4E55325D">
      <w:pPr>
        <w:numPr>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In this case, the price of the item "Yellow gel pen" was taken last before the specified date, and the price of the item "Ruler 15 cm" was not processed, since on 23.10.2024 there was not a single price for this item in the register.</w:t>
      </w:r>
    </w:p>
    <w:p w14:paraId="74A6114E">
      <w:pPr>
        <w:numPr>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The fields "Date" and "Percentage" must be filled in to perform the revaluation!</w:t>
      </w:r>
    </w:p>
    <w:p w14:paraId="5CF00D9E">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Create an additional data processor for filling the object "_DemoCustomerProformaInvoice", which allows users to change the price in each row of the document’s Goods tabular section by a number specified by the user. When changing the price, you should also recalculate the Sum and Total fields in the rows of the tabular section. The data processor must be performed for any number of documents.</w:t>
      </w:r>
    </w:p>
    <w:p w14:paraId="62896336">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Create an additional data processor for filling the objects "_DemoGoodsSales" and "_DemoCustomerProformaInvoice", which fills the prices of the products in the Goods tabular section with the prices from the register "Demo: Product prices" that are current on the document date. Before filling, the user should receive a warning that the prices will be filled with current data with the loss of his data, the user should be able to refuse to fill, then the document will remain unchanged. The processing should be performed for any number of documents.</w:t>
      </w:r>
    </w:p>
    <w:p w14:paraId="70DF755F">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 xml:space="preserve">Create an additional data processor for filling the object that repeats the work of the previous data processor, only the object is not written to the database after the command is executed, instead, the object form becomes modified. This processing command </w:t>
      </w:r>
      <w:bookmarkStart w:id="1" w:name="_GoBack"/>
      <w:bookmarkEnd w:id="1"/>
      <w:r>
        <w:rPr>
          <w:rFonts w:hint="default" w:ascii="Verdana" w:hAnsi="Verdana" w:eastAsia="Verdana"/>
          <w:sz w:val="22"/>
          <w:szCs w:val="22"/>
          <w:lang w:val="en-US"/>
        </w:rPr>
        <w:t>can only be performed for one object at a time and it does not display a question to the user before execution.</w:t>
      </w:r>
    </w:p>
    <w:p w14:paraId="2EA7AA24">
      <w:pPr>
        <w:numPr>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b/>
          <w:bCs/>
          <w:sz w:val="22"/>
          <w:szCs w:val="22"/>
          <w:lang w:val="en-US"/>
        </w:rPr>
        <w:t>Important</w:t>
      </w:r>
      <w:r>
        <w:rPr>
          <w:rFonts w:hint="default" w:ascii="Verdana" w:hAnsi="Verdana" w:eastAsia="Verdana"/>
          <w:sz w:val="22"/>
          <w:szCs w:val="22"/>
          <w:lang w:val="en-US"/>
        </w:rPr>
        <w:t>: Fill commands can belong to one or more additional data processors, although it is better for the data processor to contain only uniform commands. The main requirement is that all commands work without errors for all specified objects and do not work for the rest.</w:t>
      </w:r>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89E24A"/>
    <w:multiLevelType w:val="singleLevel"/>
    <w:tmpl w:val="B689E24A"/>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0776648"/>
    <w:rsid w:val="087E3E1C"/>
    <w:rsid w:val="09F50EE2"/>
    <w:rsid w:val="1C16389D"/>
    <w:rsid w:val="20936194"/>
    <w:rsid w:val="29B10C44"/>
    <w:rsid w:val="30691E30"/>
    <w:rsid w:val="308629A5"/>
    <w:rsid w:val="424E434C"/>
    <w:rsid w:val="47747C52"/>
    <w:rsid w:val="546F13B1"/>
    <w:rsid w:val="581F2818"/>
    <w:rsid w:val="59613A2F"/>
    <w:rsid w:val="5C5C2FCC"/>
    <w:rsid w:val="628D77A1"/>
    <w:rsid w:val="68EA74FF"/>
    <w:rsid w:val="75034B85"/>
    <w:rsid w:val="7EA100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paragraph" w:styleId="16">
    <w:name w:val="List Paragraph"/>
    <w:basedOn w:val="11"/>
    <w:qFormat/>
    <w:uiPriority w:val="0"/>
    <w:pPr>
      <w:ind w:left="720"/>
      <w:contextualSpacing/>
    </w:pPr>
  </w:style>
  <w:style w:type="table" w:customStyle="1" w:styleId="17">
    <w:name w:val="_Style 16"/>
    <w:qFormat/>
    <w:uiPriority w:val="0"/>
  </w:style>
  <w:style w:type="table" w:customStyle="1" w:styleId="18">
    <w:name w:val="_Style 17"/>
    <w:qFormat/>
    <w:uiPriority w:val="0"/>
  </w:style>
  <w:style w:type="table" w:customStyle="1" w:styleId="19">
    <w:name w:val="_Style 18"/>
    <w:qFormat/>
    <w:uiPriority w:val="0"/>
  </w:style>
  <w:style w:type="table" w:customStyle="1" w:styleId="20">
    <w:name w:val="_Style 19"/>
    <w:qFormat/>
    <w:uiPriority w:val="0"/>
  </w:style>
  <w:style w:type="table" w:customStyle="1" w:styleId="21">
    <w:name w:val="_Style 20"/>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2</Pages>
  <TotalTime>7</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Mikhail Diachkov</cp:lastModifiedBy>
  <dcterms:modified xsi:type="dcterms:W3CDTF">2025-03-12T03:50:21Z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A17395A6D2044AAAB15961CB978168DC_12</vt:lpwstr>
  </property>
</Properties>
</file>