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jc w:val="center"/>
      </w:pPr>
      <w:r>
        <w:rPr>
          <w:b/>
          <w:sz w:val="26"/>
        </w:rPr>
        <w:t>ĐẠI HỌC KINH TẾ QUỐC DÂN</w:t>
      </w:r>
    </w:p>
    <w:p>
      <w:pPr>
        <w:jc w:val="center"/>
      </w:pPr>
      <w:r>
        <w:t>Trường Công nghệ – Khoa Hệ thống Thông tin Quản lý</w:t>
      </w:r>
    </w:p>
    <w:p>
      <w:pPr>
        <w:keepNext/>
        <w:spacing w:before="160"/>
        <w:jc w:val="center"/>
      </w:pPr>
      <w:r>
        <w:rPr>
          <w:b/>
          <w:sz w:val="32"/>
        </w:rPr>
        <w:t>BÁO CÁO TIẾN ĐỘ THỰC HIỆN KHÓA LUẬN TỐT NGHIỆP</w:t>
      </w:r>
    </w:p>
    <w:p>
      <w:pPr>
        <w:jc w:val="center"/>
      </w:pPr>
      <w:r>
        <w:rPr>
          <w:b/>
        </w:rPr>
        <w:t>MỐC 2 (21/09/2026 – 05/10/2026)</w:t>
      </w:r>
      <w:r>
        <w:br/>
      </w:r>
      <w:r>
        <w:rPr>
          <w:b/>
        </w:rPr>
        <w:t>Đề tài:</w:t>
      </w:r>
      <w:r>
        <w:t xml:space="preserve"> Xây dựng hệ thống hỗ trợ phân đoạn tổn thương trên ảnh siêu âm buồng trứng ứng dụng Deep Learning theo mô hình Human-in-the-Loop</w:t>
      </w:r>
    </w:p>
    <w:p>
      <w:pPr>
        <w:keepNext/>
        <w:jc w:val="center"/>
      </w:pPr>
      <w:r>
        <w:rPr>
          <w:b/>
        </w:rPr>
        <w:t>Bảng 1. Thông tin chung của báo cáo tiến độ Mốc 2</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Thông tin</w:t>
            </w:r>
          </w:p>
        </w:tc>
        <w:tc>
          <w:tcPr>
            <w:tcW w:type="dxa" w:w="4535"/>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Nội dung</w:t>
            </w:r>
          </w:p>
        </w:tc>
      </w:tr>
      <w:tr>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Sinh viên thực hiện</w:t>
            </w:r>
          </w:p>
        </w:tc>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Nguyễn Hữu Dũng</w:t>
            </w:r>
          </w:p>
        </w:tc>
      </w:tr>
      <w:tr>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Mã sinh viên, lớp</w:t>
            </w:r>
          </w:p>
        </w:tc>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11235559, Hệ thống Thông tin Quản lý 65A</w:t>
            </w:r>
          </w:p>
        </w:tc>
      </w:tr>
      <w:tr>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Giảng viên hướng dẫn</w:t>
            </w:r>
          </w:p>
        </w:tc>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ThS. Trần Thanh Hải</w:t>
            </w:r>
          </w:p>
        </w:tc>
      </w:tr>
      <w:tr>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Nơi thực tập</w:t>
            </w:r>
          </w:p>
        </w:tc>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VinSmart Future</w:t>
            </w:r>
          </w:p>
        </w:tc>
      </w:tr>
      <w:tr>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Thời gian báo cáo</w:t>
            </w:r>
          </w:p>
        </w:tc>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21/09/2026 – 05/10/2026</w:t>
            </w:r>
          </w:p>
        </w:tc>
      </w:tr>
      <w:tr>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Thời điểm đối chiếu minh chứng</w:t>
            </w:r>
          </w:p>
        </w:tc>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04/10/2026</w:t>
            </w:r>
          </w:p>
        </w:tc>
      </w:tr>
    </w:tbl>
    <w:p>
      <w:pPr>
        <w:jc w:val="both"/>
      </w:pPr>
      <w:r>
        <w:t>Kính gửi Thầy Trần Thanh Hải,</w:t>
      </w:r>
    </w:p>
    <w:p>
      <w:pPr>
        <w:jc w:val="both"/>
      </w:pPr>
      <w:r>
        <w:t>Em xin báo cáo kết quả Mốc 2 theo bốn nhóm công việc Thầy giao. Sản phẩm trọng tâm là Web Prototype vận hành với mô hình U-Net đã khóa cấu hình, cho phép chuyên viên xem, chỉnh sửa và lưu mask phân đoạn. Các số liệu của bộ 307 ảnh Mốc 1 được giữ làm mốc tham chiếu; báo cáo này phân biệt rõ kết quả lịch sử Mốc 1 với các phép kiểm tra tích hợp mới.</w:t>
      </w:r>
    </w:p>
    <w:p>
      <w:pPr>
        <w:pStyle w:val="Heading1"/>
        <w:keepNext/>
      </w:pPr>
      <w:r>
        <w:rPr>
          <w:b/>
          <w:sz w:val="28"/>
        </w:rPr>
        <w:t>I. THÔNG TIN CHUNG VÀ TỔNG QUAN TIẾN ĐỘ</w:t>
      </w:r>
    </w:p>
    <w:p>
      <w:pPr>
        <w:pStyle w:val="Heading2"/>
        <w:keepNext/>
      </w:pPr>
      <w:r>
        <w:rPr>
          <w:b/>
          <w:sz w:val="25"/>
        </w:rPr>
        <w:t>1.1. Phạm vi kế thừa từ Mốc 1</w:t>
      </w:r>
    </w:p>
    <w:p>
      <w:pPr>
        <w:jc w:val="both"/>
      </w:pPr>
      <w:hyperlink r:id="rId10">
        <w:r>
          <w:rPr>
            <w:color w:val="17518A"/>
          </w:rPr>
          <w:t>Báo cáo Mốc 1</w:t>
        </w:r>
      </w:hyperlink>
      <w:r>
        <w:t xml:space="preserve"> sử dụng </w:t>
      </w:r>
      <w:r>
        <w:rPr>
          <w:b/>
        </w:rPr>
        <w:t>307 bản ghi</w:t>
      </w:r>
      <w:r>
        <w:t xml:space="preserve"> với phân chia </w:t>
      </w:r>
      <w:r>
        <w:rPr>
          <w:b/>
        </w:rPr>
        <w:t>215 Train / 46 Validation / 46 Test</w:t>
      </w:r>
      <w:r>
        <w:t xml:space="preserve">. </w:t>
      </w:r>
      <w:hyperlink r:id="rId11">
        <w:r>
          <w:rPr>
            <w:color w:val="17518A"/>
          </w:rPr>
          <w:t>Snapshot CSV Mốc 1</w:t>
        </w:r>
      </w:hyperlink>
      <w:r>
        <w:t xml:space="preserve"> và </w:t>
      </w:r>
      <w:hyperlink r:id="rId12">
        <w:r>
          <w:rPr>
            <w:color w:val="17518A"/>
          </w:rPr>
          <w:t>biên bản kiểm toán dữ liệu</w:t>
        </w:r>
      </w:hyperlink>
      <w:r>
        <w:t xml:space="preserve"> xác nhận thành viên từng tập được giữ nguyên. Mốc 2 không chia lại 307 ảnh, không huấn luyện thêm trên bộ này và không dùng 46 ảnh Test để chọn mô hình hoặc ngưỡng.</w:t>
      </w:r>
    </w:p>
    <w:p>
      <w:pPr>
        <w:jc w:val="both"/>
      </w:pPr>
      <w:r>
        <w:t xml:space="preserve">Mô hình đang triển khai trên web có SHA-256 bắt đầu bằng </w:t>
      </w:r>
      <w:r>
        <w:t>5e14be...</w:t>
      </w:r>
      <w:r>
        <w:t xml:space="preserve">, thuộc lượt huấn luyện ngày 03/10 trên một bộ dữ liệu khác. Checkpoint lịch sử của Mốc 1 có SHA-256 bắt đầu bằng </w:t>
      </w:r>
      <w:r>
        <w:t>44b862...</w:t>
      </w:r>
      <w:r>
        <w:t xml:space="preserve"> và được </w:t>
      </w:r>
      <w:hyperlink r:id="rId13">
        <w:r>
          <w:rPr>
            <w:color w:val="17518A"/>
          </w:rPr>
          <w:t>lưu riêng</w:t>
        </w:r>
      </w:hyperlink>
      <w:r>
        <w:t>. Cùng là Standard U-Net, nhưng hai bộ trọng số và các số liệu đánh giá đi kèm không thể thay thế cho nhau.</w:t>
      </w:r>
    </w:p>
    <w:p>
      <w:pPr>
        <w:keepNext/>
        <w:jc w:val="center"/>
      </w:pPr>
      <w:r>
        <w:rPr>
          <w:b/>
        </w:rPr>
        <w:t>Bảng 2. Đối chiếu nhiệm vụ Mốc 2 với kết quả có minh chứng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Nhiệm vụ Thầy giao</w:t>
            </w:r>
          </w:p>
        </w:tc>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Kết quả thực hiện</w:t>
            </w:r>
          </w:p>
        </w:tc>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Trạng thái</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Đánh giá và tinh chỉnh U-Net (tên nhiệm vụ Thầy giao)</w:t>
            </w:r>
          </w:p>
        </w:tc>
        <w:tc>
          <w:tcPr>
            <w:tcW w:type="dxa" w:w="3024"/>
            <w:tcBorders>
              <w:top w:val="single" w:sz="5" w:color="B7C0C8"/>
              <w:left w:val="single" w:sz="5" w:color="B7C0C8"/>
              <w:bottom w:val="single" w:sz="5" w:color="B7C0C8"/>
              <w:right w:val="single" w:sz="5" w:color="B7C0C8"/>
            </w:tcBorders>
          </w:tcPr>
          <w:p>
            <w:r>
              <w:rPr>
                <w:rFonts w:ascii="Times New Roman" w:hAnsi="Times New Roman"/>
                <w:b/>
                <w:sz w:val="19"/>
              </w:rPr>
              <w:t>Mốc 2 không thực hiện tinh chỉnh mới trên 307 ảnh.</w:t>
            </w:r>
            <w:r>
              <w:rPr>
                <w:rFonts w:ascii="Times New Roman" w:hAnsi="Times New Roman"/>
                <w:sz w:val="19"/>
              </w:rPr>
              <w:t xml:space="preserve"> Công việc đã làm là đối chiếu baseline Mốc 1, khóa checkpoint và ngưỡng của prototype, rồi kiểm tra nạp trọng số và suy diễn trên 46 ảnh Validation Mốc 1.</w:t>
            </w:r>
          </w:p>
        </w:tc>
        <w:tc>
          <w:tcPr>
            <w:tcW w:type="dxa" w:w="3024"/>
            <w:tcBorders>
              <w:top w:val="single" w:sz="5" w:color="B7C0C8"/>
              <w:left w:val="single" w:sz="5" w:color="B7C0C8"/>
              <w:bottom w:val="single" w:sz="5" w:color="B7C0C8"/>
              <w:right w:val="single" w:sz="5" w:color="B7C0C8"/>
            </w:tcBorders>
          </w:tcPr>
          <w:p>
            <w:r>
              <w:rPr>
                <w:rFonts w:ascii="Times New Roman" w:hAnsi="Times New Roman"/>
                <w:b/>
                <w:sz w:val="19"/>
              </w:rPr>
              <w:t>Hoàn thành phần đánh giá và khóa cấu hình</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Khảo sát kiến trúc, chọn mô hình</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 xml:space="preserve">Chọn Standard U-Net </w:t>
            </w:r>
            <w:r>
              <w:rPr>
                <w:rFonts w:ascii="Times New Roman" w:hAnsi="Times New Roman"/>
                <w:sz w:val="19"/>
              </w:rPr>
              <w:t>5e14be...</w:t>
            </w:r>
            <w:r>
              <w:rPr>
                <w:rFonts w:ascii="Times New Roman" w:hAnsi="Times New Roman"/>
                <w:sz w:val="19"/>
              </w:rPr>
              <w:t xml:space="preserve"> làm mô hình lõi tích hợp. So sánh định lượng với kiến trúc mở rộng trên cùng một tập dữ liệu chưa được thực hiện.</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b/>
                <w:sz w:val="19"/>
              </w:rPr>
              <w:t>Đạt yêu cầu lựa chọn mô hình cho prototype</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Xây dựng Web Prototype</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Hoàn thiện luồng Upload → Segmentation → Viewer → Review/Edit → Confirm/Save; kiểm thử trình duyệt trên ảnh Validation Mốc 1.</w:t>
            </w:r>
          </w:p>
        </w:tc>
        <w:tc>
          <w:tcPr>
            <w:tcW w:type="dxa" w:w="3024"/>
            <w:tcBorders>
              <w:top w:val="single" w:sz="5" w:color="B7C0C8"/>
              <w:left w:val="single" w:sz="5" w:color="B7C0C8"/>
              <w:bottom w:val="single" w:sz="5" w:color="B7C0C8"/>
              <w:right w:val="single" w:sz="5" w:color="B7C0C8"/>
            </w:tcBorders>
          </w:tcPr>
          <w:p>
            <w:r>
              <w:rPr>
                <w:rFonts w:ascii="Times New Roman" w:hAnsi="Times New Roman"/>
                <w:b/>
                <w:sz w:val="19"/>
              </w:rPr>
              <w:t>Hoàn thành luồng chức năng</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Hoàn thiện Human-in-the-Loop</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Có Brush, Eraser, điều chỉnh cỡ nét, Undo/Redo, xác nhận, lưu và mở lại mask đã rà soát.</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b/>
                <w:sz w:val="19"/>
              </w:rPr>
              <w:t>Hoàn thành chức năng kỹ thuật</w:t>
            </w:r>
          </w:p>
        </w:tc>
      </w:tr>
    </w:tbl>
    <w:p>
      <w:pPr>
        <w:pStyle w:val="Heading1"/>
        <w:keepNext/>
      </w:pPr>
      <w:r>
        <w:rPr>
          <w:b/>
          <w:sz w:val="28"/>
        </w:rPr>
        <w:t>II. HOÀN THIỆN MÔ HÌNH LÕI PHÂN ĐOẠN</w:t>
      </w:r>
    </w:p>
    <w:p>
      <w:pPr>
        <w:pStyle w:val="Heading2"/>
        <w:keepNext/>
      </w:pPr>
      <w:r>
        <w:rPr>
          <w:b/>
          <w:sz w:val="25"/>
        </w:rPr>
        <w:t>2.1. Kiến trúc, trọng số và khả năng nạp mô hình</w:t>
      </w:r>
    </w:p>
    <w:p>
      <w:pPr>
        <w:jc w:val="both"/>
      </w:pPr>
      <w:r>
        <w:t xml:space="preserve">Prototype sử dụng Standard U-Net đầu vào một kênh grayscale. </w:t>
      </w:r>
      <w:hyperlink r:id="rId14">
        <w:r>
          <w:rPr>
            <w:color w:val="17518A"/>
          </w:rPr>
          <w:t>Cấu hình mô hình được chọn</w:t>
        </w:r>
      </w:hyperlink>
      <w:r>
        <w:t xml:space="preserve"> khóa đường dẫn </w:t>
      </w:r>
      <w:r>
        <w:t>checkpoints/baseline_unet_best.pth</w:t>
      </w:r>
      <w:r>
        <w:t xml:space="preserve">, ngưỡng nhị phân </w:t>
      </w:r>
      <w:r>
        <w:rPr>
          <w:b/>
        </w:rPr>
        <w:t>0,5</w:t>
      </w:r>
      <w:r>
        <w:t xml:space="preserve"> và SHA-256 </w:t>
      </w:r>
      <w:r>
        <w:t>5e14be07240966f74de91d3467edbf88a08ca07b6577081787c6abd6dede494e</w:t>
      </w:r>
      <w:r>
        <w:t xml:space="preserve">. Tên file tại đường dẫn triển khai là quy ước của ứng dụng; checkpoint này khác checkpoint baseline lịch sử Mốc 1. Báo cáo gọi đây là </w:t>
      </w:r>
      <w:r>
        <w:rPr>
          <w:b/>
        </w:rPr>
        <w:t>checkpoint tích hợp hiện hành</w:t>
      </w:r>
      <w:r>
        <w:t xml:space="preserve"> để tránh hàm ý đã tinh chỉnh lại mô hình trên 307 ảnh.</w:t>
      </w:r>
    </w:p>
    <w:p>
      <w:pPr>
        <w:jc w:val="both"/>
      </w:pPr>
      <w:r>
        <w:t xml:space="preserve">Theo manifest, checkpoint </w:t>
      </w:r>
      <w:r>
        <w:t>5e14be...</w:t>
      </w:r>
      <w:r>
        <w:t xml:space="preserve"> được chọn từ </w:t>
      </w:r>
      <w:r>
        <w:rPr>
          <w:b/>
        </w:rPr>
        <w:t>123 ảnh Validation của lượt huấn luyện tương ứng</w:t>
      </w:r>
      <w:r>
        <w:t>, không phải từ 46 ảnh Validation Mốc 1. Bộ 46 ảnh của Mốc 1 trong báo cáo này chỉ dùng để kiểm tra khả năng nạp và suy diễn trên prototype; không dùng để chọn lại checkpoint hoặc ngưỡng.</w:t>
      </w:r>
    </w:p>
    <w:p>
      <w:pPr>
        <w:jc w:val="both"/>
      </w:pPr>
      <w:hyperlink r:id="rId15">
        <w:r>
          <w:rPr>
            <w:color w:val="17518A"/>
          </w:rPr>
          <w:t>Log kiểm tra Validation Mốc 1</w:t>
        </w:r>
      </w:hyperlink>
      <w:r>
        <w:t xml:space="preserve"> ghi nhận </w:t>
      </w:r>
      <w:r>
        <w:t>load_state_dict(strict=True)</w:t>
      </w:r>
      <w:r>
        <w:t xml:space="preserve"> thành công, </w:t>
      </w:r>
      <w:r>
        <w:rPr>
          <w:b/>
        </w:rPr>
        <w:t>0 key thiếu, 0 key thừa</w:t>
      </w:r>
      <w:r>
        <w:t xml:space="preserve"> và </w:t>
      </w:r>
      <w:r>
        <w:rPr>
          <w:b/>
        </w:rPr>
        <w:t>46/46 ảnh</w:t>
      </w:r>
      <w:r>
        <w:t xml:space="preserve"> cho đầu ra kích thước 512×512. Đây là kiểm tra tính tương thích của trọng số và luồng suy diễn; log không tính Dice hoặc các chỉ số phân đoạn từ mask dẫn xuất.</w:t>
      </w:r>
    </w:p>
    <w:p>
      <w:pPr>
        <w:jc w:val="both"/>
      </w:pPr>
      <w:r>
        <w:t xml:space="preserve">Đầu vào được giải mã bằng OpenCV ở chế độ grayscale, giữ tỷ lệ ảnh qua letterbox 512×512, tăng cường tương phản bằng CLAHE và chuẩn hóa pixel về [0, 1]. </w:t>
      </w:r>
      <w:hyperlink r:id="rId16">
        <w:r>
          <w:rPr>
            <w:color w:val="17518A"/>
          </w:rPr>
          <w:t>Loader huấn luyện</w:t>
        </w:r>
      </w:hyperlink>
      <w:r>
        <w:t xml:space="preserve"> và </w:t>
      </w:r>
      <w:hyperlink r:id="rId17">
        <w:r>
          <w:rPr>
            <w:color w:val="17518A"/>
          </w:rPr>
          <w:t>bộ tiền xử lý API</w:t>
        </w:r>
      </w:hyperlink>
      <w:r>
        <w:t xml:space="preserve"> dùng cùng các thao tác chính này. Báo cáo Mốc 1 mô tả thêm bước cắt vùng quạt siêu âm trước letterbox; loader hiện lưu trong repo không gọi bước cắt đó, vì vậy chưa thể khẳng định tái lập bit-to-bit toàn bộ tiền xử lý của lượt huấn luyện Mốc 1.</w:t>
      </w:r>
    </w:p>
    <w:p>
      <w:pPr>
        <w:pStyle w:val="Heading2"/>
        <w:keepNext/>
      </w:pPr>
      <w:r>
        <w:rPr>
          <w:b/>
          <w:sz w:val="25"/>
        </w:rPr>
        <w:t>2.2. Số liệu baseline Mốc 1 và phạm vi sử dụng</w:t>
      </w:r>
    </w:p>
    <w:p>
      <w:pPr>
        <w:keepNext/>
        <w:jc w:val="center"/>
      </w:pPr>
      <w:r>
        <w:rPr>
          <w:b/>
        </w:rPr>
        <w:t>Bảng 3. Các Segmentation Metrics lịch sử của Mốc 1, chỉ dùng để đối chiếu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Chỉ số</w:t>
            </w:r>
          </w:p>
        </w:tc>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Giá trị Mốc 1</w:t>
            </w:r>
          </w:p>
        </w:tc>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Phạm vi</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Validation Dice</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0,5830</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46 ảnh Validation Mốc 1</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Foreground Dice</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0,5719 ± 0,2482</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41 bản ghi có mask tổn thương trong 46 ảnh Test Mốc 1</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IoU</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0,4405 ± 0,2341</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Cùng 41 bản ghi có mask tổn thương</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Recall</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0,6362</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Cùng 41 bản ghi có mask tổn thương</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Precision</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0,5864</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Cùng 41 bản ghi có mask tổn thương</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Pixel Specificity toàn bộ ảnh</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0,8977</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46 ảnh Test, gồm 5 bản ghi gán mask toàn 0 chưa xác thực</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Pixel Specificity của 5 bản ghi có mask dẫn xuất toàn 0</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0,8235</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Giá trị lịch sử; không xác nhận đây là ca âm tính lâm sàng</w:t>
            </w:r>
          </w:p>
        </w:tc>
      </w:tr>
    </w:tbl>
    <w:p>
      <w:pPr>
        <w:jc w:val="both"/>
      </w:pPr>
      <w:r>
        <w:t xml:space="preserve">Nguồn: </w:t>
      </w:r>
      <w:hyperlink r:id="rId10">
        <w:r>
          <w:rPr>
            <w:color w:val="17518A"/>
          </w:rPr>
          <w:t>Báo cáo Mốc 1</w:t>
        </w:r>
      </w:hyperlink>
      <w:r>
        <w:t xml:space="preserve">, </w:t>
      </w:r>
      <w:hyperlink r:id="rId18">
        <w:r>
          <w:rPr>
            <w:color w:val="17518A"/>
          </w:rPr>
          <w:t>tệp metric baseline</w:t>
        </w:r>
      </w:hyperlink>
      <w:r>
        <w:t xml:space="preserve"> và </w:t>
      </w:r>
      <w:hyperlink r:id="rId19">
        <w:r>
          <w:rPr>
            <w:color w:val="17518A"/>
          </w:rPr>
          <w:t>hàm tổng hợp metric</w:t>
        </w:r>
      </w:hyperlink>
      <w:r>
        <w:t xml:space="preserve">. Đây </w:t>
      </w:r>
      <w:r>
        <w:rPr>
          <w:b/>
        </w:rPr>
        <w:t>không phải</w:t>
      </w:r>
      <w:r>
        <w:t xml:space="preserve"> kết quả của checkpoint </w:t>
      </w:r>
      <w:r>
        <w:t>5e14be...</w:t>
      </w:r>
      <w:r>
        <w:t>; tệp metric lịch sử không ghi SHA checkpoint để kiểm chứng lại liên kết bit-to-bit với trọng số lưu trữ. Cả hai giá trị Specificity trong bảng đều có phần đóng góp của 5 bản ghi gán mask toàn 0 chưa được xác thực. Vì vậy, không diễn giải chúng như hiệu năng trên ca âm tính lâm sàng. Mốc 2 không tính thêm chỉ số phân đoạn từ những nhãn đó.</w:t>
      </w:r>
    </w:p>
    <w:p>
      <w:pPr>
        <w:jc w:val="both"/>
      </w:pPr>
      <w:r>
        <w:t xml:space="preserve">Dice, IoU, Recall, Precision và Specificity là </w:t>
      </w:r>
      <w:r>
        <w:rPr>
          <w:b/>
        </w:rPr>
        <w:t>Segmentation Metrics</w:t>
      </w:r>
      <w:r>
        <w:t xml:space="preserve"> ở mức điểm ảnh; chúng không đo </w:t>
      </w:r>
      <w:r>
        <w:rPr>
          <w:b/>
        </w:rPr>
        <w:t>Diagnostic Accuracy</w:t>
      </w:r>
      <w:r>
        <w:t>. Đầu ra của hệ thống được gọi là *vùng nghi ngờ tổn thương được mô hình phân đoạn*. Không có căn cứ để tự gán loại bệnh học cho vùng này khi chưa có nhãn nguồn và xác nhận chuyên môn.</w:t>
      </w:r>
    </w:p>
    <w:p>
      <w:pPr>
        <w:pStyle w:val="Heading2"/>
        <w:keepNext/>
      </w:pPr>
      <w:r>
        <w:rPr>
          <w:b/>
          <w:sz w:val="25"/>
        </w:rPr>
        <w:t>2.3. Hiệu năng suy diễn và phạm vi từng phép đo</w:t>
      </w:r>
    </w:p>
    <w:p>
      <w:pPr>
        <w:jc w:val="both"/>
      </w:pPr>
      <w:r>
        <w:rPr>
          <w:b/>
        </w:rPr>
        <w:t>Các Segmentation Metrics ở Bảng 3 là kết quả lịch sử được Báo cáo Mốc 1 ghi nhận. Bảng 4 chỉ đo độ trễ vận hành của checkpoint tích hợp `5e14be...`; chưa có Segmentation Metrics mới của checkpoint này trên bộ 307 ảnh Mốc 1.</w:t>
      </w:r>
    </w:p>
    <w:p>
      <w:pPr>
        <w:keepNext/>
        <w:jc w:val="center"/>
      </w:pPr>
      <w:r>
        <w:rPr>
          <w:b/>
        </w:rPr>
        <w:t>Bảng 4. Độ trễ của checkpoint `5e14be...` theo phạm vi và dữ liệu đo</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7"/>
              </w:rPr>
              <w:t>Phép đo</w:t>
            </w:r>
          </w:p>
        </w:tc>
        <w:tc>
          <w:tcPr>
            <w:tcW w:type="dxa" w:w="181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7"/>
              </w:rPr>
              <w:t>Dữ liệu và số lần đo</w:t>
            </w:r>
          </w:p>
        </w:tc>
        <w:tc>
          <w:tcPr>
            <w:tcW w:type="dxa" w:w="181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7"/>
              </w:rPr>
              <w:t>Median</w:t>
            </w:r>
          </w:p>
        </w:tc>
        <w:tc>
          <w:tcPr>
            <w:tcW w:type="dxa" w:w="181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7"/>
              </w:rPr>
              <w:t>P95</w:t>
            </w:r>
          </w:p>
        </w:tc>
        <w:tc>
          <w:tcPr>
            <w:tcW w:type="dxa" w:w="181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7"/>
              </w:rPr>
              <w:t>Minh chứng</w:t>
            </w:r>
          </w:p>
        </w:tc>
      </w:tr>
      <w:tr>
        <w:tc>
          <w:tcPr>
            <w:tcW w:type="dxa" w:w="1814"/>
            <w:tcBorders>
              <w:top w:val="single" w:sz="5" w:color="B7C0C8"/>
              <w:left w:val="single" w:sz="5" w:color="B7C0C8"/>
              <w:bottom w:val="single" w:sz="5" w:color="B7C0C8"/>
              <w:right w:val="single" w:sz="5" w:color="B7C0C8"/>
            </w:tcBorders>
          </w:tcPr>
          <w:p>
            <w:r>
              <w:rPr>
                <w:rFonts w:ascii="Times New Roman" w:hAnsi="Times New Roman"/>
                <w:sz w:val="17"/>
              </w:rPr>
              <w:t>Forward pass của U-Net</w:t>
            </w:r>
          </w:p>
        </w:tc>
        <w:tc>
          <w:tcPr>
            <w:tcW w:type="dxa" w:w="1814"/>
            <w:tcBorders>
              <w:top w:val="single" w:sz="5" w:color="B7C0C8"/>
              <w:left w:val="single" w:sz="5" w:color="B7C0C8"/>
              <w:bottom w:val="single" w:sz="5" w:color="B7C0C8"/>
              <w:right w:val="single" w:sz="5" w:color="B7C0C8"/>
            </w:tcBorders>
          </w:tcPr>
          <w:p>
            <w:r>
              <w:rPr>
                <w:rFonts w:ascii="Times New Roman" w:hAnsi="Times New Roman"/>
                <w:sz w:val="17"/>
              </w:rPr>
              <w:t>46 ảnh Validation Mốc 1, CUDA</w:t>
            </w:r>
          </w:p>
        </w:tc>
        <w:tc>
          <w:tcPr>
            <w:tcW w:type="dxa" w:w="1814"/>
            <w:tcBorders>
              <w:top w:val="single" w:sz="5" w:color="B7C0C8"/>
              <w:left w:val="single" w:sz="5" w:color="B7C0C8"/>
              <w:bottom w:val="single" w:sz="5" w:color="B7C0C8"/>
              <w:right w:val="single" w:sz="5" w:color="B7C0C8"/>
            </w:tcBorders>
          </w:tcPr>
          <w:p>
            <w:r>
              <w:rPr>
                <w:rFonts w:ascii="Times New Roman" w:hAnsi="Times New Roman"/>
                <w:b/>
                <w:sz w:val="17"/>
              </w:rPr>
              <w:t>28,70 ms</w:t>
            </w:r>
          </w:p>
        </w:tc>
        <w:tc>
          <w:tcPr>
            <w:tcW w:type="dxa" w:w="1814"/>
            <w:tcBorders>
              <w:top w:val="single" w:sz="5" w:color="B7C0C8"/>
              <w:left w:val="single" w:sz="5" w:color="B7C0C8"/>
              <w:bottom w:val="single" w:sz="5" w:color="B7C0C8"/>
              <w:right w:val="single" w:sz="5" w:color="B7C0C8"/>
            </w:tcBorders>
          </w:tcPr>
          <w:p>
            <w:r>
              <w:rPr>
                <w:rFonts w:ascii="Times New Roman" w:hAnsi="Times New Roman"/>
                <w:sz w:val="17"/>
              </w:rPr>
              <w:t>32,33 ms</w:t>
            </w:r>
          </w:p>
        </w:tc>
        <w:tc>
          <w:tcPr>
            <w:tcW w:type="dxa" w:w="1814"/>
            <w:tcBorders>
              <w:top w:val="single" w:sz="5" w:color="B7C0C8"/>
              <w:left w:val="single" w:sz="5" w:color="B7C0C8"/>
              <w:bottom w:val="single" w:sz="5" w:color="B7C0C8"/>
              <w:right w:val="single" w:sz="5" w:color="B7C0C8"/>
            </w:tcBorders>
          </w:tcPr>
          <w:p>
            <w:hyperlink r:id="rId15">
              <w:r>
                <w:rPr>
                  <w:color w:val="17518A"/>
                </w:rPr>
                <w:t>Sanity check</w:t>
              </w:r>
            </w:hyperlink>
          </w:p>
        </w:tc>
      </w:tr>
      <w:tr>
        <w:tc>
          <w:tcPr>
            <w:tcW w:type="dxa" w:w="1814"/>
            <w:tcBorders>
              <w:top w:val="single" w:sz="5" w:color="B7C0C8"/>
              <w:left w:val="single" w:sz="5" w:color="B7C0C8"/>
              <w:bottom w:val="single" w:sz="5" w:color="B7C0C8"/>
              <w:right w:val="single" w:sz="5" w:color="B7C0C8"/>
            </w:tcBorders>
            <w:shd w:fill="F7F9FA"/>
          </w:tcPr>
          <w:p>
            <w:r>
              <w:rPr>
                <w:rFonts w:ascii="Times New Roman" w:hAnsi="Times New Roman"/>
                <w:sz w:val="17"/>
              </w:rPr>
              <w:t>Tiền xử lý + forward pass</w:t>
            </w:r>
          </w:p>
        </w:tc>
        <w:tc>
          <w:tcPr>
            <w:tcW w:type="dxa" w:w="1814"/>
            <w:tcBorders>
              <w:top w:val="single" w:sz="5" w:color="B7C0C8"/>
              <w:left w:val="single" w:sz="5" w:color="B7C0C8"/>
              <w:bottom w:val="single" w:sz="5" w:color="B7C0C8"/>
              <w:right w:val="single" w:sz="5" w:color="B7C0C8"/>
            </w:tcBorders>
            <w:shd w:fill="F7F9FA"/>
          </w:tcPr>
          <w:p>
            <w:r>
              <w:rPr>
                <w:rFonts w:ascii="Times New Roman" w:hAnsi="Times New Roman"/>
                <w:sz w:val="17"/>
              </w:rPr>
              <w:t>45 ảnh Validation Mốc 1 hợp lệ sau khi loại mẫu đầu chịu ảnh hưởng warm-up, CUDA</w:t>
            </w:r>
          </w:p>
        </w:tc>
        <w:tc>
          <w:tcPr>
            <w:tcW w:type="dxa" w:w="1814"/>
            <w:tcBorders>
              <w:top w:val="single" w:sz="5" w:color="B7C0C8"/>
              <w:left w:val="single" w:sz="5" w:color="B7C0C8"/>
              <w:bottom w:val="single" w:sz="5" w:color="B7C0C8"/>
              <w:right w:val="single" w:sz="5" w:color="B7C0C8"/>
            </w:tcBorders>
            <w:shd w:fill="F7F9FA"/>
          </w:tcPr>
          <w:p>
            <w:r>
              <w:rPr>
                <w:rFonts w:ascii="Times New Roman" w:hAnsi="Times New Roman"/>
                <w:b/>
                <w:sz w:val="17"/>
              </w:rPr>
              <w:t>57,75 ms</w:t>
            </w:r>
          </w:p>
        </w:tc>
        <w:tc>
          <w:tcPr>
            <w:tcW w:type="dxa" w:w="1814"/>
            <w:tcBorders>
              <w:top w:val="single" w:sz="5" w:color="B7C0C8"/>
              <w:left w:val="single" w:sz="5" w:color="B7C0C8"/>
              <w:bottom w:val="single" w:sz="5" w:color="B7C0C8"/>
              <w:right w:val="single" w:sz="5" w:color="B7C0C8"/>
            </w:tcBorders>
            <w:shd w:fill="F7F9FA"/>
          </w:tcPr>
          <w:p>
            <w:r>
              <w:rPr>
                <w:rFonts w:ascii="Times New Roman" w:hAnsi="Times New Roman"/>
                <w:sz w:val="17"/>
              </w:rPr>
              <w:t>67,14 ms</w:t>
            </w:r>
          </w:p>
        </w:tc>
        <w:tc>
          <w:tcPr>
            <w:tcW w:type="dxa" w:w="1814"/>
            <w:tcBorders>
              <w:top w:val="single" w:sz="5" w:color="B7C0C8"/>
              <w:left w:val="single" w:sz="5" w:color="B7C0C8"/>
              <w:bottom w:val="single" w:sz="5" w:color="B7C0C8"/>
              <w:right w:val="single" w:sz="5" w:color="B7C0C8"/>
            </w:tcBorders>
            <w:shd w:fill="F7F9FA"/>
          </w:tcPr>
          <w:p>
            <w:hyperlink r:id="rId15">
              <w:r>
                <w:rPr>
                  <w:color w:val="17518A"/>
                </w:rPr>
                <w:t>Sanity check</w:t>
              </w:r>
            </w:hyperlink>
          </w:p>
        </w:tc>
      </w:tr>
      <w:tr>
        <w:tc>
          <w:tcPr>
            <w:tcW w:type="dxa" w:w="1814"/>
            <w:tcBorders>
              <w:top w:val="single" w:sz="5" w:color="B7C0C8"/>
              <w:left w:val="single" w:sz="5" w:color="B7C0C8"/>
              <w:bottom w:val="single" w:sz="5" w:color="B7C0C8"/>
              <w:right w:val="single" w:sz="5" w:color="B7C0C8"/>
            </w:tcBorders>
          </w:tcPr>
          <w:p>
            <w:r>
              <w:rPr>
                <w:rFonts w:ascii="Times New Roman" w:hAnsi="Times New Roman"/>
                <w:sz w:val="17"/>
              </w:rPr>
              <w:t xml:space="preserve">API </w:t>
            </w:r>
            <w:r>
              <w:rPr>
                <w:rFonts w:ascii="Times New Roman" w:hAnsi="Times New Roman"/>
                <w:sz w:val="17"/>
              </w:rPr>
              <w:t>POST /api/predict</w:t>
            </w:r>
            <w:r>
              <w:rPr>
                <w:rFonts w:ascii="Times New Roman" w:hAnsi="Times New Roman"/>
                <w:sz w:val="17"/>
              </w:rPr>
              <w:t xml:space="preserve"> từ đầu đến cuối</w:t>
            </w:r>
          </w:p>
        </w:tc>
        <w:tc>
          <w:tcPr>
            <w:tcW w:type="dxa" w:w="1814"/>
            <w:tcBorders>
              <w:top w:val="single" w:sz="5" w:color="B7C0C8"/>
              <w:left w:val="single" w:sz="5" w:color="B7C0C8"/>
              <w:bottom w:val="single" w:sz="5" w:color="B7C0C8"/>
              <w:right w:val="single" w:sz="5" w:color="B7C0C8"/>
            </w:tcBorders>
          </w:tcPr>
          <w:p>
            <w:r>
              <w:rPr>
                <w:rFonts w:ascii="Times New Roman" w:hAnsi="Times New Roman"/>
                <w:sz w:val="17"/>
              </w:rPr>
              <w:t xml:space="preserve">5 request đo trên </w:t>
            </w:r>
            <w:r>
              <w:rPr>
                <w:rFonts w:ascii="Times New Roman" w:hAnsi="Times New Roman"/>
                <w:b/>
                <w:sz w:val="17"/>
              </w:rPr>
              <w:t>một ảnh</w:t>
            </w:r>
            <w:r>
              <w:rPr>
                <w:rFonts w:ascii="Times New Roman" w:hAnsi="Times New Roman"/>
                <w:sz w:val="17"/>
              </w:rPr>
              <w:t xml:space="preserve"> Validation Mốc 1 (</w:t>
            </w:r>
            <w:r>
              <w:rPr>
                <w:rFonts w:ascii="Times New Roman" w:hAnsi="Times New Roman"/>
                <w:sz w:val="17"/>
              </w:rPr>
              <w:t>Vinmec_2D_train_41</w:t>
            </w:r>
            <w:r>
              <w:rPr>
                <w:rFonts w:ascii="Times New Roman" w:hAnsi="Times New Roman"/>
                <w:sz w:val="17"/>
              </w:rPr>
              <w:t>) sau 1 request warm-up</w:t>
            </w:r>
          </w:p>
        </w:tc>
        <w:tc>
          <w:tcPr>
            <w:tcW w:type="dxa" w:w="1814"/>
            <w:tcBorders>
              <w:top w:val="single" w:sz="5" w:color="B7C0C8"/>
              <w:left w:val="single" w:sz="5" w:color="B7C0C8"/>
              <w:bottom w:val="single" w:sz="5" w:color="B7C0C8"/>
              <w:right w:val="single" w:sz="5" w:color="B7C0C8"/>
            </w:tcBorders>
          </w:tcPr>
          <w:p>
            <w:r>
              <w:rPr>
                <w:rFonts w:ascii="Times New Roman" w:hAnsi="Times New Roman"/>
                <w:b/>
                <w:sz w:val="17"/>
              </w:rPr>
              <w:t>176,69 ms</w:t>
            </w:r>
          </w:p>
        </w:tc>
        <w:tc>
          <w:tcPr>
            <w:tcW w:type="dxa" w:w="1814"/>
            <w:tcBorders>
              <w:top w:val="single" w:sz="5" w:color="B7C0C8"/>
              <w:left w:val="single" w:sz="5" w:color="B7C0C8"/>
              <w:bottom w:val="single" w:sz="5" w:color="B7C0C8"/>
              <w:right w:val="single" w:sz="5" w:color="B7C0C8"/>
            </w:tcBorders>
          </w:tcPr>
          <w:p>
            <w:r>
              <w:rPr>
                <w:rFonts w:ascii="Times New Roman" w:hAnsi="Times New Roman"/>
                <w:sz w:val="17"/>
              </w:rPr>
              <w:t>185,76 ms</w:t>
            </w:r>
          </w:p>
        </w:tc>
        <w:tc>
          <w:tcPr>
            <w:tcW w:type="dxa" w:w="1814"/>
            <w:tcBorders>
              <w:top w:val="single" w:sz="5" w:color="B7C0C8"/>
              <w:left w:val="single" w:sz="5" w:color="B7C0C8"/>
              <w:bottom w:val="single" w:sz="5" w:color="B7C0C8"/>
              <w:right w:val="single" w:sz="5" w:color="B7C0C8"/>
            </w:tcBorders>
          </w:tcPr>
          <w:p>
            <w:hyperlink r:id="rId20">
              <w:r>
                <w:rPr>
                  <w:color w:val="17518A"/>
                </w:rPr>
                <w:t>Log API Mốc 1</w:t>
              </w:r>
            </w:hyperlink>
          </w:p>
        </w:tc>
      </w:tr>
      <w:tr>
        <w:tc>
          <w:tcPr>
            <w:tcW w:type="dxa" w:w="1814"/>
            <w:tcBorders>
              <w:top w:val="single" w:sz="5" w:color="B7C0C8"/>
              <w:left w:val="single" w:sz="5" w:color="B7C0C8"/>
              <w:bottom w:val="single" w:sz="5" w:color="B7C0C8"/>
              <w:right w:val="single" w:sz="5" w:color="B7C0C8"/>
            </w:tcBorders>
            <w:shd w:fill="F7F9FA"/>
          </w:tcPr>
          <w:p>
            <w:r>
              <w:rPr>
                <w:rFonts w:ascii="Times New Roman" w:hAnsi="Times New Roman"/>
                <w:sz w:val="17"/>
              </w:rPr>
              <w:t>API từ đầu đến cuối, phép đo trước đó</w:t>
            </w:r>
          </w:p>
        </w:tc>
        <w:tc>
          <w:tcPr>
            <w:tcW w:type="dxa" w:w="1814"/>
            <w:tcBorders>
              <w:top w:val="single" w:sz="5" w:color="B7C0C8"/>
              <w:left w:val="single" w:sz="5" w:color="B7C0C8"/>
              <w:bottom w:val="single" w:sz="5" w:color="B7C0C8"/>
              <w:right w:val="single" w:sz="5" w:color="B7C0C8"/>
            </w:tcBorders>
            <w:shd w:fill="F7F9FA"/>
          </w:tcPr>
          <w:p>
            <w:r>
              <w:rPr>
                <w:rFonts w:ascii="Times New Roman" w:hAnsi="Times New Roman"/>
                <w:sz w:val="17"/>
              </w:rPr>
              <w:t xml:space="preserve">5 request đo trên </w:t>
            </w:r>
            <w:r>
              <w:rPr>
                <w:rFonts w:ascii="Times New Roman" w:hAnsi="Times New Roman"/>
                <w:b/>
                <w:sz w:val="17"/>
              </w:rPr>
              <w:t>một ảnh</w:t>
            </w:r>
            <w:r>
              <w:rPr>
                <w:rFonts w:ascii="Times New Roman" w:hAnsi="Times New Roman"/>
                <w:sz w:val="17"/>
              </w:rPr>
              <w:t xml:space="preserve"> Validation của bộ huấn luyện ngày 03/10 (ca </w:t>
            </w:r>
            <w:r>
              <w:rPr>
                <w:rFonts w:ascii="Times New Roman" w:hAnsi="Times New Roman"/>
                <w:sz w:val="17"/>
              </w:rPr>
              <w:t>43</w:t>
            </w:r>
            <w:r>
              <w:rPr>
                <w:rFonts w:ascii="Times New Roman" w:hAnsi="Times New Roman"/>
                <w:sz w:val="17"/>
              </w:rPr>
              <w:t>), khác bộ Mốc 1</w:t>
            </w:r>
          </w:p>
        </w:tc>
        <w:tc>
          <w:tcPr>
            <w:tcW w:type="dxa" w:w="1814"/>
            <w:tcBorders>
              <w:top w:val="single" w:sz="5" w:color="B7C0C8"/>
              <w:left w:val="single" w:sz="5" w:color="B7C0C8"/>
              <w:bottom w:val="single" w:sz="5" w:color="B7C0C8"/>
              <w:right w:val="single" w:sz="5" w:color="B7C0C8"/>
            </w:tcBorders>
            <w:shd w:fill="F7F9FA"/>
          </w:tcPr>
          <w:p>
            <w:r>
              <w:rPr>
                <w:rFonts w:ascii="Times New Roman" w:hAnsi="Times New Roman"/>
                <w:b/>
                <w:sz w:val="17"/>
              </w:rPr>
              <w:t>92,67 ms</w:t>
            </w:r>
          </w:p>
        </w:tc>
        <w:tc>
          <w:tcPr>
            <w:tcW w:type="dxa" w:w="1814"/>
            <w:tcBorders>
              <w:top w:val="single" w:sz="5" w:color="B7C0C8"/>
              <w:left w:val="single" w:sz="5" w:color="B7C0C8"/>
              <w:bottom w:val="single" w:sz="5" w:color="B7C0C8"/>
              <w:right w:val="single" w:sz="5" w:color="B7C0C8"/>
            </w:tcBorders>
            <w:shd w:fill="F7F9FA"/>
          </w:tcPr>
          <w:p>
            <w:r>
              <w:rPr>
                <w:rFonts w:ascii="Times New Roman" w:hAnsi="Times New Roman"/>
                <w:sz w:val="17"/>
              </w:rPr>
              <w:t>101,15 ms</w:t>
            </w:r>
          </w:p>
        </w:tc>
        <w:tc>
          <w:tcPr>
            <w:tcW w:type="dxa" w:w="1814"/>
            <w:tcBorders>
              <w:top w:val="single" w:sz="5" w:color="B7C0C8"/>
              <w:left w:val="single" w:sz="5" w:color="B7C0C8"/>
              <w:bottom w:val="single" w:sz="5" w:color="B7C0C8"/>
              <w:right w:val="single" w:sz="5" w:color="B7C0C8"/>
            </w:tcBorders>
            <w:shd w:fill="F7F9FA"/>
          </w:tcPr>
          <w:p>
            <w:hyperlink r:id="rId21">
              <w:r>
                <w:rPr>
                  <w:color w:val="17518A"/>
                </w:rPr>
                <w:t>Log API ngày 03/10</w:t>
              </w:r>
            </w:hyperlink>
          </w:p>
        </w:tc>
      </w:tr>
    </w:tbl>
    <w:p>
      <w:pPr>
        <w:jc w:val="both"/>
      </w:pPr>
      <w:r>
        <w:t xml:space="preserve">Trong </w:t>
      </w:r>
      <w:hyperlink r:id="rId22">
        <w:r>
          <w:rPr>
            <w:color w:val="17518A"/>
          </w:rPr>
          <w:t>script sanity check</w:t>
        </w:r>
      </w:hyperlink>
      <w:r>
        <w:t xml:space="preserve">, ảnh Validation đầu tiên được dùng để warm-up mô hình. Forward pass của ảnh này vẫn được đo sau warm-up, nên có 46 giá trị forward. Thời gian tiền xử lý + forward của ảnh đầu được để trống vì bộ đếm bắt đầu trước warm-up; tính chung sẽ lẫn thời gian khởi động. Vì vậy thống kê tổng hợp chỉ có </w:t>
      </w:r>
      <w:r>
        <w:rPr>
          <w:b/>
        </w:rPr>
        <w:t>45 mẫu hợp lệ</w:t>
      </w:r>
      <w:r>
        <w:t>, không phải một ảnh suy diễn thất bại.</w:t>
      </w:r>
    </w:p>
    <w:p>
      <w:pPr>
        <w:jc w:val="both"/>
      </w:pPr>
      <w:r>
        <w:t xml:space="preserve">Với API, </w:t>
      </w:r>
      <w:hyperlink r:id="rId23">
        <w:r>
          <w:rPr>
            <w:color w:val="17518A"/>
          </w:rPr>
          <w:t>script benchmark</w:t>
        </w:r>
      </w:hyperlink>
      <w:r>
        <w:t xml:space="preserve"> gửi 6 request liên tiếp tới </w:t>
      </w:r>
      <w:r>
        <w:rPr>
          <w:b/>
        </w:rPr>
        <w:t>cùng một ảnh đã tải lên</w:t>
      </w:r>
      <w:r>
        <w:t xml:space="preserve">, bỏ request đầu để warm-up và lấy median/P95 từ </w:t>
      </w:r>
      <w:r>
        <w:rPr>
          <w:b/>
        </w:rPr>
        <w:t>5 thời gian còn lại</w:t>
      </w:r>
      <w:r>
        <w:t xml:space="preserve">. P95 được nội suy theo phương pháp </w:t>
      </w:r>
      <w:r>
        <w:t>inclusive</w:t>
      </w:r>
      <w:r>
        <w:t>; với 5 quan sát, chỉ số này có giá trị mô tả cho phép đo cục bộ, chưa thể đại diện cho phân bố độ trễ toàn hệ thống.</w:t>
      </w:r>
    </w:p>
    <w:p>
      <w:pPr>
        <w:jc w:val="both"/>
      </w:pPr>
      <w:r>
        <w:t xml:space="preserve">Forward pass chỉ đo phép tính của mạng; API bao gồm thêm các bước tiếp nhận, tiền xử lý và tạo phản hồi. Hai phép đo API trong Bảng 4 thuộc </w:t>
      </w:r>
      <w:r>
        <w:rPr>
          <w:b/>
        </w:rPr>
        <w:t>hai bộ Validation khác nhau</w:t>
      </w:r>
      <w:r>
        <w:t xml:space="preserve">, nên mốc 92,67 ms không chứng minh mọi yêu cầu trên bộ Mốc 1 đều dưới 100 ms. Hai </w:t>
      </w:r>
      <w:hyperlink r:id="rId24">
        <w:r>
          <w:rPr>
            <w:color w:val="17518A"/>
          </w:rPr>
          <w:t>lượt đo API bổ sung</w:t>
        </w:r>
      </w:hyperlink>
      <w:r>
        <w:t xml:space="preserve"> và </w:t>
      </w:r>
      <w:hyperlink r:id="rId25">
        <w:r>
          <w:rPr>
            <w:color w:val="17518A"/>
          </w:rPr>
          <w:t>lặp lại</w:t>
        </w:r>
      </w:hyperlink>
      <w:r>
        <w:t xml:space="preserve"> cho median lần lượt 118,18 ms và 107,25 ms. Phép đo trên ảnh Validation Mốc 1 vẫn đáp ứng mục tiêu phản hồi dưới 500 ms nêu trong kế hoạch Mốc 1; chưa đánh giá tải đồng thời hoặc độ trễ qua mạng thực tế.</w:t>
      </w:r>
    </w:p>
    <w:p>
      <w:pPr>
        <w:pStyle w:val="Heading2"/>
        <w:keepNext/>
      </w:pPr>
      <w:r>
        <w:rPr>
          <w:b/>
          <w:sz w:val="25"/>
        </w:rPr>
        <w:t>2.4. Nguyên tắc sử dụng Test Set</w:t>
      </w:r>
    </w:p>
    <w:p>
      <w:pPr>
        <w:jc w:val="both"/>
      </w:pPr>
      <w:r>
        <w:t xml:space="preserve">Trong Mốc 2, mọi kiểm tra tích hợp và đo độ trễ mới trên bộ 307 ảnh chỉ dùng </w:t>
      </w:r>
      <w:r>
        <w:rPr>
          <w:b/>
        </w:rPr>
        <w:t>Validation 46 ảnh</w:t>
      </w:r>
      <w:r>
        <w:t xml:space="preserve">. Mốc 2 </w:t>
      </w:r>
      <w:r>
        <w:rPr>
          <w:b/>
        </w:rPr>
        <w:t>không thực hiện phép đánh giá Test mới trên bộ 307 ảnh Mốc 1</w:t>
      </w:r>
      <w:r>
        <w:t xml:space="preserve"> và không sử dụng 46 ảnh Test đó để chọn checkpoint, threshold hay giao diện. Tập Test Mốc 1 </w:t>
      </w:r>
      <w:r>
        <w:rPr>
          <w:b/>
        </w:rPr>
        <w:t>đã có kết quả baseline trước đó</w:t>
      </w:r>
      <w:r>
        <w:t xml:space="preserve">, nên nếu tiếp tục dùng ở Mốc 3, báo cáo phải ghi rõ đây là phân tích bổ sung trên tập đã có lịch sử truy cập, không gọi là lần đánh giá mù đầu tiên. Riêng checkpoint </w:t>
      </w:r>
      <w:r>
        <w:t>5e14be...</w:t>
      </w:r>
      <w:r>
        <w:t xml:space="preserve"> đã có </w:t>
      </w:r>
      <w:hyperlink r:id="rId26">
        <w:r>
          <w:rPr>
            <w:color w:val="17518A"/>
          </w:rPr>
          <w:t>lượt đánh giá trên 382 ảnh Test của bộ dữ liệu khác</w:t>
        </w:r>
      </w:hyperlink>
      <w:r>
        <w:t>; kết quả đó không phải metric của bộ Mốc 1 và không được dùng làm bằng chứng độc lập cấp bệnh nhân khi chưa có PID nguồn.</w:t>
      </w:r>
    </w:p>
    <w:p>
      <w:pPr>
        <w:pStyle w:val="Heading1"/>
        <w:keepNext/>
      </w:pPr>
      <w:r>
        <w:rPr>
          <w:b/>
          <w:sz w:val="28"/>
        </w:rPr>
        <w:t>III. WEB PROTOTYPE VÀ LUỒNG HUMAN-IN-THE-LOOP</w:t>
      </w:r>
    </w:p>
    <w:p>
      <w:pPr>
        <w:pStyle w:val="Heading2"/>
        <w:keepNext/>
      </w:pPr>
      <w:r>
        <w:rPr>
          <w:b/>
          <w:sz w:val="25"/>
        </w:rPr>
        <w:t>3.1. Kiến trúc tích hợp</w:t>
      </w:r>
    </w:p>
    <w:p>
      <w:pPr>
        <w:jc w:val="both"/>
      </w:pPr>
      <w:r>
        <w:t xml:space="preserve">Backend FastAPI tiếp nhận ảnh, quản lý bản ghi và cung cấp API suy diễn; PyTorch nạp checkpoint và dự đoán mask. Frontend dùng HTML, JavaScript và HTML5 Canvas để trình bày ảnh, overlay và công cụ chỉnh sửa. </w:t>
      </w:r>
      <w:hyperlink r:id="rId27">
        <w:r>
          <w:rPr>
            <w:color w:val="17518A"/>
          </w:rPr>
          <w:t>API suy diễn</w:t>
        </w:r>
      </w:hyperlink>
      <w:r>
        <w:t xml:space="preserve">, </w:t>
      </w:r>
      <w:hyperlink r:id="rId28">
        <w:r>
          <w:rPr>
            <w:color w:val="17518A"/>
          </w:rPr>
          <w:t>dịch vụ mô hình</w:t>
        </w:r>
      </w:hyperlink>
      <w:r>
        <w:t xml:space="preserve">, </w:t>
      </w:r>
      <w:hyperlink r:id="rId29">
        <w:r>
          <w:rPr>
            <w:color w:val="17518A"/>
          </w:rPr>
          <w:t>viewer</w:t>
        </w:r>
      </w:hyperlink>
      <w:r>
        <w:t xml:space="preserve"> và </w:t>
      </w:r>
      <w:hyperlink r:id="rId30">
        <w:r>
          <w:rPr>
            <w:color w:val="17518A"/>
          </w:rPr>
          <w:t>API review</w:t>
        </w:r>
      </w:hyperlink>
      <w:r>
        <w:t xml:space="preserve"> là các thành phần chính của luồng.</w:t>
      </w:r>
    </w:p>
    <w:p>
      <w:pPr>
        <w:pStyle w:val="Heading2"/>
        <w:keepNext/>
      </w:pPr>
      <w:r>
        <w:rPr>
          <w:b/>
          <w:sz w:val="25"/>
        </w:rPr>
        <w:t>3.2. Quy trình năm bước khép kín</w:t>
      </w:r>
    </w:p>
    <w:p>
      <w:pPr>
        <w:keepNext/>
        <w:jc w:val="center"/>
      </w:pPr>
      <w:r>
        <w:rPr>
          <w:b/>
        </w:rPr>
        <w:t>Bảng 5. Luồng thao tác đã triển khai và kiểm tra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Bước</w:t>
            </w:r>
          </w:p>
        </w:tc>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Chức năng</w:t>
            </w:r>
          </w:p>
        </w:tc>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Kết quả người dùng nhận được</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1. Upload</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Chọn ảnh siêu âm; backend kiểm tra tệp và giải mã grayscale. Letterbox 512×512 được thực hiện trước khi đưa tensor vào mô hình.</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Ảnh gốc được lưu cùng bản ghi để truy xuất.</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2. Segmentation</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Áp dụng tiền xử lý, chạy Standard U-Net với ngưỡng 0,5 và tạo mask nhị phân.</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Có dự đoán để người dùng tiếp tục rà soát; độ trễ theo từng phạm vi đo ở Bảng 4.</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3. Interactive Viewer</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Chuyển giữa Original, Mask và Overlay; điều chỉnh opacity, zoom và pan.</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Có thể đối chiếu vùng phân đoạn với ảnh gốc.</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4. Review / Edit</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Brush thêm vùng mô hình bỏ sót; Eraser xóa vùng dương tính giả. Có tùy chỉnh kích thước nét, Undo/Redo và Reset.</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Người dùng trực tiếp hiệu chỉnh mask trên Canvas.</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5. Confirm / Save</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Gửi kết quả rà soát tới API, lưu bản ghi review và mở lại để đối chiếu.</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Mask dự đoán ban đầu và mask sau rà soát được lưu tách biệt, có mã truy vết.</w:t>
            </w:r>
          </w:p>
        </w:tc>
      </w:tr>
    </w:tbl>
    <w:p>
      <w:pPr>
        <w:jc w:val="both"/>
      </w:pPr>
      <w:hyperlink r:id="rId31">
        <w:r>
          <w:rPr>
            <w:color w:val="17518A"/>
          </w:rPr>
          <w:t>Browser smoke test</w:t>
        </w:r>
      </w:hyperlink>
      <w:r>
        <w:t xml:space="preserve"> ghi </w:t>
      </w:r>
      <w:r>
        <w:rPr>
          <w:b/>
        </w:rPr>
        <w:t>PASS</w:t>
      </w:r>
      <w:r>
        <w:t xml:space="preserve"> cho kịch bản dùng ảnh </w:t>
      </w:r>
      <w:r>
        <w:t>41.JPG</w:t>
      </w:r>
      <w:r>
        <w:t xml:space="preserve"> thuộc Validation Mốc 1: tải ảnh, dự đoán, chuyển chế độ xem, Brush/Eraser, Undo, lưu và mở lại ca. Log ghi </w:t>
      </w:r>
      <w:r>
        <w:rPr>
          <w:b/>
        </w:rPr>
        <w:t>0 lỗi console ngoài dự kiến</w:t>
      </w:r>
      <w:r>
        <w:t xml:space="preserve"> và cùng SHA checkpoint </w:t>
      </w:r>
      <w:r>
        <w:t>5e14be...</w:t>
      </w:r>
      <w:r>
        <w:t>. Kết quả này xác nhận kịch bản tích hợp đã kiểm tra; chưa phải đánh giá tính dễ dùng trên nhiều chuyên viên hoặc nhiều thiết bị.</w:t>
      </w:r>
    </w:p>
    <w:p>
      <w:pPr>
        <w:pStyle w:val="Heading2"/>
        <w:keepNext/>
      </w:pPr>
      <w:r>
        <w:rPr>
          <w:b/>
          <w:sz w:val="25"/>
        </w:rPr>
        <w:t>3.3. Phạm vi xác nhận của chuyên viên y tế</w:t>
      </w:r>
    </w:p>
    <w:p>
      <w:pPr>
        <w:jc w:val="both"/>
      </w:pPr>
      <w:r>
        <w:t xml:space="preserve">Brush và Eraser hỗ trợ chỉnh mask khi chuyên viên quan sát thấy vùng thiếu hoặc vùng dương tính giả. Hệ thống lưu lịch sử review gắn với ảnh và kết quả mô hình để có thể đối chiếu phiên bản trước và sau chỉnh sửa. Nút Confirm ghi nhận quyết định của người thao tác trong prototype; nó không tự biến mask thành Ground Truth được hội đồng chuyên môn phê duyệt. Hệ thống là </w:t>
      </w:r>
      <w:r>
        <w:rPr>
          <w:b/>
        </w:rPr>
        <w:t>công cụ hỗ trợ quyết định</w:t>
      </w:r>
      <w:r>
        <w:t>, còn quyết định lâm sàng cuối cùng thuộc về chuyên viên y tế.</w:t>
      </w:r>
    </w:p>
    <w:p>
      <w:pPr>
        <w:pStyle w:val="Heading1"/>
        <w:keepNext/>
      </w:pPr>
      <w:r>
        <w:rPr>
          <w:b/>
          <w:sz w:val="28"/>
        </w:rPr>
        <w:t>IV. QUẢN TRỊ DỮ LIỆU VÀ KIỂM THỬ ĐỘ TIN CẬY</w:t>
      </w:r>
    </w:p>
    <w:p>
      <w:pPr>
        <w:pStyle w:val="Heading2"/>
        <w:keepNext/>
      </w:pPr>
      <w:r>
        <w:rPr>
          <w:b/>
          <w:sz w:val="25"/>
        </w:rPr>
        <w:t>4.1. Toàn vẹn 307 cặp ảnh–mask và nguồn gốc 35 mask rỗng</w:t>
      </w:r>
    </w:p>
    <w:p>
      <w:pPr>
        <w:jc w:val="both"/>
      </w:pPr>
      <w:r>
        <w:t xml:space="preserve">Trong CSV Mốc 1 có 35 bản ghi chỉ tới mask rỗng (25 Train, 5 Validation, 5 Test). Các đường dẫn này hiện có PNG một kênh </w:t>
      </w:r>
      <w:r>
        <w:rPr>
          <w:b/>
        </w:rPr>
        <w:t>512×512, toàn pixel 0</w:t>
      </w:r>
      <w:r>
        <w:t xml:space="preserve">, được lưu như </w:t>
      </w:r>
      <w:r>
        <w:rPr>
          <w:b/>
        </w:rPr>
        <w:t>Mock Fallback Artifacts</w:t>
      </w:r>
      <w:r>
        <w:t xml:space="preserve"> nhằm kiểm thử khả năng đọc dữ liệu và tính toàn vẹn của pipeline, không phải ca âm tính thật. </w:t>
      </w:r>
      <w:hyperlink r:id="rId32">
        <w:r>
          <w:rPr>
            <w:color w:val="17518A"/>
          </w:rPr>
          <w:t>Hồ sơ nguồn gốc</w:t>
        </w:r>
      </w:hyperlink>
      <w:r>
        <w:t xml:space="preserve"> liệt kê từng đường dẫn, SHA-256 và mask nguồn tương ứng. Script đã xác nhận </w:t>
      </w:r>
      <w:r>
        <w:rPr>
          <w:b/>
        </w:rPr>
        <w:t>307/307 cặp</w:t>
      </w:r>
      <w:r>
        <w:t xml:space="preserve"> tồn tại và giải mã được bằng cả OpenCV lẫn PIL, không phát sinh lỗi thiếu tệp trong bước kiểm tra.</w:t>
      </w:r>
    </w:p>
    <w:p>
      <w:pPr>
        <w:jc w:val="both"/>
      </w:pPr>
      <w:r>
        <w:t xml:space="preserve">Kiểm toán cũng cho thấy mask nguồn của </w:t>
      </w:r>
      <w:r>
        <w:rPr>
          <w:b/>
        </w:rPr>
        <w:t>cả 35 ảnh</w:t>
      </w:r>
      <w:r>
        <w:t xml:space="preserve"> nói trên chứa pixel dương tính. Vì vậy, các mask toàn 0 dẫn xuất </w:t>
      </w:r>
      <w:r>
        <w:rPr>
          <w:b/>
        </w:rPr>
        <w:t>không được dùng làm Ground Truth để tính Dice, IoU, Recall, Precision hay Specificity y tế</w:t>
      </w:r>
      <w:r>
        <w:t>. Mọi phép đánh giá phân đoạn mới phải sử dụng cặp nhãn hợp lệ đã xác minh; báo cáo Mốc 2 chỉ ghi nhận kiểm tra vận hành và nhắc lại metric baseline lịch sử với giới hạn nêu ở Mục 2.2.</w:t>
      </w:r>
    </w:p>
    <w:p>
      <w:pPr>
        <w:pStyle w:val="Heading2"/>
        <w:keepNext/>
      </w:pPr>
      <w:r>
        <w:rPr>
          <w:b/>
          <w:sz w:val="25"/>
        </w:rPr>
        <w:t>4.2. Mã phân nhóm và giới hạn xác minh bệnh nhân</w:t>
      </w:r>
    </w:p>
    <w:p>
      <w:pPr>
        <w:jc w:val="both"/>
      </w:pPr>
      <w:r>
        <w:t xml:space="preserve">CSV Mốc 1 có **185 mã </w:t>
      </w:r>
      <w:r>
        <w:t>ANON-VINMEC-PID-*</w:t>
      </w:r>
      <w:r>
        <w:rPr>
          <w:b/>
        </w:rPr>
        <w:t xml:space="preserve">, phân bổ 130 Train, 27 Validation và 28 Test. [Kiểm toán](../../evaluation/milestone_2_m1_scope/data_audit_2026-10-04.json) xác nhận </w:t>
      </w:r>
      <w:r>
        <w:t>0 mã giao nhau</w:t>
      </w:r>
      <w:r>
        <w:rPr>
          <w:b/>
        </w:rPr>
        <w:t xml:space="preserve"> giữa ba tập, tương đương tỷ lệ giao nhau </w:t>
      </w:r>
      <w:r>
        <w:t xml:space="preserve">0% ở cấp mã phân nhóm**. Trường </w:t>
      </w:r>
      <w:r>
        <w:t>patient_id</w:t>
      </w:r>
      <w:r>
        <w:t xml:space="preserve"> đã có trong schema để hỗ trợ kiểm soát phân hoạch dữ liệu.</w:t>
      </w:r>
    </w:p>
    <w:p>
      <w:pPr>
        <w:jc w:val="both"/>
      </w:pPr>
      <w:r>
        <w:t xml:space="preserve">Bộ dữ liệu được cung cấp hiện chưa có bảng ánh xạ những mã này với định danh bệnh nhân gốc của bệnh viện. Vì thế, tính độc lập </w:t>
      </w:r>
      <w:r>
        <w:rPr>
          <w:b/>
        </w:rPr>
        <w:t>cấp bệnh nhân thực</w:t>
      </w:r>
      <w:r>
        <w:t xml:space="preserve"> và việc loại trừ mọi trường hợp rò rỉ dữ liệu chưa thể xác nhận; mức độc lập có thể kiểm chứng là </w:t>
      </w:r>
      <w:r>
        <w:rPr>
          <w:b/>
        </w:rPr>
        <w:t>cấp ảnh và cấp mã phân nhóm hiện có</w:t>
      </w:r>
      <w:r>
        <w:t>. Cấu trúc metadata có thể tiếp nhận PID xác thực khi nguồn dữ liệu cung cấp, nhưng báo cáo không khẳng định đã tích hợp PACS/DICOM hoặc đã xác minh patient-level split từ hệ thống bệnh viện.</w:t>
      </w:r>
    </w:p>
    <w:p>
      <w:pPr>
        <w:pStyle w:val="Heading2"/>
        <w:keepNext/>
      </w:pPr>
      <w:r>
        <w:rPr>
          <w:b/>
          <w:sz w:val="25"/>
        </w:rPr>
        <w:t>4.3. Kết quả kiểm thử phần mềm</w:t>
      </w:r>
    </w:p>
    <w:p>
      <w:pPr>
        <w:keepNext/>
        <w:jc w:val="center"/>
      </w:pPr>
      <w:r>
        <w:rPr>
          <w:b/>
        </w:rPr>
        <w:t>Bảng 6. Bằng chứng kiểm tra kỹ thuật Mốc 2</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Hoạt động</w:t>
            </w:r>
          </w:p>
        </w:tc>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Kết quả</w:t>
            </w:r>
          </w:p>
        </w:tc>
        <w:tc>
          <w:tcPr>
            <w:tcW w:type="dxa" w:w="3024"/>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Giới hạn kết luận</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Automated tests</w:t>
            </w:r>
          </w:p>
        </w:tc>
        <w:tc>
          <w:tcPr>
            <w:tcW w:type="dxa" w:w="3024"/>
            <w:tcBorders>
              <w:top w:val="single" w:sz="5" w:color="B7C0C8"/>
              <w:left w:val="single" w:sz="5" w:color="B7C0C8"/>
              <w:bottom w:val="single" w:sz="5" w:color="B7C0C8"/>
              <w:right w:val="single" w:sz="5" w:color="B7C0C8"/>
            </w:tcBorders>
          </w:tcPr>
          <w:p>
            <w:hyperlink r:id="rId33">
              <w:r>
                <w:rPr>
                  <w:color w:val="17518A"/>
                </w:rPr>
                <w:t>Log pytest</w:t>
              </w:r>
            </w:hyperlink>
            <w:r>
              <w:rPr>
                <w:rFonts w:ascii="Times New Roman" w:hAnsi="Times New Roman"/>
                <w:sz w:val="19"/>
              </w:rPr>
              <w:t xml:space="preserve">: </w:t>
            </w:r>
            <w:r>
              <w:rPr>
                <w:rFonts w:ascii="Times New Roman" w:hAnsi="Times New Roman"/>
                <w:b/>
                <w:sz w:val="19"/>
              </w:rPr>
              <w:t>61/61 passed, 0 failed</w:t>
            </w:r>
            <w:r>
              <w:rPr>
                <w:rFonts w:ascii="Times New Roman" w:hAnsi="Times New Roman"/>
                <w:sz w:val="19"/>
              </w:rPr>
              <w:t>.</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Bảo đảm các ca kiểm thử hiện có đạt; không thay thế thẩm định lâm sàng.</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Kiểm tra dữ liệu</w:t>
            </w:r>
          </w:p>
        </w:tc>
        <w:tc>
          <w:tcPr>
            <w:tcW w:type="dxa" w:w="3024"/>
            <w:tcBorders>
              <w:top w:val="single" w:sz="5" w:color="B7C0C8"/>
              <w:left w:val="single" w:sz="5" w:color="B7C0C8"/>
              <w:bottom w:val="single" w:sz="5" w:color="B7C0C8"/>
              <w:right w:val="single" w:sz="5" w:color="B7C0C8"/>
            </w:tcBorders>
            <w:shd w:fill="F7F9FA"/>
          </w:tcPr>
          <w:p>
            <w:hyperlink r:id="rId12">
              <w:r>
                <w:rPr>
                  <w:color w:val="17518A"/>
                </w:rPr>
                <w:t>Audit</w:t>
              </w:r>
            </w:hyperlink>
            <w:r>
              <w:rPr>
                <w:rFonts w:ascii="Times New Roman" w:hAnsi="Times New Roman"/>
                <w:sz w:val="19"/>
              </w:rPr>
              <w:t xml:space="preserve">: 307/307 cặp đọc được. </w:t>
            </w:r>
            <w:hyperlink r:id="rId32">
              <w:r>
                <w:rPr>
                  <w:color w:val="17518A"/>
                </w:rPr>
                <w:t>Provenance</w:t>
              </w:r>
            </w:hyperlink>
            <w:r>
              <w:rPr>
                <w:rFonts w:ascii="Times New Roman" w:hAnsi="Times New Roman"/>
                <w:sz w:val="19"/>
              </w:rPr>
              <w:t xml:space="preserve"> lưu SHA-256 riêng cho </w:t>
            </w:r>
            <w:r>
              <w:rPr>
                <w:rFonts w:ascii="Times New Roman" w:hAnsi="Times New Roman"/>
                <w:b/>
                <w:sz w:val="19"/>
              </w:rPr>
              <w:t>từng mask trong 35 mask dẫn xuất</w:t>
            </w:r>
            <w:r>
              <w:rPr>
                <w:rFonts w:ascii="Times New Roman" w:hAnsi="Times New Roman"/>
                <w:sz w:val="19"/>
              </w:rPr>
              <w:t>; không ghi SHA cho toàn bộ 307 cặp.</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Kiểm tra file và schema, không xác nhận 35 ca âm tính.</w:t>
            </w:r>
          </w:p>
        </w:tc>
      </w:tr>
      <w:tr>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Nạp mô hình và suy diễn</w:t>
            </w:r>
          </w:p>
        </w:tc>
        <w:tc>
          <w:tcPr>
            <w:tcW w:type="dxa" w:w="3024"/>
            <w:tcBorders>
              <w:top w:val="single" w:sz="5" w:color="B7C0C8"/>
              <w:left w:val="single" w:sz="5" w:color="B7C0C8"/>
              <w:bottom w:val="single" w:sz="5" w:color="B7C0C8"/>
              <w:right w:val="single" w:sz="5" w:color="B7C0C8"/>
            </w:tcBorders>
          </w:tcPr>
          <w:p>
            <w:hyperlink r:id="rId15">
              <w:r>
                <w:rPr>
                  <w:color w:val="17518A"/>
                </w:rPr>
                <w:t>Sanity check</w:t>
              </w:r>
            </w:hyperlink>
            <w:r>
              <w:rPr>
                <w:rFonts w:ascii="Times New Roman" w:hAnsi="Times New Roman"/>
                <w:sz w:val="19"/>
              </w:rPr>
              <w:t>: 46/46 ảnh Validation, strict load, 0 key không khớp.</w:t>
            </w:r>
          </w:p>
        </w:tc>
        <w:tc>
          <w:tcPr>
            <w:tcW w:type="dxa" w:w="3024"/>
            <w:tcBorders>
              <w:top w:val="single" w:sz="5" w:color="B7C0C8"/>
              <w:left w:val="single" w:sz="5" w:color="B7C0C8"/>
              <w:bottom w:val="single" w:sz="5" w:color="B7C0C8"/>
              <w:right w:val="single" w:sz="5" w:color="B7C0C8"/>
            </w:tcBorders>
          </w:tcPr>
          <w:p>
            <w:r>
              <w:rPr>
                <w:rFonts w:ascii="Times New Roman" w:hAnsi="Times New Roman"/>
                <w:sz w:val="19"/>
              </w:rPr>
              <w:t xml:space="preserve">Không tính Segmentation Metrics mới hoặc đánh giá Test mới </w:t>
            </w:r>
            <w:r>
              <w:rPr>
                <w:rFonts w:ascii="Times New Roman" w:hAnsi="Times New Roman"/>
                <w:b/>
                <w:sz w:val="19"/>
              </w:rPr>
              <w:t>trên bộ 307 ảnh Mốc 1</w:t>
            </w:r>
            <w:r>
              <w:rPr>
                <w:rFonts w:ascii="Times New Roman" w:hAnsi="Times New Roman"/>
                <w:sz w:val="19"/>
              </w:rPr>
              <w:t>.</w:t>
            </w:r>
          </w:p>
        </w:tc>
      </w:tr>
      <w:tr>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Giao diện người dùng</w:t>
            </w:r>
          </w:p>
        </w:tc>
        <w:tc>
          <w:tcPr>
            <w:tcW w:type="dxa" w:w="3024"/>
            <w:tcBorders>
              <w:top w:val="single" w:sz="5" w:color="B7C0C8"/>
              <w:left w:val="single" w:sz="5" w:color="B7C0C8"/>
              <w:bottom w:val="single" w:sz="5" w:color="B7C0C8"/>
              <w:right w:val="single" w:sz="5" w:color="B7C0C8"/>
            </w:tcBorders>
            <w:shd w:fill="F7F9FA"/>
          </w:tcPr>
          <w:p>
            <w:hyperlink r:id="rId31">
              <w:r>
                <w:rPr>
                  <w:color w:val="17518A"/>
                </w:rPr>
                <w:t>Browser smoke</w:t>
              </w:r>
            </w:hyperlink>
            <w:r>
              <w:rPr>
                <w:rFonts w:ascii="Times New Roman" w:hAnsi="Times New Roman"/>
                <w:sz w:val="19"/>
              </w:rPr>
              <w:t>: PASS kịch bản năm bước, 0 lỗi console ngoài dự kiến.</w:t>
            </w:r>
          </w:p>
        </w:tc>
        <w:tc>
          <w:tcPr>
            <w:tcW w:type="dxa" w:w="3024"/>
            <w:tcBorders>
              <w:top w:val="single" w:sz="5" w:color="B7C0C8"/>
              <w:left w:val="single" w:sz="5" w:color="B7C0C8"/>
              <w:bottom w:val="single" w:sz="5" w:color="B7C0C8"/>
              <w:right w:val="single" w:sz="5" w:color="B7C0C8"/>
            </w:tcBorders>
            <w:shd w:fill="F7F9FA"/>
          </w:tcPr>
          <w:p>
            <w:r>
              <w:rPr>
                <w:rFonts w:ascii="Times New Roman" w:hAnsi="Times New Roman"/>
                <w:sz w:val="19"/>
              </w:rPr>
              <w:t>Một kịch bản trên một ảnh Validation, chưa phải khảo sát người dùng.</w:t>
            </w:r>
          </w:p>
        </w:tc>
      </w:tr>
    </w:tbl>
    <w:p>
      <w:pPr>
        <w:pStyle w:val="Heading1"/>
        <w:keepNext/>
      </w:pPr>
      <w:r>
        <w:rPr>
          <w:b/>
          <w:sz w:val="28"/>
        </w:rPr>
        <w:t>V. KẾ HOẠCH MỐC 3 (06/10/2026 – 18/10/2026)</w:t>
      </w:r>
    </w:p>
    <w:p>
      <w:pPr>
        <w:pStyle w:val="Heading2"/>
        <w:keepNext/>
      </w:pPr>
      <w:r>
        <w:rPr>
          <w:b/>
          <w:sz w:val="25"/>
        </w:rPr>
        <w:t>5.1. Giao thức đánh giá và phân tích lỗi</w:t>
      </w:r>
    </w:p>
    <w:p>
      <w:pPr>
        <w:jc w:val="both"/>
      </w:pPr>
      <w:r>
        <w:t xml:space="preserve">Trước khi tính metric mới, cần xác định nguồn Ground Truth hợp lệ, loại các mask dẫn xuất khỏi phép đánh giá y tế và ghi rõ phiên bản checkpoint, ngưỡng, mã split cùng lịch sử sử dụng dữ liệu. Với 46 ảnh Test Mốc 1 đã có kết quả baseline, việc đánh giá tiếp là </w:t>
      </w:r>
      <w:r>
        <w:rPr>
          <w:b/>
        </w:rPr>
        <w:t>phân tích bổ sung</w:t>
      </w:r>
      <w:r>
        <w:t>. Một phép thử độc lập mới ở cấp bệnh nhân đòi hỏi ảnh chưa từng dùng và PID nguồn được xác thực. Công việc phân tích lỗi sẽ đối chiếu ca có Dice cao với các ca False Positive/False Negative lớn trên những cặp nhãn hợp lệ, kèm ảnh gốc, mask tham chiếu và mask dự đoán; không suy luận tên bệnh học từ hình dạng vùng phân đoạn.</w:t>
      </w:r>
    </w:p>
    <w:p>
      <w:pPr>
        <w:pStyle w:val="Heading2"/>
        <w:keepNext/>
      </w:pPr>
      <w:r>
        <w:rPr>
          <w:b/>
          <w:sz w:val="25"/>
        </w:rPr>
        <w:t>5.2. Đánh giá quy trình Human-in-the-Loop</w:t>
      </w:r>
    </w:p>
    <w:p>
      <w:pPr>
        <w:jc w:val="both"/>
      </w:pPr>
      <w:r>
        <w:t>Tiếp tục kiểm thử thao tác Brush/Eraser trên nhiều ảnh, ghi thời gian hoàn thành một lượt review, số lần chỉnh sửa và khả năng lưu/mở lại mask. Nếu tiếp cận được bác sĩ hoặc chuyên viên chẩn đoán hình ảnh, thu thập nhận xét về mức độ chấp nhận vùng phân đoạn và tính hữu dụng của viewer theo một kịch bản thống nhất. Mọi kết luận về hiệu quả hỗ trợ lâm sàng chỉ được đưa ra sau khi có dữ liệu đánh giá chuyên môn phù hợp.</w:t>
      </w:r>
    </w:p>
    <w:p>
      <w:pPr>
        <w:jc w:val="both"/>
      </w:pPr>
      <w:r>
        <w:t>Mốc 2 đã hoàn thiện luồng phần mềm năm bước, nạp được checkpoint U-Net tích hợp và vận hành Human-in-the-Loop trên ảnh Validation Mốc 1. Các giới hạn về PID nguồn, nhãn âm tính và lịch sử truy cập Test đã được ghi rõ để làm điều kiện đầu vào cho Mốc 3.</w:t>
      </w:r>
    </w:p>
    <w:p>
      <w:pPr>
        <w:jc w:val="both"/>
      </w:pPr>
      <w:r>
        <w:rPr>
          <w:b/>
        </w:rPr>
        <w:t>Kính báo cáo Thầy.</w:t>
      </w:r>
    </w:p>
    <w:p>
      <w:pPr>
        <w:jc w:val="both"/>
      </w:pPr>
      <w:r>
        <w:t>Nguyễn Hữu Dũng</w:t>
        <w:br/>
        <w:t>Mã sinh viên: 11235559</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BaoCaoTienDoMoc1_NguyenHuuDung_11235559%281%29.docx" TargetMode="External"/><Relationship Id="rId11" Type="http://schemas.openxmlformats.org/officeDocument/2006/relationships/hyperlink" Target="../../ai_training/splits/archive_milestone_1/README.md" TargetMode="External"/><Relationship Id="rId12" Type="http://schemas.openxmlformats.org/officeDocument/2006/relationships/hyperlink" Target="../../evaluation/milestone_2_m1_scope/data_audit_2026-10-04.json" TargetMode="External"/><Relationship Id="rId13" Type="http://schemas.openxmlformats.org/officeDocument/2006/relationships/hyperlink" Target="../../checkpoints/archive_milestone_1/README.md" TargetMode="External"/><Relationship Id="rId14" Type="http://schemas.openxmlformats.org/officeDocument/2006/relationships/hyperlink" Target="../../evaluation/selected_model.json" TargetMode="External"/><Relationship Id="rId15" Type="http://schemas.openxmlformats.org/officeDocument/2006/relationships/hyperlink" Target="../../evaluation/m1_validation_sanity_check.json" TargetMode="External"/><Relationship Id="rId16" Type="http://schemas.openxmlformats.org/officeDocument/2006/relationships/hyperlink" Target="../../ai_training/dataset_loader.py" TargetMode="External"/><Relationship Id="rId17" Type="http://schemas.openxmlformats.org/officeDocument/2006/relationships/hyperlink" Target="../../backend/services/preprocessor.py" TargetMode="External"/><Relationship Id="rId18" Type="http://schemas.openxmlformats.org/officeDocument/2006/relationships/hyperlink" Target="../../evaluation/baseline_test_metrics.json" TargetMode="External"/><Relationship Id="rId19" Type="http://schemas.openxmlformats.org/officeDocument/2006/relationships/hyperlink" Target="../../ai_training/metrics_clinical.py" TargetMode="External"/><Relationship Id="rId20" Type="http://schemas.openxmlformats.org/officeDocument/2006/relationships/hyperlink" Target="../../evaluation/milestone_2_m1_scope/api_latency_validation_2026-10-04.json" TargetMode="External"/><Relationship Id="rId21" Type="http://schemas.openxmlformats.org/officeDocument/2006/relationships/hyperlink" Target="../../evaluation/retrain_2d_2026-10-03/api_latency_validation.json" TargetMode="External"/><Relationship Id="rId22" Type="http://schemas.openxmlformats.org/officeDocument/2006/relationships/hyperlink" Target="../../scripts/sanity_check_m1_validation.py" TargetMode="External"/><Relationship Id="rId23" Type="http://schemas.openxmlformats.org/officeDocument/2006/relationships/hyperlink" Target="../../evaluation/benchmark_api.py" TargetMode="External"/><Relationship Id="rId24" Type="http://schemas.openxmlformats.org/officeDocument/2006/relationships/hyperlink" Target="../../evaluation/retrain_2d_2026-10-03/api_latency_integrated_2026-10-04.json" TargetMode="External"/><Relationship Id="rId25" Type="http://schemas.openxmlformats.org/officeDocument/2006/relationships/hyperlink" Target="../../evaluation/retrain_2d_2026-10-03/api_latency_integrated_repeat_2026-10-04.json" TargetMode="External"/><Relationship Id="rId26" Type="http://schemas.openxmlformats.org/officeDocument/2006/relationships/hyperlink" Target="../../evaluation/retrain_2d_2026-10-03/test_summary.json" TargetMode="External"/><Relationship Id="rId27" Type="http://schemas.openxmlformats.org/officeDocument/2006/relationships/hyperlink" Target="../../backend/app/routers/inference.py" TargetMode="External"/><Relationship Id="rId28" Type="http://schemas.openxmlformats.org/officeDocument/2006/relationships/hyperlink" Target="../../backend/services/model_service.py" TargetMode="External"/><Relationship Id="rId29" Type="http://schemas.openxmlformats.org/officeDocument/2006/relationships/hyperlink" Target="../../frontend/js/modules/viewer.js" TargetMode="External"/><Relationship Id="rId30" Type="http://schemas.openxmlformats.org/officeDocument/2006/relationships/hyperlink" Target="../../backend/app/routers/reviews.py" TargetMode="External"/><Relationship Id="rId31" Type="http://schemas.openxmlformats.org/officeDocument/2006/relationships/hyperlink" Target="../../evaluation/milestone_2_m1_scope/browser_smoke_2026-10-04.json" TargetMode="External"/><Relationship Id="rId32" Type="http://schemas.openxmlformats.org/officeDocument/2006/relationships/hyperlink" Target="../../dataset/vinmec_ovarian/empty_masks/PROVENANCE.json" TargetMode="External"/><Relationship Id="rId33" Type="http://schemas.openxmlformats.org/officeDocument/2006/relationships/hyperlink" Target="../../evaluation/milestone_2_m1_scope/pytest_2026-10-04.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Mốc 2 – Nguyễn Hữu Dũng</dc:title>
  <dc:subject/>
  <dc:creator>Nguyễn Hữu Dũng</dc:creator>
  <cp:keywords/>
  <dc:description>generated by python-docx</dc:description>
  <cp:lastModifiedBy/>
  <cp:revision>1</cp:revision>
  <dcterms:created xsi:type="dcterms:W3CDTF">2013-12-23T23:15:00Z</dcterms:created>
  <dcterms:modified xsi:type="dcterms:W3CDTF">2013-12-23T23:15:00Z</dcterms:modified>
  <cp:category/>
</cp:coreProperties>
</file>