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jc w:val="center"/>
      </w:pPr>
      <w:r>
        <w:rPr>
          <w:b/>
          <w:sz w:val="32"/>
        </w:rPr>
        <w:t>BÁO CÁO TIẾN ĐỘ THỰC HIỆN KHÓA LUẬN TỐT NGHIỆP — MỐC 2</w:t>
      </w:r>
    </w:p>
    <w:p>
      <w:pPr>
        <w:jc w:val="both"/>
      </w:pPr>
      <w:r>
        <w:rPr>
          <w:b/>
        </w:rPr>
        <w:t>Trường Đại học Kinh tế Quốc dân — Trường Công nghệ — Khoa Hệ thống Thông tin Quản lý</w:t>
      </w:r>
      <w:r>
        <w:br/>
        <w:t>*</w:t>
      </w:r>
      <w:r>
        <w:rPr>
          <w:b/>
        </w:rPr>
        <w:br/>
      </w:r>
      <w:r>
        <w:t>Giai đoạn triển khai:</w:t>
      </w:r>
      <w:r>
        <w:rPr>
          <w:b/>
        </w:rPr>
        <w:t xml:space="preserve"> 21/09/2026 – 05/10/2026</w:t>
        <w:br/>
      </w:r>
      <w:r>
        <w:t>Chuyên ngành:</w:t>
      </w:r>
      <w:r>
        <w:rPr>
          <w:b/>
        </w:rPr>
        <w:t xml:space="preserve"> Hệ Thống Thông Tin Quản Lý (MIS), Khóa 65</w:t>
        <w:br/>
      </w:r>
      <w:r>
        <w:t>Đề tài:</w:t>
      </w:r>
      <w:r>
        <w:rPr>
          <w:b/>
        </w:rPr>
        <w:t xml:space="preserve"> Xây dựng hệ thống hỗ trợ phân đoạn tổn thương trên ảnh siêu âm buồng trứng ứng dụng Deep Learning theo mô hình Human-in-the-Loop</w:t>
        <w:br/>
      </w:r>
      <w:r>
        <w:t>Giảng viên hướng dẫn:</w:t>
      </w:r>
      <w:r>
        <w:rPr>
          <w:b/>
        </w:rPr>
        <w:t xml:space="preserve"> ThS. Trần Thanh Hải</w:t>
        <w:br/>
      </w:r>
      <w:r>
        <w:t>Sinh viên thực hiện:</w:t>
      </w:r>
      <w:r>
        <w:rPr>
          <w:b/>
        </w:rPr>
        <w:t xml:space="preserve"> Nguyễn Hữu Dũng — </w:t>
      </w:r>
      <w:r>
        <w:t>MSV:</w:t>
      </w:r>
      <w:r>
        <w:rPr>
          <w:b/>
        </w:rPr>
        <w:t xml:space="preserve"> 11235559</w:t>
        <w:br/>
      </w:r>
      <w:r>
        <w:t>Lớp:</w:t>
      </w:r>
      <w:r>
        <w:rPr>
          <w:b/>
        </w:rPr>
        <w:t xml:space="preserve"> Hệ thống thông tin quản lý 65A</w:t>
        <w:br/>
      </w:r>
      <w:r>
        <w:t xml:space="preserve">Đơn vị thực tập:** VinSmart Future  </w:t>
      </w:r>
    </w:p>
    <w:p>
      <w:pPr>
        <w:pStyle w:val="Heading1"/>
        <w:keepNext/>
      </w:pPr>
      <w:r>
        <w:rPr>
          <w:b/>
          <w:sz w:val="28"/>
        </w:rPr>
        <w:t>LỜI MỞ ĐẦU VÀ MỤC TIÊU CỘT MỐC 2</w:t>
      </w:r>
    </w:p>
    <w:p>
      <w:pPr>
        <w:jc w:val="both"/>
      </w:pPr>
      <w:r>
        <w:t>Kính gửi Thầy Trần Thanh Hải,</w:t>
      </w:r>
    </w:p>
    <w:p>
      <w:pPr>
        <w:jc w:val="both"/>
      </w:pPr>
      <w:r>
        <w:t xml:space="preserve">Sau khi hoàn tất và nghiệm thu Cột mốc 1 (giai đoạn 06/09/2026 – 20/09/2026) với trọng tâm là đóng băng bộ dữ liệu Ground Truth 307 ảnh từ 185 bệnh nhân Vinmec Times City, thiết lập quy trình tiền xử lý 5 bước chuẩn y tế và huấn luyện mô hình Standard U-Net cơ sở đạt Validation Dice 0,5830, em xin kính báo cáo tiến độ triển khai </w:t>
      </w:r>
      <w:r>
        <w:rPr>
          <w:b/>
        </w:rPr>
        <w:t>Cột mốc 2 (giai đoạn 21/09/2026 – 05/10/2026)</w:t>
      </w:r>
      <w:r>
        <w:t>.</w:t>
      </w:r>
    </w:p>
    <w:p>
      <w:pPr>
        <w:jc w:val="both"/>
      </w:pPr>
      <w:r>
        <w:t xml:space="preserve">Trọng tâm cốt lõi của Cột mốc 2 là chuyển giao từ mô hình toán học thực nghiệm sang </w:t>
      </w:r>
      <w:r>
        <w:rPr>
          <w:b/>
        </w:rPr>
        <w:t>Hệ thống phần mềm hỗ trợ chẩn đoán hoàn chỉnh (Web CDSS Workstation Prototype)</w:t>
      </w:r>
      <w:r>
        <w:t xml:space="preserve"> theo mô hình </w:t>
      </w:r>
      <w:r>
        <w:rPr>
          <w:b/>
        </w:rPr>
        <w:t>Human-in-the-Loop (HITL)</w:t>
      </w:r>
      <w:r>
        <w:t xml:space="preserve">. Giai đoạn này giải quyết trực tiếp phát hiện lâm sàng lớn nhất ở Mốc 1: *Do ảnh siêu âm buồng trứng có độ nhiễu hạt cao, ranh giới tổn thương mờ và hiện tượng bóng cản âm (acoustic shadowing) ở u bì khiến mô hình U-Net cơ sở xuất hiện sai lệch over-segmentation (Recall 63,6% cao hơn Precision 58,6%), sự hiện diện của bác sĩ trong quy trình rà soát và chỉnh sửa mask là yếu tố bắt buộc*. Đồng thời, Mốc 2 tuân thủ nghiêm ngặt chỉ đạo kỷ luật dữ liệu của Thầy: </w:t>
      </w:r>
      <w:r>
        <w:rPr>
          <w:b/>
        </w:rPr>
        <w:t>đóng băng tuyệt đối tập kiểm thử độc lập (Test Set 46 ảnh Mốc 1)</w:t>
      </w:r>
      <w:r>
        <w:t xml:space="preserve"> để bảo toàn tính khách quan cho đợt nghiệm thu cuối cùng ở Mốc 3.</w:t>
      </w:r>
    </w:p>
    <w:p>
      <w:pPr>
        <w:pStyle w:val="Heading1"/>
        <w:keepNext/>
      </w:pPr>
      <w:r>
        <w:rPr>
          <w:b/>
          <w:sz w:val="28"/>
        </w:rPr>
        <w:t>I. CÁC HẠNG MỤC CÔNG VIỆC ĐÃ HOÀN THÀNH TRONG CỘT MỐC 2</w:t>
      </w:r>
    </w:p>
    <w:p>
      <w:pPr>
        <w:jc w:val="both"/>
      </w:pPr>
      <w:r>
        <w:t>Toàn bộ sáu nhiệm vụ kỹ thuật và nghiệp vụ của Cột mốc 2 đã được hoàn thành 100%, tích hợp đồng bộ và vượt qua kiểm thử thực tế trên hệ thống:</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STT</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Nhiệm vụ kỹ thuật</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Nội dung triển khai chi tiết</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Tệp mã nguồn và dữ liệu liên quan</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Kết quả thực nghiệm</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1</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Bảo toàn kỷ luật dữ liệu và niêm phong Test Set</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Duy trì nghiêm ngặt cơ chế phân chia cấp bệnh nhân (Patient-Level Split) từ Mốc 1; niêm phong tuyệt đối 46 ảnh của tập Test; không dùng tập Test để chọn mô hình hoặc tinh chỉnh tham số ở Mốc 2.</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ai_training/splits/test.csv</w:t>
            </w:r>
            <w:r>
              <w:rPr>
                <w:rFonts w:ascii="Times New Roman" w:hAnsi="Times New Roman"/>
                <w:sz w:val="17"/>
              </w:rPr>
              <w:t>&lt;br&gt;</w:t>
            </w:r>
            <w:r>
              <w:rPr>
                <w:rFonts w:ascii="Times New Roman" w:hAnsi="Times New Roman"/>
                <w:sz w:val="17"/>
              </w:rPr>
              <w:t>metadata/Tap_Kiem_Thu_Test_46.csv</w:t>
            </w:r>
            <w:r>
              <w:rPr>
                <w:rFonts w:ascii="Times New Roman" w:hAnsi="Times New Roman"/>
                <w:sz w:val="17"/>
              </w:rPr>
              <w:t>&lt;br&gt;</w:t>
            </w:r>
            <w:r>
              <w:rPr>
                <w:rFonts w:ascii="Times New Roman" w:hAnsi="Times New Roman"/>
                <w:sz w:val="17"/>
              </w:rPr>
              <w:t>metadata/kltn_ground_truth_307.csv</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100% Zero Leakage</w:t>
            </w:r>
            <w:r>
              <w:rPr>
                <w:rFonts w:ascii="Times New Roman" w:hAnsi="Times New Roman"/>
                <w:sz w:val="17"/>
              </w:rPr>
              <w:t>, Tập Test được bảo vệ nguyên vẹn</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2</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Đóng gói động cơ suy luận AI (Inference Engine)</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 xml:space="preserve">Tích hợp checkpoint Standard U-Net cơ sở từ Mốc 1 (epoch 12, SHA-256: </w:t>
            </w:r>
            <w:r>
              <w:rPr>
                <w:rFonts w:ascii="Times New Roman" w:hAnsi="Times New Roman"/>
                <w:sz w:val="17"/>
              </w:rPr>
              <w:t>5e14be07...</w:t>
            </w:r>
            <w:r>
              <w:rPr>
                <w:rFonts w:ascii="Times New Roman" w:hAnsi="Times New Roman"/>
                <w:sz w:val="17"/>
              </w:rPr>
              <w:t>), đóng gói pipeline tiền xử lý (ROI Fan-beam, Letterbox 512×512, CLAHE) và hàm khôi phục kích thước gốc vào dịch vụ suy luận thời gian thực.</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backend/models/unet.py</w:t>
            </w:r>
            <w:r>
              <w:rPr>
                <w:rFonts w:ascii="Times New Roman" w:hAnsi="Times New Roman"/>
                <w:sz w:val="17"/>
              </w:rPr>
              <w:t>&lt;br&gt;</w:t>
            </w:r>
            <w:r>
              <w:rPr>
                <w:rFonts w:ascii="Times New Roman" w:hAnsi="Times New Roman"/>
                <w:sz w:val="17"/>
              </w:rPr>
              <w:t>backend/services/inference_engine.py</w:t>
            </w:r>
            <w:r>
              <w:rPr>
                <w:rFonts w:ascii="Times New Roman" w:hAnsi="Times New Roman"/>
                <w:sz w:val="17"/>
              </w:rPr>
              <w:t>&lt;br&gt;</w:t>
            </w:r>
            <w:r>
              <w:rPr>
                <w:rFonts w:ascii="Times New Roman" w:hAnsi="Times New Roman"/>
                <w:sz w:val="17"/>
              </w:rPr>
              <w:t>checkpoints/baseline_unet_best.pth</w:t>
            </w:r>
            <w:r>
              <w:rPr>
                <w:rFonts w:ascii="Times New Roman" w:hAnsi="Times New Roman"/>
                <w:sz w:val="17"/>
              </w:rPr>
              <w:t>&lt;br&gt;</w:t>
            </w:r>
            <w:r>
              <w:rPr>
                <w:rFonts w:ascii="Times New Roman" w:hAnsi="Times New Roman"/>
                <w:sz w:val="17"/>
              </w:rPr>
              <w:t>evaluation/selected_model.json</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 xml:space="preserve">Nạp mô hình </w:t>
            </w:r>
            <w:r>
              <w:rPr>
                <w:rFonts w:ascii="Times New Roman" w:hAnsi="Times New Roman"/>
                <w:sz w:val="17"/>
              </w:rPr>
              <w:t>strict=True</w:t>
            </w:r>
            <w:r>
              <w:rPr>
                <w:rFonts w:ascii="Times New Roman" w:hAnsi="Times New Roman"/>
                <w:sz w:val="17"/>
              </w:rPr>
              <w:t xml:space="preserve">; Forward GPU: </w:t>
            </w:r>
            <w:r>
              <w:rPr>
                <w:rFonts w:ascii="Times New Roman" w:hAnsi="Times New Roman"/>
                <w:b/>
                <w:sz w:val="17"/>
              </w:rPr>
              <w:t>30,26 ms</w:t>
            </w:r>
            <w:r>
              <w:rPr>
                <w:rFonts w:ascii="Times New Roman" w:hAnsi="Times New Roman"/>
                <w:sz w:val="17"/>
              </w:rPr>
              <w:t xml:space="preserve">; Tiền xử lý + Forward: </w:t>
            </w:r>
            <w:r>
              <w:rPr>
                <w:rFonts w:ascii="Times New Roman" w:hAnsi="Times New Roman"/>
                <w:b/>
                <w:sz w:val="17"/>
              </w:rPr>
              <w:t>46,04 ms</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3</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Xây dựng hệ thống Web CDSS Prototype Full-Stack</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Phát triển trạm làm việc chẩn đoán hình ảnh hoàn chỉnh gồm Backend FastAPI hiệu năng cao và Frontend PACS Radiology Dark Theme; hoàn thiện luồng nghiệp vụ khép kín: Tải ảnh → Suy luận → Hiển thị đa lớp → Bác sĩ rà soát/hiệu chỉnh → Lưu trữ.</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backend/app/main.py</w:t>
            </w:r>
            <w:r>
              <w:rPr>
                <w:rFonts w:ascii="Times New Roman" w:hAnsi="Times New Roman"/>
                <w:sz w:val="17"/>
              </w:rPr>
              <w:t>&lt;br&gt;</w:t>
            </w:r>
            <w:r>
              <w:rPr>
                <w:rFonts w:ascii="Times New Roman" w:hAnsi="Times New Roman"/>
                <w:sz w:val="17"/>
              </w:rPr>
              <w:t>backend/app/routers/inference.py</w:t>
            </w:r>
            <w:r>
              <w:rPr>
                <w:rFonts w:ascii="Times New Roman" w:hAnsi="Times New Roman"/>
                <w:sz w:val="17"/>
              </w:rPr>
              <w:t>&lt;br&gt;</w:t>
            </w:r>
            <w:r>
              <w:rPr>
                <w:rFonts w:ascii="Times New Roman" w:hAnsi="Times New Roman"/>
                <w:sz w:val="17"/>
              </w:rPr>
              <w:t>backend/app/routers/cases.py</w:t>
            </w:r>
            <w:r>
              <w:rPr>
                <w:rFonts w:ascii="Times New Roman" w:hAnsi="Times New Roman"/>
                <w:sz w:val="17"/>
              </w:rPr>
              <w:t>&lt;br&gt;</w:t>
            </w:r>
            <w:r>
              <w:rPr>
                <w:rFonts w:ascii="Times New Roman" w:hAnsi="Times New Roman"/>
                <w:sz w:val="17"/>
              </w:rPr>
              <w:t>frontend/index.html</w:t>
            </w:r>
            <w:r>
              <w:rPr>
                <w:rFonts w:ascii="Times New Roman" w:hAnsi="Times New Roman"/>
                <w:sz w:val="17"/>
              </w:rPr>
              <w:t>&lt;br&gt;</w:t>
            </w:r>
            <w:r>
              <w:rPr>
                <w:rFonts w:ascii="Times New Roman" w:hAnsi="Times New Roman"/>
                <w:sz w:val="17"/>
              </w:rPr>
              <w:t>frontend/js/app.js</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 xml:space="preserve">Luồng chạy thông suốt; API latency toàn trình: Median </w:t>
            </w:r>
            <w:r>
              <w:rPr>
                <w:rFonts w:ascii="Times New Roman" w:hAnsi="Times New Roman"/>
                <w:b/>
                <w:sz w:val="17"/>
              </w:rPr>
              <w:t>176,69 ms</w:t>
            </w:r>
            <w:r>
              <w:rPr>
                <w:rFonts w:ascii="Times New Roman" w:hAnsi="Times New Roman"/>
                <w:sz w:val="17"/>
              </w:rPr>
              <w:t xml:space="preserve">, P95 </w:t>
            </w:r>
            <w:r>
              <w:rPr>
                <w:rFonts w:ascii="Times New Roman" w:hAnsi="Times New Roman"/>
                <w:b/>
                <w:sz w:val="17"/>
              </w:rPr>
              <w:t>185,76 ms</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4</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Phát triển bộ công cụ tương tác lâm sàng (HITL Canvas)</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Lập trình bộ công cụ chỉnh sửa mask trực tiếp trên Canvas: Brush (vẽ bù bờ tổn thương bị khuyết), Eraser (xóa vùng lan dư over-segmentation), điều chỉnh bán kính cọ (1–50px), Undo/Redo, Zoom/Pan và thanh trượt độ mờ Opacity (0–100%).</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frontend/js/modules/viewer.js</w:t>
            </w:r>
            <w:r>
              <w:rPr>
                <w:rFonts w:ascii="Times New Roman" w:hAnsi="Times New Roman"/>
                <w:sz w:val="17"/>
              </w:rPr>
              <w:t>&lt;br&gt;</w:t>
            </w:r>
            <w:r>
              <w:rPr>
                <w:rFonts w:ascii="Times New Roman" w:hAnsi="Times New Roman"/>
                <w:sz w:val="17"/>
              </w:rPr>
              <w:t>frontend/js/modules/review.js</w:t>
            </w:r>
            <w:r>
              <w:rPr>
                <w:rFonts w:ascii="Times New Roman" w:hAnsi="Times New Roman"/>
                <w:sz w:val="17"/>
              </w:rPr>
              <w:t>&lt;br&gt;</w:t>
            </w:r>
            <w:r>
              <w:rPr>
                <w:rFonts w:ascii="Times New Roman" w:hAnsi="Times New Roman"/>
                <w:sz w:val="17"/>
              </w:rPr>
              <w:t>frontend/css/pacs-dual.css</w:t>
            </w:r>
            <w:r>
              <w:rPr>
                <w:rFonts w:ascii="Times New Roman" w:hAnsi="Times New Roman"/>
                <w:sz w:val="17"/>
              </w:rPr>
              <w:t>&lt;br&gt;</w:t>
            </w:r>
            <w:r>
              <w:rPr>
                <w:rFonts w:ascii="Times New Roman" w:hAnsi="Times New Roman"/>
                <w:sz w:val="17"/>
              </w:rPr>
              <w:t>frontend/css/theme.css</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Tương tác 60 FPS mượt mà; ánh xạ pixel tọa độ 1:1 với kích thước ảnh gốc</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5</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Tự động trích xuất Caliper &amp; Hỗ trợ phân tầng O-RADS</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Cài đặt module phân tích hình thái liên thông, trích xuất kích thước tổn thương ($D_{\max}$, $D_{\text{orth}}$, chu vi, diện tích $mm^2$) và tự động gợi ý phân tầng nguy cơ theo bảng kiểm ACR O-RADS US v2022 và tiêu chuẩn IOTA.</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backend/services/morphology_extractor.py</w:t>
            </w:r>
            <w:r>
              <w:rPr>
                <w:rFonts w:ascii="Times New Roman" w:hAnsi="Times New Roman"/>
                <w:sz w:val="17"/>
              </w:rPr>
              <w:t>&lt;br&gt;</w:t>
            </w:r>
            <w:r>
              <w:rPr>
                <w:rFonts w:ascii="Times New Roman" w:hAnsi="Times New Roman"/>
                <w:sz w:val="17"/>
              </w:rPr>
              <w:t>backend/services/review_validation.py</w:t>
            </w:r>
            <w:r>
              <w:rPr>
                <w:rFonts w:ascii="Times New Roman" w:hAnsi="Times New Roman"/>
                <w:sz w:val="17"/>
              </w:rPr>
              <w:t>&lt;br&gt;</w:t>
            </w:r>
            <w:r>
              <w:rPr>
                <w:rFonts w:ascii="Times New Roman" w:hAnsi="Times New Roman"/>
                <w:sz w:val="17"/>
              </w:rPr>
              <w:t>backend/schemas/schemas.py</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Đo đạc Caliper tự động chuẩn xác; hỗ trợ bác sĩ ra quyết định lâm sàng nhanh</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6</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Mở rộng bộ kiểm thử tự động toàn diện (Quality Gate)</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Mở rộng bộ kiểm thử tự động từ 16 bài (Mốc 1) lên 20 bài: bổ sung kiểm thử hợp đồng dữ liệu Review HITL, kiểm tra checksum trọng số mô hình, kiểm tra độ trễ API và luồng dữ liệu hai buồng trứng.</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tests/test_milestone_1_audit.py</w:t>
            </w:r>
            <w:r>
              <w:rPr>
                <w:rFonts w:ascii="Times New Roman" w:hAnsi="Times New Roman"/>
                <w:sz w:val="17"/>
              </w:rPr>
              <w:t>&lt;br&gt;</w:t>
            </w:r>
            <w:r>
              <w:rPr>
                <w:rFonts w:ascii="Times New Roman" w:hAnsi="Times New Roman"/>
                <w:sz w:val="17"/>
              </w:rPr>
              <w:t>tests/test_hitl_contract.py</w:t>
            </w:r>
            <w:r>
              <w:rPr>
                <w:rFonts w:ascii="Times New Roman" w:hAnsi="Times New Roman"/>
                <w:sz w:val="17"/>
              </w:rPr>
              <w:t>&lt;br&gt;</w:t>
            </w:r>
            <w:r>
              <w:rPr>
                <w:rFonts w:ascii="Times New Roman" w:hAnsi="Times New Roman"/>
                <w:sz w:val="17"/>
              </w:rPr>
              <w:t>tests/test_model_selection.py</w:t>
            </w:r>
            <w:r>
              <w:rPr>
                <w:rFonts w:ascii="Times New Roman" w:hAnsi="Times New Roman"/>
                <w:sz w:val="17"/>
              </w:rPr>
              <w:t>&lt;br&gt;</w:t>
            </w:r>
            <w:r>
              <w:rPr>
                <w:rFonts w:ascii="Times New Roman" w:hAnsi="Times New Roman"/>
                <w:sz w:val="17"/>
              </w:rPr>
              <w:t>tests/test_evaluation_api.py</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20/20 bài kiểm thử đạt trạng thái PASS</w:t>
            </w:r>
            <w:r>
              <w:rPr>
                <w:rFonts w:ascii="Times New Roman" w:hAnsi="Times New Roman"/>
                <w:sz w:val="17"/>
              </w:rPr>
              <w:t xml:space="preserve"> (100% xanh)</w:t>
            </w:r>
          </w:p>
        </w:tc>
      </w:tr>
    </w:tbl>
    <w:p>
      <w:pPr>
        <w:keepNext/>
        <w:jc w:val="center"/>
      </w:pPr>
      <w:r>
        <w:rPr>
          <w:b/>
        </w:rPr>
        <w:t>Bảng 1.</w:t>
      </w:r>
      <w:r>
        <w:t xml:space="preserve"> Danh mục sáu nhiệm vụ kỹ thuật đã hoàn thành trong Cột mốc 2</w:t>
      </w:r>
    </w:p>
    <w:p>
      <w:pPr>
        <w:pStyle w:val="Heading1"/>
        <w:keepNext/>
      </w:pPr>
      <w:r>
        <w:rPr>
          <w:b/>
          <w:sz w:val="28"/>
        </w:rPr>
        <w:t>II. KẾ THỪA BỘ DỮ LIỆU VÀ KỶ LUẬT ĐÓNG BĂNG TẬP KIỂM THỬ ĐỘC LẬP</w:t>
      </w:r>
    </w:p>
    <w:p>
      <w:pPr>
        <w:pStyle w:val="Heading2"/>
        <w:keepNext/>
      </w:pPr>
      <w:r>
        <w:rPr>
          <w:b/>
          <w:sz w:val="25"/>
        </w:rPr>
        <w:t>1. Cơ cấu dữ liệu nghiên cứu kế thừa nguyên vẹn từ Cột mốc 1</w:t>
      </w:r>
    </w:p>
    <w:p>
      <w:pPr>
        <w:jc w:val="both"/>
      </w:pPr>
      <w:r>
        <w:t xml:space="preserve">Hệ thống tiếp tục vận hành trên nền tảng bộ dữ liệu chuẩn y tế được niêm phong từ Cột mốc 1 gồm </w:t>
      </w:r>
      <w:r>
        <w:rPr>
          <w:b/>
        </w:rPr>
        <w:t>307 ảnh siêu âm Ground Truth từ 185 bệnh nhân độc lập</w:t>
      </w:r>
      <w:r>
        <w:t xml:space="preserve"> được thu thập từ Bệnh viện Đa khoa Quốc tế Vinmec Times City. Thuật toán phân chia theo cấp bệnh nhân (Patient-Level Split) bảo đảm tuyệt đối không có rò rỉ dữ liệu giữa ba tập:</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Tập dữ liệu</w:t>
            </w:r>
          </w:p>
        </w:tc>
        <w:tc>
          <w:tcPr>
            <w:tcW w:type="dxa" w:w="1296"/>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Số lượng ảnh</w:t>
            </w:r>
          </w:p>
        </w:tc>
        <w:tc>
          <w:tcPr>
            <w:tcW w:type="dxa" w:w="1296"/>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Tỷ lệ ảnh (%)</w:t>
            </w:r>
          </w:p>
        </w:tc>
        <w:tc>
          <w:tcPr>
            <w:tcW w:type="dxa" w:w="1296"/>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Số bệnh nhân độc lập</w:t>
            </w:r>
          </w:p>
        </w:tc>
        <w:tc>
          <w:tcPr>
            <w:tcW w:type="dxa" w:w="1296"/>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Số ca mask rỗng</w:t>
            </w:r>
          </w:p>
        </w:tc>
        <w:tc>
          <w:tcPr>
            <w:tcW w:type="dxa" w:w="1296"/>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Trạng thái rò rỉ bệnh nhân</w:t>
            </w:r>
          </w:p>
        </w:tc>
        <w:tc>
          <w:tcPr>
            <w:tcW w:type="dxa" w:w="1296"/>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Vai trò và mục đích sử dụng trong Mốc 2</w:t>
            </w:r>
          </w:p>
        </w:tc>
      </w:tr>
      <w:tr>
        <w:tc>
          <w:tcPr>
            <w:tcW w:type="dxa" w:w="1296"/>
            <w:tcBorders>
              <w:top w:val="single" w:sz="5" w:color="B7C0C8"/>
              <w:left w:val="single" w:sz="5" w:color="B7C0C8"/>
              <w:bottom w:val="single" w:sz="5" w:color="B7C0C8"/>
              <w:right w:val="single" w:sz="5" w:color="B7C0C8"/>
            </w:tcBorders>
          </w:tcPr>
          <w:p>
            <w:r>
              <w:rPr>
                <w:rFonts w:ascii="Times New Roman" w:hAnsi="Times New Roman"/>
                <w:b/>
                <w:sz w:val="17"/>
              </w:rPr>
              <w:t>Tập huấn luyện (Train set)</w:t>
            </w:r>
          </w:p>
        </w:tc>
        <w:tc>
          <w:tcPr>
            <w:tcW w:type="dxa" w:w="1296"/>
            <w:tcBorders>
              <w:top w:val="single" w:sz="5" w:color="B7C0C8"/>
              <w:left w:val="single" w:sz="5" w:color="B7C0C8"/>
              <w:bottom w:val="single" w:sz="5" w:color="B7C0C8"/>
              <w:right w:val="single" w:sz="5" w:color="B7C0C8"/>
            </w:tcBorders>
          </w:tcPr>
          <w:p>
            <w:r>
              <w:rPr>
                <w:rFonts w:ascii="Times New Roman" w:hAnsi="Times New Roman"/>
                <w:b/>
                <w:sz w:val="17"/>
              </w:rPr>
              <w:t>215</w:t>
            </w:r>
          </w:p>
        </w:tc>
        <w:tc>
          <w:tcPr>
            <w:tcW w:type="dxa" w:w="1296"/>
            <w:tcBorders>
              <w:top w:val="single" w:sz="5" w:color="B7C0C8"/>
              <w:left w:val="single" w:sz="5" w:color="B7C0C8"/>
              <w:bottom w:val="single" w:sz="5" w:color="B7C0C8"/>
              <w:right w:val="single" w:sz="5" w:color="B7C0C8"/>
            </w:tcBorders>
          </w:tcPr>
          <w:p>
            <w:r>
              <w:rPr>
                <w:rFonts w:ascii="Times New Roman" w:hAnsi="Times New Roman"/>
                <w:sz w:val="17"/>
              </w:rPr>
              <w:t>70,03%</w:t>
            </w:r>
          </w:p>
        </w:tc>
        <w:tc>
          <w:tcPr>
            <w:tcW w:type="dxa" w:w="1296"/>
            <w:tcBorders>
              <w:top w:val="single" w:sz="5" w:color="B7C0C8"/>
              <w:left w:val="single" w:sz="5" w:color="B7C0C8"/>
              <w:bottom w:val="single" w:sz="5" w:color="B7C0C8"/>
              <w:right w:val="single" w:sz="5" w:color="B7C0C8"/>
            </w:tcBorders>
          </w:tcPr>
          <w:p>
            <w:r>
              <w:rPr>
                <w:rFonts w:ascii="Times New Roman" w:hAnsi="Times New Roman"/>
                <w:b/>
                <w:sz w:val="17"/>
              </w:rPr>
              <w:t>130</w:t>
            </w:r>
          </w:p>
        </w:tc>
        <w:tc>
          <w:tcPr>
            <w:tcW w:type="dxa" w:w="1296"/>
            <w:tcBorders>
              <w:top w:val="single" w:sz="5" w:color="B7C0C8"/>
              <w:left w:val="single" w:sz="5" w:color="B7C0C8"/>
              <w:bottom w:val="single" w:sz="5" w:color="B7C0C8"/>
              <w:right w:val="single" w:sz="5" w:color="B7C0C8"/>
            </w:tcBorders>
          </w:tcPr>
          <w:p>
            <w:r>
              <w:rPr>
                <w:rFonts w:ascii="Times New Roman" w:hAnsi="Times New Roman"/>
                <w:sz w:val="17"/>
              </w:rPr>
              <w:t>25</w:t>
            </w:r>
          </w:p>
        </w:tc>
        <w:tc>
          <w:tcPr>
            <w:tcW w:type="dxa" w:w="1296"/>
            <w:tcBorders>
              <w:top w:val="single" w:sz="5" w:color="B7C0C8"/>
              <w:left w:val="single" w:sz="5" w:color="B7C0C8"/>
              <w:bottom w:val="single" w:sz="5" w:color="B7C0C8"/>
              <w:right w:val="single" w:sz="5" w:color="B7C0C8"/>
            </w:tcBorders>
          </w:tcPr>
          <w:p>
            <w:r>
              <w:rPr>
                <w:rFonts w:ascii="Times New Roman" w:hAnsi="Times New Roman"/>
                <w:b/>
                <w:sz w:val="17"/>
              </w:rPr>
              <w:t>0 trùng lặp</w:t>
            </w:r>
          </w:p>
        </w:tc>
        <w:tc>
          <w:tcPr>
            <w:tcW w:type="dxa" w:w="1296"/>
            <w:tcBorders>
              <w:top w:val="single" w:sz="5" w:color="B7C0C8"/>
              <w:left w:val="single" w:sz="5" w:color="B7C0C8"/>
              <w:bottom w:val="single" w:sz="5" w:color="B7C0C8"/>
              <w:right w:val="single" w:sz="5" w:color="B7C0C8"/>
            </w:tcBorders>
          </w:tcPr>
          <w:p>
            <w:r>
              <w:rPr>
                <w:rFonts w:ascii="Times New Roman" w:hAnsi="Times New Roman"/>
                <w:sz w:val="17"/>
              </w:rPr>
              <w:t>Cung cấp trọng số nền tảng đã huấn luyện của Standard U-Net</w:t>
            </w:r>
          </w:p>
        </w:tc>
      </w:tr>
      <w:tr>
        <w:tc>
          <w:tcPr>
            <w:tcW w:type="dxa" w:w="1296"/>
            <w:tcBorders>
              <w:top w:val="single" w:sz="5" w:color="B7C0C8"/>
              <w:left w:val="single" w:sz="5" w:color="B7C0C8"/>
              <w:bottom w:val="single" w:sz="5" w:color="B7C0C8"/>
              <w:right w:val="single" w:sz="5" w:color="B7C0C8"/>
            </w:tcBorders>
            <w:shd w:fill="F7F9FA"/>
          </w:tcPr>
          <w:p>
            <w:r>
              <w:rPr>
                <w:rFonts w:ascii="Times New Roman" w:hAnsi="Times New Roman"/>
                <w:b/>
                <w:sz w:val="17"/>
              </w:rPr>
              <w:t>Tập thẩm định (Val set)</w:t>
            </w:r>
          </w:p>
        </w:tc>
        <w:tc>
          <w:tcPr>
            <w:tcW w:type="dxa" w:w="1296"/>
            <w:tcBorders>
              <w:top w:val="single" w:sz="5" w:color="B7C0C8"/>
              <w:left w:val="single" w:sz="5" w:color="B7C0C8"/>
              <w:bottom w:val="single" w:sz="5" w:color="B7C0C8"/>
              <w:right w:val="single" w:sz="5" w:color="B7C0C8"/>
            </w:tcBorders>
            <w:shd w:fill="F7F9FA"/>
          </w:tcPr>
          <w:p>
            <w:r>
              <w:rPr>
                <w:rFonts w:ascii="Times New Roman" w:hAnsi="Times New Roman"/>
                <w:b/>
                <w:sz w:val="17"/>
              </w:rPr>
              <w:t>46</w:t>
            </w:r>
          </w:p>
        </w:tc>
        <w:tc>
          <w:tcPr>
            <w:tcW w:type="dxa" w:w="1296"/>
            <w:tcBorders>
              <w:top w:val="single" w:sz="5" w:color="B7C0C8"/>
              <w:left w:val="single" w:sz="5" w:color="B7C0C8"/>
              <w:bottom w:val="single" w:sz="5" w:color="B7C0C8"/>
              <w:right w:val="single" w:sz="5" w:color="B7C0C8"/>
            </w:tcBorders>
            <w:shd w:fill="F7F9FA"/>
          </w:tcPr>
          <w:p>
            <w:r>
              <w:rPr>
                <w:rFonts w:ascii="Times New Roman" w:hAnsi="Times New Roman"/>
                <w:sz w:val="17"/>
              </w:rPr>
              <w:t>14,98%</w:t>
            </w:r>
          </w:p>
        </w:tc>
        <w:tc>
          <w:tcPr>
            <w:tcW w:type="dxa" w:w="1296"/>
            <w:tcBorders>
              <w:top w:val="single" w:sz="5" w:color="B7C0C8"/>
              <w:left w:val="single" w:sz="5" w:color="B7C0C8"/>
              <w:bottom w:val="single" w:sz="5" w:color="B7C0C8"/>
              <w:right w:val="single" w:sz="5" w:color="B7C0C8"/>
            </w:tcBorders>
            <w:shd w:fill="F7F9FA"/>
          </w:tcPr>
          <w:p>
            <w:r>
              <w:rPr>
                <w:rFonts w:ascii="Times New Roman" w:hAnsi="Times New Roman"/>
                <w:b/>
                <w:sz w:val="17"/>
              </w:rPr>
              <w:t>27</w:t>
            </w:r>
          </w:p>
        </w:tc>
        <w:tc>
          <w:tcPr>
            <w:tcW w:type="dxa" w:w="1296"/>
            <w:tcBorders>
              <w:top w:val="single" w:sz="5" w:color="B7C0C8"/>
              <w:left w:val="single" w:sz="5" w:color="B7C0C8"/>
              <w:bottom w:val="single" w:sz="5" w:color="B7C0C8"/>
              <w:right w:val="single" w:sz="5" w:color="B7C0C8"/>
            </w:tcBorders>
            <w:shd w:fill="F7F9FA"/>
          </w:tcPr>
          <w:p>
            <w:r>
              <w:rPr>
                <w:rFonts w:ascii="Times New Roman" w:hAnsi="Times New Roman"/>
                <w:sz w:val="17"/>
              </w:rPr>
              <w:t>5</w:t>
            </w:r>
          </w:p>
        </w:tc>
        <w:tc>
          <w:tcPr>
            <w:tcW w:type="dxa" w:w="1296"/>
            <w:tcBorders>
              <w:top w:val="single" w:sz="5" w:color="B7C0C8"/>
              <w:left w:val="single" w:sz="5" w:color="B7C0C8"/>
              <w:bottom w:val="single" w:sz="5" w:color="B7C0C8"/>
              <w:right w:val="single" w:sz="5" w:color="B7C0C8"/>
            </w:tcBorders>
            <w:shd w:fill="F7F9FA"/>
          </w:tcPr>
          <w:p>
            <w:r>
              <w:rPr>
                <w:rFonts w:ascii="Times New Roman" w:hAnsi="Times New Roman"/>
                <w:b/>
                <w:sz w:val="17"/>
              </w:rPr>
              <w:t>0 trùng lặp</w:t>
            </w:r>
          </w:p>
        </w:tc>
        <w:tc>
          <w:tcPr>
            <w:tcW w:type="dxa" w:w="1296"/>
            <w:tcBorders>
              <w:top w:val="single" w:sz="5" w:color="B7C0C8"/>
              <w:left w:val="single" w:sz="5" w:color="B7C0C8"/>
              <w:bottom w:val="single" w:sz="5" w:color="B7C0C8"/>
              <w:right w:val="single" w:sz="5" w:color="B7C0C8"/>
            </w:tcBorders>
            <w:shd w:fill="F7F9FA"/>
          </w:tcPr>
          <w:p>
            <w:r>
              <w:rPr>
                <w:rFonts w:ascii="Times New Roman" w:hAnsi="Times New Roman"/>
                <w:sz w:val="17"/>
              </w:rPr>
              <w:t>Dùng để thẩm định kỹ thuật, đo độ trễ suy luận và kiểm thử giao diện HITL</w:t>
            </w:r>
          </w:p>
        </w:tc>
      </w:tr>
      <w:tr>
        <w:tc>
          <w:tcPr>
            <w:tcW w:type="dxa" w:w="1296"/>
            <w:tcBorders>
              <w:top w:val="single" w:sz="5" w:color="B7C0C8"/>
              <w:left w:val="single" w:sz="5" w:color="B7C0C8"/>
              <w:bottom w:val="single" w:sz="5" w:color="B7C0C8"/>
              <w:right w:val="single" w:sz="5" w:color="B7C0C8"/>
            </w:tcBorders>
          </w:tcPr>
          <w:p>
            <w:r>
              <w:rPr>
                <w:rFonts w:ascii="Times New Roman" w:hAnsi="Times New Roman"/>
                <w:b/>
                <w:sz w:val="17"/>
              </w:rPr>
              <w:t>Tập kiểm thử (Test set)</w:t>
            </w:r>
          </w:p>
        </w:tc>
        <w:tc>
          <w:tcPr>
            <w:tcW w:type="dxa" w:w="1296"/>
            <w:tcBorders>
              <w:top w:val="single" w:sz="5" w:color="B7C0C8"/>
              <w:left w:val="single" w:sz="5" w:color="B7C0C8"/>
              <w:bottom w:val="single" w:sz="5" w:color="B7C0C8"/>
              <w:right w:val="single" w:sz="5" w:color="B7C0C8"/>
            </w:tcBorders>
          </w:tcPr>
          <w:p>
            <w:r>
              <w:rPr>
                <w:rFonts w:ascii="Times New Roman" w:hAnsi="Times New Roman"/>
                <w:b/>
                <w:sz w:val="17"/>
              </w:rPr>
              <w:t>46</w:t>
            </w:r>
          </w:p>
        </w:tc>
        <w:tc>
          <w:tcPr>
            <w:tcW w:type="dxa" w:w="1296"/>
            <w:tcBorders>
              <w:top w:val="single" w:sz="5" w:color="B7C0C8"/>
              <w:left w:val="single" w:sz="5" w:color="B7C0C8"/>
              <w:bottom w:val="single" w:sz="5" w:color="B7C0C8"/>
              <w:right w:val="single" w:sz="5" w:color="B7C0C8"/>
            </w:tcBorders>
          </w:tcPr>
          <w:p>
            <w:r>
              <w:rPr>
                <w:rFonts w:ascii="Times New Roman" w:hAnsi="Times New Roman"/>
                <w:sz w:val="17"/>
              </w:rPr>
              <w:t>14,98%</w:t>
            </w:r>
          </w:p>
        </w:tc>
        <w:tc>
          <w:tcPr>
            <w:tcW w:type="dxa" w:w="1296"/>
            <w:tcBorders>
              <w:top w:val="single" w:sz="5" w:color="B7C0C8"/>
              <w:left w:val="single" w:sz="5" w:color="B7C0C8"/>
              <w:bottom w:val="single" w:sz="5" w:color="B7C0C8"/>
              <w:right w:val="single" w:sz="5" w:color="B7C0C8"/>
            </w:tcBorders>
          </w:tcPr>
          <w:p>
            <w:r>
              <w:rPr>
                <w:rFonts w:ascii="Times New Roman" w:hAnsi="Times New Roman"/>
                <w:b/>
                <w:sz w:val="17"/>
              </w:rPr>
              <w:t>28</w:t>
            </w:r>
          </w:p>
        </w:tc>
        <w:tc>
          <w:tcPr>
            <w:tcW w:type="dxa" w:w="1296"/>
            <w:tcBorders>
              <w:top w:val="single" w:sz="5" w:color="B7C0C8"/>
              <w:left w:val="single" w:sz="5" w:color="B7C0C8"/>
              <w:bottom w:val="single" w:sz="5" w:color="B7C0C8"/>
              <w:right w:val="single" w:sz="5" w:color="B7C0C8"/>
            </w:tcBorders>
          </w:tcPr>
          <w:p>
            <w:r>
              <w:rPr>
                <w:rFonts w:ascii="Times New Roman" w:hAnsi="Times New Roman"/>
                <w:sz w:val="17"/>
              </w:rPr>
              <w:t>5</w:t>
            </w:r>
          </w:p>
        </w:tc>
        <w:tc>
          <w:tcPr>
            <w:tcW w:type="dxa" w:w="1296"/>
            <w:tcBorders>
              <w:top w:val="single" w:sz="5" w:color="B7C0C8"/>
              <w:left w:val="single" w:sz="5" w:color="B7C0C8"/>
              <w:bottom w:val="single" w:sz="5" w:color="B7C0C8"/>
              <w:right w:val="single" w:sz="5" w:color="B7C0C8"/>
            </w:tcBorders>
          </w:tcPr>
          <w:p>
            <w:r>
              <w:rPr>
                <w:rFonts w:ascii="Times New Roman" w:hAnsi="Times New Roman"/>
                <w:b/>
                <w:sz w:val="17"/>
              </w:rPr>
              <w:t>0 trùng lặp</w:t>
            </w:r>
          </w:p>
        </w:tc>
        <w:tc>
          <w:tcPr>
            <w:tcW w:type="dxa" w:w="1296"/>
            <w:tcBorders>
              <w:top w:val="single" w:sz="5" w:color="B7C0C8"/>
              <w:left w:val="single" w:sz="5" w:color="B7C0C8"/>
              <w:bottom w:val="single" w:sz="5" w:color="B7C0C8"/>
              <w:right w:val="single" w:sz="5" w:color="B7C0C8"/>
            </w:tcBorders>
          </w:tcPr>
          <w:p>
            <w:r>
              <w:rPr>
                <w:rFonts w:ascii="Times New Roman" w:hAnsi="Times New Roman"/>
                <w:b/>
                <w:sz w:val="17"/>
              </w:rPr>
              <w:t>ĐÓNG BĂNG HOÀN TOÀN</w:t>
            </w:r>
            <w:r>
              <w:rPr>
                <w:rFonts w:ascii="Times New Roman" w:hAnsi="Times New Roman"/>
                <w:sz w:val="17"/>
              </w:rPr>
              <w:t xml:space="preserve"> (Niêm phong cho đợt nghiệm thu Mốc 3)</w:t>
            </w:r>
          </w:p>
        </w:tc>
      </w:tr>
      <w:tr>
        <w:tc>
          <w:tcPr>
            <w:tcW w:type="dxa" w:w="1296"/>
            <w:tcBorders>
              <w:top w:val="single" w:sz="5" w:color="B7C0C8"/>
              <w:left w:val="single" w:sz="5" w:color="B7C0C8"/>
              <w:bottom w:val="single" w:sz="5" w:color="B7C0C8"/>
              <w:right w:val="single" w:sz="5" w:color="B7C0C8"/>
            </w:tcBorders>
            <w:shd w:fill="F7F9FA"/>
          </w:tcPr>
          <w:p>
            <w:r>
              <w:rPr>
                <w:rFonts w:ascii="Times New Roman" w:hAnsi="Times New Roman"/>
                <w:b/>
                <w:sz w:val="17"/>
              </w:rPr>
              <w:t>Tổng cộng (Ground Truth)</w:t>
            </w:r>
          </w:p>
        </w:tc>
        <w:tc>
          <w:tcPr>
            <w:tcW w:type="dxa" w:w="1296"/>
            <w:tcBorders>
              <w:top w:val="single" w:sz="5" w:color="B7C0C8"/>
              <w:left w:val="single" w:sz="5" w:color="B7C0C8"/>
              <w:bottom w:val="single" w:sz="5" w:color="B7C0C8"/>
              <w:right w:val="single" w:sz="5" w:color="B7C0C8"/>
            </w:tcBorders>
            <w:shd w:fill="F7F9FA"/>
          </w:tcPr>
          <w:p>
            <w:r>
              <w:rPr>
                <w:rFonts w:ascii="Times New Roman" w:hAnsi="Times New Roman"/>
                <w:b/>
                <w:sz w:val="17"/>
              </w:rPr>
              <w:t>307</w:t>
            </w:r>
          </w:p>
        </w:tc>
        <w:tc>
          <w:tcPr>
            <w:tcW w:type="dxa" w:w="1296"/>
            <w:tcBorders>
              <w:top w:val="single" w:sz="5" w:color="B7C0C8"/>
              <w:left w:val="single" w:sz="5" w:color="B7C0C8"/>
              <w:bottom w:val="single" w:sz="5" w:color="B7C0C8"/>
              <w:right w:val="single" w:sz="5" w:color="B7C0C8"/>
            </w:tcBorders>
            <w:shd w:fill="F7F9FA"/>
          </w:tcPr>
          <w:p>
            <w:r>
              <w:rPr>
                <w:rFonts w:ascii="Times New Roman" w:hAnsi="Times New Roman"/>
                <w:b/>
                <w:sz w:val="17"/>
              </w:rPr>
              <w:t>100,0%</w:t>
            </w:r>
          </w:p>
        </w:tc>
        <w:tc>
          <w:tcPr>
            <w:tcW w:type="dxa" w:w="1296"/>
            <w:tcBorders>
              <w:top w:val="single" w:sz="5" w:color="B7C0C8"/>
              <w:left w:val="single" w:sz="5" w:color="B7C0C8"/>
              <w:bottom w:val="single" w:sz="5" w:color="B7C0C8"/>
              <w:right w:val="single" w:sz="5" w:color="B7C0C8"/>
            </w:tcBorders>
            <w:shd w:fill="F7F9FA"/>
          </w:tcPr>
          <w:p>
            <w:r>
              <w:rPr>
                <w:rFonts w:ascii="Times New Roman" w:hAnsi="Times New Roman"/>
                <w:b/>
                <w:sz w:val="17"/>
              </w:rPr>
              <w:t>185</w:t>
            </w:r>
          </w:p>
        </w:tc>
        <w:tc>
          <w:tcPr>
            <w:tcW w:type="dxa" w:w="1296"/>
            <w:tcBorders>
              <w:top w:val="single" w:sz="5" w:color="B7C0C8"/>
              <w:left w:val="single" w:sz="5" w:color="B7C0C8"/>
              <w:bottom w:val="single" w:sz="5" w:color="B7C0C8"/>
              <w:right w:val="single" w:sz="5" w:color="B7C0C8"/>
            </w:tcBorders>
            <w:shd w:fill="F7F9FA"/>
          </w:tcPr>
          <w:p>
            <w:r>
              <w:rPr>
                <w:rFonts w:ascii="Times New Roman" w:hAnsi="Times New Roman"/>
                <w:b/>
                <w:sz w:val="17"/>
              </w:rPr>
              <w:t>35 (11,4%)</w:t>
            </w:r>
          </w:p>
        </w:tc>
        <w:tc>
          <w:tcPr>
            <w:tcW w:type="dxa" w:w="1296"/>
            <w:tcBorders>
              <w:top w:val="single" w:sz="5" w:color="B7C0C8"/>
              <w:left w:val="single" w:sz="5" w:color="B7C0C8"/>
              <w:bottom w:val="single" w:sz="5" w:color="B7C0C8"/>
              <w:right w:val="single" w:sz="5" w:color="B7C0C8"/>
            </w:tcBorders>
            <w:shd w:fill="F7F9FA"/>
          </w:tcPr>
          <w:p>
            <w:r>
              <w:rPr>
                <w:rFonts w:ascii="Times New Roman" w:hAnsi="Times New Roman"/>
                <w:b/>
                <w:sz w:val="17"/>
              </w:rPr>
              <w:t>Tuyệt đối độc lập</w:t>
            </w:r>
          </w:p>
        </w:tc>
        <w:tc>
          <w:tcPr>
            <w:tcW w:type="dxa" w:w="1296"/>
            <w:tcBorders>
              <w:top w:val="single" w:sz="5" w:color="B7C0C8"/>
              <w:left w:val="single" w:sz="5" w:color="B7C0C8"/>
              <w:bottom w:val="single" w:sz="5" w:color="B7C0C8"/>
              <w:right w:val="single" w:sz="5" w:color="B7C0C8"/>
            </w:tcBorders>
            <w:shd w:fill="F7F9FA"/>
          </w:tcPr>
          <w:p>
            <w:r>
              <w:rPr>
                <w:rFonts w:ascii="Times New Roman" w:hAnsi="Times New Roman"/>
                <w:b/>
                <w:sz w:val="17"/>
              </w:rPr>
              <w:t>Bộ dữ liệu chuẩn y tế được niêm phong của đề tài</w:t>
            </w:r>
          </w:p>
        </w:tc>
      </w:tr>
    </w:tbl>
    <w:p>
      <w:pPr>
        <w:keepNext/>
        <w:jc w:val="center"/>
      </w:pPr>
      <w:r>
        <w:rPr>
          <w:b/>
        </w:rPr>
        <w:t>Bảng 2.</w:t>
      </w:r>
      <w:r>
        <w:t xml:space="preserve"> Cơ cấu phân chia tập dữ liệu nghiên cứu theo cấp bệnh nhân (kế thừa từ Mốc 1)</w:t>
      </w:r>
    </w:p>
    <w:p>
      <w:pPr>
        <w:pStyle w:val="Heading2"/>
        <w:keepNext/>
      </w:pPr>
      <w:r>
        <w:rPr>
          <w:b/>
          <w:sz w:val="25"/>
        </w:rPr>
        <w:t>2. Kỷ luật đóng băng tập kiểm thử (Test Set Freeze) theo chỉ đạo của GVHD</w:t>
      </w:r>
    </w:p>
    <w:p>
      <w:pPr>
        <w:jc w:val="both"/>
      </w:pPr>
      <w:r>
        <w:t>Thực hiện nghiêm túc chỉ đạo chuyên môn của ThS. Trần Thanh Hải, trong Cột mốc 2:</w:t>
        <w:br/>
        <w:t xml:space="preserve">* </w:t>
      </w:r>
      <w:r>
        <w:rPr>
          <w:b/>
        </w:rPr>
        <w:t>Không truy cập tập Test 46 ảnh</w:t>
      </w:r>
      <w:r>
        <w:t>: Toàn bộ quá trình đóng gói mô hình, lựa chọn ngưỡng nhị phân 0,5 và thiết kế giao diện chỉnh sửa mask không sử dụng tập kiểm thử độc lập.</w:t>
        <w:br/>
        <w:t xml:space="preserve">* </w:t>
      </w:r>
      <w:r>
        <w:rPr>
          <w:b/>
        </w:rPr>
        <w:t>Nguyên tắc khoa học</w:t>
      </w:r>
      <w:r>
        <w:t>: Việc đóng băng tập Test ở giai đoạn xây dựng sản phẩm prototype giúp loại bỏ triệt để hiện tượng tối ưu hóa chủ quan (optimistic bias / data snooping). Tập Test sẽ chỉ được mở niêm phong một lần duy nhất tại Cột mốc 3 để thực hiện đánh giá độc lập toàn diện.</w:t>
        <w:br/>
        <w:t xml:space="preserve">* </w:t>
      </w:r>
      <w:r>
        <w:rPr>
          <w:b/>
        </w:rPr>
        <w:t>Kiểm tra tính nguyên vẹn</w:t>
      </w:r>
      <w:r>
        <w:t xml:space="preserve">: Cả ba file danh mục </w:t>
      </w:r>
      <w:r>
        <w:t>ai_training/splits/train.csv</w:t>
      </w:r>
      <w:r>
        <w:t xml:space="preserve">, </w:t>
      </w:r>
      <w:r>
        <w:t>val.csv</w:t>
      </w:r>
      <w:r>
        <w:t xml:space="preserve">, </w:t>
      </w:r>
      <w:r>
        <w:t>test.csv</w:t>
      </w:r>
      <w:r>
        <w:t xml:space="preserve"> và các file nhân bản phục vụ báo cáo </w:t>
      </w:r>
      <w:r>
        <w:t>metadata/Tap_Huan_Luyen_Train_215.csv</w:t>
      </w:r>
      <w:r>
        <w:t xml:space="preserve">, </w:t>
      </w:r>
      <w:r>
        <w:t>metadata/Tap_Tham_Dinh_Val_46.csv</w:t>
      </w:r>
      <w:r>
        <w:t xml:space="preserve">, </w:t>
      </w:r>
      <w:r>
        <w:t>metadata/Tap_Kiem_Thu_Test_46.csv</w:t>
      </w:r>
      <w:r>
        <w:t xml:space="preserve"> đều tồn tại đầy đủ, khớp 100% với 307 cặp tệp ảnh và mặt nạ trên đĩa cứng.</w:t>
      </w:r>
    </w:p>
    <w:p>
      <w:pPr>
        <w:pStyle w:val="Heading1"/>
        <w:keepNext/>
      </w:pPr>
      <w:r>
        <w:rPr>
          <w:b/>
          <w:sz w:val="28"/>
        </w:rPr>
        <w:t>III. ĐÓNG GÓI ĐỘNG CƠ SUY LUẬN AI VÀ ĐO LƯỜNG HIỆU NĂNG THỜI GIAN THỰC</w:t>
      </w:r>
    </w:p>
    <w:p>
      <w:pPr>
        <w:pStyle w:val="Heading2"/>
        <w:keepNext/>
      </w:pPr>
      <w:r>
        <w:rPr>
          <w:b/>
          <w:sz w:val="25"/>
        </w:rPr>
        <w:t>1. Khóa cấu hình mô hình Standard U-Net tích hợp</w:t>
      </w:r>
    </w:p>
    <w:p>
      <w:pPr>
        <w:jc w:val="both"/>
      </w:pPr>
      <w:r>
        <w:t xml:space="preserve">Mô hình AI cốt lõi được tích hợp vào trạm làm việc Web CDSS chính là mô hình </w:t>
      </w:r>
      <w:r>
        <w:rPr>
          <w:b/>
        </w:rPr>
        <w:t>Standard U-Net 2D cơ sở</w:t>
      </w:r>
      <w:r>
        <w:t xml:space="preserve"> (7,76 triệu tham số) đã được huấn luyện thành công ở Mốc 1:</w:t>
        <w:br/>
        <w:t xml:space="preserve">* </w:t>
      </w:r>
      <w:r>
        <w:rPr>
          <w:b/>
        </w:rPr>
        <w:t>Checkpoint sử dụng</w:t>
      </w:r>
      <w:r>
        <w:t xml:space="preserve">: </w:t>
      </w:r>
      <w:r>
        <w:t>checkpoints/baseline_unet_best.pth</w:t>
      </w:r>
      <w:r>
        <w:t xml:space="preserve"> (lưu tại epoch 12 với Validation Dice đạt </w:t>
      </w:r>
      <w:r>
        <w:rPr>
          <w:b/>
        </w:rPr>
        <w:t>0,5830</w:t>
      </w:r>
      <w:r>
        <w:t>).</w:t>
        <w:br/>
        <w:t xml:space="preserve">* </w:t>
      </w:r>
      <w:r>
        <w:rPr>
          <w:b/>
        </w:rPr>
        <w:t>Mã băm kiểm định SHA-256</w:t>
      </w:r>
      <w:r>
        <w:t xml:space="preserve">: </w:t>
      </w:r>
      <w:r>
        <w:t>5e14be07240966f74de91d3467edbf88a08ca07b6577081787c6abd6dede494e</w:t>
      </w:r>
      <w:r>
        <w:t>.</w:t>
        <w:br/>
        <w:t xml:space="preserve">* </w:t>
      </w:r>
      <w:r>
        <w:rPr>
          <w:b/>
        </w:rPr>
        <w:t>Cơ chế nạp an toàn</w:t>
      </w:r>
      <w:r>
        <w:t xml:space="preserve">: Quá trình khởi động backend gọi hàm </w:t>
      </w:r>
      <w:r>
        <w:t>load_state_dict</w:t>
      </w:r>
      <w:r>
        <w:t xml:space="preserve"> với tham số </w:t>
      </w:r>
      <w:r>
        <w:t>strict=True</w:t>
      </w:r>
      <w:r>
        <w:t xml:space="preserve">, kiểm tra checksum SHA-256 tự động để bảo đảm tính toàn vẹn của trọng số mạng (được kiểm chứng qua tệp </w:t>
      </w:r>
      <w:r>
        <w:t>evaluation/selected_model.json</w:t>
      </w:r>
      <w:r>
        <w:t xml:space="preserve"> và </w:t>
      </w:r>
      <w:r>
        <w:t>tests/test_model_selection.py</w:t>
      </w:r>
      <w:r>
        <w:t>).</w:t>
      </w:r>
    </w:p>
    <w:p>
      <w:pPr>
        <w:pStyle w:val="Heading2"/>
        <w:keepNext/>
      </w:pPr>
      <w:r>
        <w:rPr>
          <w:b/>
          <w:sz w:val="25"/>
        </w:rPr>
        <w:t>2. Chuỗi tiền xử lý tự động trong động cơ suy luận</w:t>
      </w:r>
    </w:p>
    <w:p>
      <w:pPr>
        <w:jc w:val="both"/>
      </w:pPr>
      <w:r>
        <w:t>Động cơ suy luận (</w:t>
      </w:r>
      <w:r>
        <w:t>backend/services/inference_engine.py</w:t>
      </w:r>
      <w:r>
        <w:t>) đóng gói chuỗi tiền xử lý 5 bước kế thừa từ Mốc 1 thành một đường ống tự động khép kín:</w:t>
        <w:br/>
        <w:t>1. Nhận ảnh siêu âm (định dạng JPG/PNG), chuyển đổi thang độ xám (Grayscale 1 kênh);</w:t>
        <w:br/>
        <w:t>2. Cắt lọc vùng quạt quét siêu âm (ROI Fan-beam) để loại bỏ nhiễu thông số máy và khung viền;</w:t>
        <w:br/>
        <w:t>3. Áp dụng kỹ thuật Letterbox đưa ma trận ảnh về kích thước chuẩn 512×512 pixel, bảo toàn tỷ lệ co dãn tự nhiên của tổn thương buồng trứng;</w:t>
        <w:br/>
        <w:t xml:space="preserve">4. Cân bằng tương phản thích ứng cục bộ (CLAHE) với </w:t>
      </w:r>
      <w:r>
        <w:t>clip_limit = 2.0</w:t>
      </w:r>
      <w:r>
        <w:t xml:space="preserve"> và </w:t>
      </w:r>
      <w:r>
        <w:t>grid_size = (8, 8)</w:t>
      </w:r>
      <w:r>
        <w:t xml:space="preserve"> giúp làm rõ các khối u có độ hồi âm kém;</w:t>
        <w:br/>
        <w:t>5. Chuyển tensor qua mô hình U-Net, áp dụng hàm Sigmoid và ngưỡng phân lớp nhị phân 0,5;</w:t>
        <w:br/>
        <w:t xml:space="preserve">6. Sử dụng thuật toán </w:t>
      </w:r>
      <w:r>
        <w:t>inverse_letterbox_mask</w:t>
      </w:r>
      <w:r>
        <w:t xml:space="preserve"> bằng phép nội suy lân cận gần nhất (Nearest-Neighbor) để ánh xạ mặt nạ phân đoạn 512×512 pixel trở lại đúng kích thước gốc của ảnh siêu âm bệnh nhân.</w:t>
      </w:r>
    </w:p>
    <w:p>
      <w:pPr>
        <w:pStyle w:val="Heading2"/>
        <w:keepNext/>
      </w:pPr>
      <w:r>
        <w:rPr>
          <w:b/>
          <w:sz w:val="25"/>
        </w:rPr>
        <w:t>3. Kết quả đo lường hiệu năng và độ trễ thời gian thực</w:t>
      </w:r>
    </w:p>
    <w:p>
      <w:pPr>
        <w:jc w:val="both"/>
      </w:pPr>
      <w:r>
        <w:t>Để đáp ứng yêu cầu vận hành thực tế tại phòng đọc ảnh siêu âm, tốc độ suy luận của mô hình đã được đo lường thực nghiệm trên phần cứng máy tính xách tay cá nhân (GPU NVIDIA GeForce RTX 3050 Laptop, 4GB VRAM):</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Thành phần đo lường hiệu năng</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Giá trị Trung vị (Median)</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Giá trị Phân vị 95 (P95)</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Tiêu chuẩn lâm sàng khuyến nghị</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Đánh giá kỹ thuật</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Lan truyền tiến mô hình (Forward pass)</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30,26 ms</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34,12 ms</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&lt; 100 ms</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Rất nhanh, khai thác tối ưu GPU với PyTorch FP16</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Tổng thời gian Tiền xử lý + Forward</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46,04 ms</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51,80 ms</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&lt; 150 ms</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Xử lý ảnh mượt mà, không gây nghẽn CPU</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Toàn trình REST API (`/api/v1/inference`)</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176,69 ms</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185,76 ms</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&lt; 500 ms</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Đạt chuẩn tương tác thời gian thực (Real-time CDSS)</w:t>
            </w:r>
          </w:p>
        </w:tc>
      </w:tr>
    </w:tbl>
    <w:p>
      <w:pPr>
        <w:keepNext/>
        <w:jc w:val="center"/>
      </w:pPr>
      <w:r>
        <w:rPr>
          <w:b/>
        </w:rPr>
        <w:t>Bảng 3.</w:t>
      </w:r>
      <w:r>
        <w:t xml:space="preserve"> Kết quả đo lường hiệu năng thực nghiệm của động cơ suy luận AI (ghi nhận tại </w:t>
      </w:r>
      <w:r>
        <w:t>evaluation/m1_validation_sanity_check.json</w:t>
      </w:r>
      <w:r>
        <w:t xml:space="preserve"> và </w:t>
      </w:r>
      <w:r>
        <w:t>evaluation/milestone_2_m1_scope/api_latency_validation_2026-10-04.json</w:t>
      </w:r>
      <w:r>
        <w:t>)</w:t>
      </w:r>
    </w:p>
    <w:p>
      <w:pPr>
        <w:jc w:val="both"/>
      </w:pPr>
      <w:r>
        <w:t>Độ trễ toàn trình dưới 200 ms cho thấy hệ thống có khả năng phản hồi tức thì ngay khi bác sĩ tải ảnh siêu âm lên giao diện web, tạo trải nghiệm mượt mà và liền mạch.</w:t>
      </w:r>
    </w:p>
    <w:p>
      <w:pPr>
        <w:pStyle w:val="Heading1"/>
        <w:keepNext/>
      </w:pPr>
      <w:r>
        <w:rPr>
          <w:b/>
          <w:sz w:val="28"/>
        </w:rPr>
        <w:t>IV. KIẾN TRÚC VÀ HIỆN THỰC HÓA WEB PROTOTYPE CDSS HUMAN-IN-THE-LOOP</w:t>
      </w:r>
    </w:p>
    <w:p>
      <w:pPr>
        <w:pStyle w:val="Heading2"/>
        <w:keepNext/>
      </w:pPr>
      <w:r>
        <w:rPr>
          <w:b/>
          <w:sz w:val="25"/>
        </w:rPr>
        <w:t>1. Kiến trúc hệ thống tổng thể</w:t>
      </w:r>
    </w:p>
    <w:p>
      <w:pPr>
        <w:jc w:val="both"/>
      </w:pPr>
      <w:r>
        <w:t>Hệ thống được thiết kế theo mô hình phân tầng hướng dịch vụ (Service-Oriented Architecture), bảo đảm tính mô-đun hóa cao:</w:t>
        <w:br/>
        <w:t xml:space="preserve">* </w:t>
      </w:r>
      <w:r>
        <w:rPr>
          <w:b/>
        </w:rPr>
        <w:t>Tầng Backend (FastAPI / Python 3.12)</w:t>
      </w:r>
      <w:r>
        <w:t>: Đóng vai trò máy chủ API trung tâm, đảm nhiệm việc quản lý phiên khám, nạp động cơ suy luận PyTorch, tính toán độ trễ, lưu trữ cơ sở dữ liệu SQLite (</w:t>
      </w:r>
      <w:r>
        <w:t>backend/db/database.py</w:t>
      </w:r>
      <w:r>
        <w:t>) và thực thi logic kiểm định review lâm sàng (</w:t>
      </w:r>
      <w:r>
        <w:t>backend/services/review_validation.py</w:t>
      </w:r>
      <w:r>
        <w:t>).</w:t>
        <w:br/>
        <w:t xml:space="preserve">* </w:t>
      </w:r>
      <w:r>
        <w:rPr>
          <w:b/>
        </w:rPr>
        <w:t>Tầng Frontend (Native Canvas &amp; PACS Radiology UI)</w:t>
      </w:r>
      <w:r>
        <w:t>: Được xây dựng bằng HTML5, CSS3 và Vanilla JavaScript thuần túy, loại bỏ các thư viện cồng kềnh nhằm đạt tốc độ khung hình 60 FPS khi bác sĩ thao tác cọ vẽ trên Canvas. Giao diện được thiết kế theo chuẩn Dark Theme chuyên dụng cho phòng đọc ảnh y tế (tương phản cao, giảm mỏi mắt cho bác sĩ khi đọc siêu âm kéo dài).</w:t>
      </w:r>
    </w:p>
    <w:p>
      <w:pPr>
        <w:pStyle w:val="Heading2"/>
        <w:keepNext/>
      </w:pPr>
      <w:r>
        <w:rPr>
          <w:b/>
          <w:sz w:val="25"/>
        </w:rPr>
        <w:t>2. Luồng nghiệp vụ lâm sàng khép kín năm chặng</w:t>
      </w:r>
    </w:p>
    <w:p>
      <w:pPr>
        <w:jc w:val="both"/>
      </w:pPr>
      <w:r>
        <w:t>Hệ thống vận hành theo đúng chu trình Human-in-the-Loop đã cam kết trong đề cương:</w:t>
      </w:r>
    </w:p>
    <w:p>
      <w:pPr>
        <w:jc w:val="both"/>
      </w:pPr>
      <w:r/>
      <w:r>
        <w:br/>
        <w:t>[Ảnh siêu âm gốc] ──&gt; [1. Tiền xử lý tự động] ──&gt; [2. U-Net Phân đoạn] ──&gt; [3. Trực quan hóa Đa lớp]</w:t>
        <w:br/>
        <w:t xml:space="preserve">                                                                                      │</w:t>
        <w:br/>
        <w:t>[Lưu trữ ca bệnh &amp; Audit Trail] &lt;── [5. Bác sĩ Xác nhận] &lt;── [4. Bác sĩ Rà soát/Hiệu chỉnh Canvas]</w:t>
        <w:br/>
      </w:r>
      <w:r/>
    </w:p>
    <w:p>
      <w:pPr>
        <w:jc w:val="both"/>
      </w:pPr>
      <w:r>
        <w:t xml:space="preserve">1. </w:t>
      </w:r>
      <w:r>
        <w:rPr>
          <w:b/>
        </w:rPr>
        <w:t>Chặng 1 — Tiếp nhận và tiền xử lý ảnh (Upload &amp; Preprocess)</w:t>
      </w:r>
      <w:r>
        <w:t>: Bác sĩ tải ảnh siêu âm buồng trứng lên giao diện; hệ thống tự động sinh mã ca bệnh (</w:t>
      </w:r>
      <w:r>
        <w:t>case_id</w:t>
      </w:r>
      <w:r>
        <w:t>), bảo mật danh tính bệnh nhân và chuẩn hóa ma trận ảnh.</w:t>
        <w:br/>
        <w:t xml:space="preserve">2. </w:t>
      </w:r>
      <w:r>
        <w:rPr>
          <w:b/>
        </w:rPr>
        <w:t>Chặng 2 — Phân đoạn tổn thương tự động (AI Inference)</w:t>
      </w:r>
      <w:r>
        <w:t>: Động cơ U-Net suy luận và trả về mặt nạ nhị phân kèm độ tin cậy và tọa độ bounding box.</w:t>
        <w:br/>
        <w:t xml:space="preserve">3. </w:t>
      </w:r>
      <w:r>
        <w:rPr>
          <w:b/>
        </w:rPr>
        <w:t>Chặng 3 — Trực quan hóa đối chuẩn đa lớp (Multi-layer Overlay)</w:t>
      </w:r>
      <w:r>
        <w:t>: Cung cấp chế độ hiển thị linh hoạt:</w:t>
        <w:br/>
        <w:t xml:space="preserve">   * Chế độ xem đơn / xem song song (Dual-view): Bên trái ảnh siêu âm gốc, bên phải lớp phủ tổn thương.</w:t>
        <w:br/>
        <w:t xml:space="preserve">   * Thanh trượt điều chỉnh độ mờ (Opacity Slider từ 0% đến 100%): Cho phép bác sĩ nhìn xuyên thấu qua lớp mặt nạ AI để kiểm tra nhu mô buồng trứng thực tế bên dưới.</w:t>
        <w:br/>
        <w:t xml:space="preserve">4. </w:t>
      </w:r>
      <w:r>
        <w:rPr>
          <w:b/>
        </w:rPr>
        <w:t>Chặng 4 — Rà soát và chỉnh sửa tương tác (Interactive Canvas Annotation)</w:t>
      </w:r>
      <w:r>
        <w:t>:</w:t>
        <w:br/>
        <w:t xml:space="preserve">   * </w:t>
      </w:r>
      <w:r>
        <w:rPr>
          <w:b/>
        </w:rPr>
        <w:t>Công cụ Cọ vẽ (Brush)</w:t>
      </w:r>
      <w:r>
        <w:t>: Giúp bác sĩ bổ sung vùng ranh giới tổn thương bị thiếu hụt hoặc các vùng vi nang mà AI bỏ sót.</w:t>
        <w:br/>
        <w:t xml:space="preserve">   * </w:t>
      </w:r>
      <w:r>
        <w:rPr>
          <w:b/>
        </w:rPr>
        <w:t>Công cụ Tẩy (Eraser)</w:t>
      </w:r>
      <w:r>
        <w:t>: Bác sĩ trực tiếp tẩy bỏ các vùng AI dự đoán lan dư sang mô lành (giải quyết triệt để lỗi over-segmentation ghi nhận ở Mốc 1).</w:t>
        <w:br/>
        <w:t xml:space="preserve">   * </w:t>
      </w:r>
      <w:r>
        <w:rPr>
          <w:b/>
        </w:rPr>
        <w:t>Tùy biến nét vẽ (Radius Slider từ 1px đến 50px)</w:t>
      </w:r>
      <w:r>
        <w:t>: Hỗ trợ từ việc viền chi tiết bờ u nhỏ đến xóa diện rộng.</w:t>
        <w:br/>
        <w:t xml:space="preserve">   * </w:t>
      </w:r>
      <w:r>
        <w:rPr>
          <w:b/>
        </w:rPr>
        <w:t>Hoàn tác / Làm lại (Undo / Redo)</w:t>
      </w:r>
      <w:r>
        <w:t>: Giúp bác sĩ tự tin thao tác mà không sợ mất kết quả.</w:t>
        <w:br/>
        <w:t xml:space="preserve">5. </w:t>
      </w:r>
      <w:r>
        <w:rPr>
          <w:b/>
        </w:rPr>
        <w:t>Chặng 5 — Xác nhận và lưu trữ kiểm toán (Confirm Review &amp; Audit Trail)</w:t>
      </w:r>
      <w:r>
        <w:t xml:space="preserve">: Sau khi hoàn thiện, bác sĩ nhấn nút "Xác nhận kết quả" (Confirm). Hệ thống tính toán chỉ số tương đồng trực tiếp (Live Dice) giữa dự đoán AI ban đầu và mặt nạ bác sĩ đã hiệu chỉnh, cập nhật trạng thái ca bệnh từ </w:t>
      </w:r>
      <w:r>
        <w:t>PENDING</w:t>
      </w:r>
      <w:r>
        <w:t xml:space="preserve"> sang </w:t>
      </w:r>
      <w:r>
        <w:t>REVIEWED</w:t>
      </w:r>
      <w:r>
        <w:t xml:space="preserve"> / </w:t>
      </w:r>
      <w:r>
        <w:t>CONFIRMED</w:t>
      </w:r>
      <w:r>
        <w:t xml:space="preserve"> và lưu trữ vết can thiệp vào cơ sở dữ liệu.</w:t>
      </w:r>
    </w:p>
    <w:p>
      <w:pPr>
        <w:pStyle w:val="Heading2"/>
        <w:keepNext/>
      </w:pPr>
      <w:r>
        <w:rPr>
          <w:b/>
          <w:sz w:val="25"/>
        </w:rPr>
        <w:t>3. Tích hợp thước đo Caliper tự động và phân tầng O-RADS / IOTA</w:t>
      </w:r>
    </w:p>
    <w:p>
      <w:pPr>
        <w:jc w:val="both"/>
      </w:pPr>
      <w:r>
        <w:t>Nhằm nâng cao giá trị thực tiễn cho đề tài chuyên ngành MIS, hệ thống được tích hợp bộ công cụ hỗ trợ quyết định chẩn đoán (CDSS Reasoning Module):</w:t>
        <w:br/>
        <w:t xml:space="preserve">* </w:t>
      </w:r>
      <w:r>
        <w:rPr>
          <w:b/>
        </w:rPr>
        <w:t>Tự động đo kích thước Caliper</w:t>
      </w:r>
      <w:r>
        <w:t>: Sau khi chốt mặt nạ tổn thương, thuật toán Connected Component tự động tính toán đường kính lớn nhất ($D_{\max}$), đường kính trực giao lớn nhất ($D_{\text{orth}}$), chu vi ($mm$) và diện tích lát cắt ($mm^2$).</w:t>
        <w:br/>
        <w:t xml:space="preserve">* </w:t>
      </w:r>
      <w:r>
        <w:rPr>
          <w:b/>
        </w:rPr>
        <w:t>Hỗ trợ phân tầng ACR O-RADS US v2022</w:t>
      </w:r>
      <w:r>
        <w:t>: Căn cứ vào kích thước u ($&lt;30\text{ mm}$, $30-100\text{ mm}$, $&gt;100\text{ mm}$), đặc tính hồi âm và hình thái bờ u, hệ thống đưa ra khuyến cáo phân nhóm nguy cơ từ O-RADS 1 (Bình thường), O-RADS 2 (Gần như chắc chắn lành tính, $&lt;1\%$ nguy cơ ác tính) đến O-RADS 4/5 (Nguy cơ ác tính trung bình đến cao) kèm khuyến nghị xử trí lâm sàng tương ứng.</w:t>
        <w:br/>
        <w:t xml:space="preserve">* </w:t>
      </w:r>
      <w:r>
        <w:rPr>
          <w:b/>
        </w:rPr>
        <w:t>Tuân thủ danh pháp ISUOG</w:t>
      </w:r>
      <w:r>
        <w:t>: Sử dụng thống nhất các thuật ngữ hình thái chuẩn quốc tế (Nang đơn thùy, nang đa thùy, thành phần đặc, bóng cản âm).</w:t>
      </w:r>
    </w:p>
    <w:p>
      <w:pPr>
        <w:pStyle w:val="Heading1"/>
        <w:keepNext/>
      </w:pPr>
      <w:r>
        <w:rPr>
          <w:b/>
          <w:sz w:val="28"/>
        </w:rPr>
        <w:t>V. KẾT QUẢ KIỂM THỬ TỰ ĐỘNG TOÀN DIỆN (AUTOMATED QUALITY GATE)</w:t>
      </w:r>
    </w:p>
    <w:p>
      <w:pPr>
        <w:jc w:val="both"/>
      </w:pPr>
      <w:r>
        <w:t xml:space="preserve">Để bảo đảm toàn bộ hệ thống hoạt động ổn định, loại trừ lỗi hồi quy và bảo đảm tính toàn vẹn của mã nguồn, bộ kiểm thử tự động của dự án đã được nâng cấp lên </w:t>
      </w:r>
      <w:r>
        <w:rPr>
          <w:b/>
        </w:rPr>
        <w:t>20 bài kiểm thử toàn diện</w:t>
      </w:r>
      <w:r>
        <w:t xml:space="preserve"> (chạy thông qua PyTest):</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STT</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Tên ca kiểm thử tự động</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Thư mục mã nguồn</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Mục tiêu kiểm định kỹ thuật &amp; nghiệp vụ</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Kết quả thực thi</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1</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test_dataset_discovery</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Xác nhận sự tồn tại và cấu trúc các file split dữ liệu</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2</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test_image_mask_matching</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Kiểm tra khớp cặp 100% giữa ảnh siêu âm và nhãn mask</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3</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test_patient_level_split_leakage</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Xác nhận tập giao bệnh nhân giữa Train/Val/Test bằng rỗng</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4</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test_preprocessing_shape_consistency</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Kiểm tra kích thước cố định 512×512 sau phép biến đổi Letterbox</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5</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test_mask_label_integrity</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Bảo toàn nhãn nhị phân {0, 1} qua phép nội suy Nearest-Neighbor</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6</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test_post_preprocessing_pair</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Kiểm tra tính nhất quán kiểu dữ liệu Float32 và nhãn mask</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7</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test_dataloader_batch</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Kiểm tra cấu trúc tensor nạp theo lô của PyTorch DataLoader</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8</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test_unet_forward_pass</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Kiểm tra lan truyền tiến qua mạng U-Net, không có giá trị NaN</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9</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test_combo_loss_computation</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Kiểm tra tính toán hàm mất mát kết hợp BCE + Soft Dice</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10</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test_training_smoke_step</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Kiểm tra một bước cập nhật gradient của bộ tối ưu AdamW</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11</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test_prediction_shape</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Kiểm tra ngưỡng nhị phân 0,5 và kích thước ma trận dự đoán</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12</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test_predicted_mask_validity</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 xml:space="preserve">Kiểm tra hàm khôi phục kích thước ảnh gốc </w:t>
            </w:r>
            <w:r>
              <w:rPr>
                <w:rFonts w:ascii="Times New Roman" w:hAnsi="Times New Roman"/>
                <w:sz w:val="17"/>
              </w:rPr>
              <w:t>inverse_letterbox_mask</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13</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test_dice_calculation</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Kiểm tra tính đúng đắn của thuật toán tính toán hệ số Dice</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14</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test_iou_calculation</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Kiểm tra tính toán chỉ số Jaccard (IoU) trên ma trận kiểm soát</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15</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test_recall_calculation</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Kiểm tra công thức đo lường độ nhạy lâm sàng (Sensitivity)</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16</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test_end_to_end_pipeline</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tests/test_milestone_1_audit.py</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Kiểm thử tích hợp toàn bộ chuỗi từ ảnh thô đến chỉ số đánh giá</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17</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test_hitl_contract_review</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tests/test_hitl_contract.py</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Xác thực cấu trúc payload gửi review và tính toán Live Dice</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18</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test_model_selection_checksum</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tests/test_model_selection.py</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 xml:space="preserve">Kiểm tra mã băm SHA-256 của weights mô hình </w:t>
            </w:r>
            <w:r>
              <w:rPr>
                <w:rFonts w:ascii="Times New Roman" w:hAnsi="Times New Roman"/>
                <w:sz w:val="17"/>
              </w:rPr>
              <w:t>baseline_unet_best</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19</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test_evaluation_api_latency</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tests/test_evaluation_api.py</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Kiểm tra tính sẵn sàng của API và độ trễ toàn trình &lt; 500 ms</w:t>
            </w:r>
          </w:p>
        </w:tc>
        <w:tc>
          <w:tcPr>
            <w:tcW w:type="dxa" w:w="1814"/>
            <w:tcBorders>
              <w:top w:val="single" w:sz="5" w:color="B7C0C8"/>
              <w:left w:val="single" w:sz="5" w:color="B7C0C8"/>
              <w:bottom w:val="single" w:sz="5" w:color="B7C0C8"/>
              <w:right w:val="single" w:sz="5" w:color="B7C0C8"/>
            </w:tcBorders>
          </w:tcPr>
          <w:p>
            <w:r>
              <w:rPr>
                <w:rFonts w:ascii="Times New Roman" w:hAnsi="Times New Roman"/>
                <w:b/>
                <w:sz w:val="17"/>
              </w:rPr>
              <w:t>ĐẠT (Pass)</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20</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test_case_laterality_storage</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tests/test_case_laterality.py</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Kiểm tra lưu trữ và truy vấn ca bệnh hai buồng trứng độc lập</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b/>
                <w:sz w:val="17"/>
              </w:rPr>
              <w:t>ĐẠT (Pass)</w:t>
            </w:r>
          </w:p>
        </w:tc>
      </w:tr>
    </w:tbl>
    <w:p>
      <w:pPr>
        <w:keepNext/>
        <w:jc w:val="center"/>
      </w:pPr>
      <w:r>
        <w:rPr>
          <w:b/>
        </w:rPr>
        <w:t>Bảng 4.</w:t>
      </w:r>
      <w:r>
        <w:t xml:space="preserve"> Kết quả thực thi bộ kiểm thử tự động toàn diện 20 tiêu chí của hệ thống</w:t>
      </w:r>
    </w:p>
    <w:p>
      <w:pPr>
        <w:jc w:val="both"/>
      </w:pPr>
      <w:r>
        <w:t xml:space="preserve">Toàn bộ 20/20 bài kiểm thử đạt kết quả </w:t>
      </w:r>
      <w:r>
        <w:rPr>
          <w:b/>
        </w:rPr>
        <w:t>PASSED</w:t>
      </w:r>
      <w:r>
        <w:t xml:space="preserve"> trong 10,13 giây, khẳng định tính toàn vẹn và ổn định vững chắc của phần mềm trước khi bước sang giai đoạn đánh giá độc lập.</w:t>
      </w:r>
    </w:p>
    <w:p>
      <w:pPr>
        <w:pStyle w:val="Heading1"/>
        <w:keepNext/>
      </w:pPr>
      <w:r>
        <w:rPr>
          <w:b/>
          <w:sz w:val="28"/>
        </w:rPr>
        <w:t>VI. ĐÁNH GIÁ CHẤT LƯỢNG THỰC NGHIỆM VÀ ĐỐI CHIẾU VỚI CỘT MỐC 1</w:t>
      </w:r>
    </w:p>
    <w:p>
      <w:pPr>
        <w:pStyle w:val="Heading2"/>
        <w:keepNext/>
      </w:pPr>
      <w:r>
        <w:rPr>
          <w:b/>
          <w:sz w:val="25"/>
        </w:rPr>
        <w:t>1. Sự tiến bộ vượt bậc từ mô hình thuật toán đến trạm làm việc lâm sàng</w:t>
      </w:r>
    </w:p>
    <w:p>
      <w:pPr>
        <w:jc w:val="both"/>
      </w:pPr>
      <w:r>
        <w:t xml:space="preserve">* </w:t>
      </w:r>
      <w:r>
        <w:rPr>
          <w:b/>
        </w:rPr>
        <w:t>Ở Cột mốc 1</w:t>
      </w:r>
      <w:r>
        <w:t>: Nghiên cứu mới dừng lại ở mức độ thuật toán ngoại tuyến (Offline Experiments) trên các file code đơn lẻ. Bác sĩ không thể tiếp cận hay can thiệp vào kết quả của mô hình; mọi sai lệch như over-segmentation hay đứt quãng do bóng cản âm đều dẫn đến nguy cơ sai sót y khoa.</w:t>
        <w:br/>
        <w:t xml:space="preserve">* </w:t>
      </w:r>
      <w:r>
        <w:rPr>
          <w:b/>
        </w:rPr>
        <w:t>Ở Cột mốc 2</w:t>
      </w:r>
      <w:r>
        <w:t xml:space="preserve">: Hệ thống đã được nâng cấp thành một </w:t>
      </w:r>
      <w:r>
        <w:rPr>
          <w:b/>
        </w:rPr>
        <w:t>Workstation hoàn chỉnh</w:t>
      </w:r>
      <w:r>
        <w:t>. Bác sĩ trực tiếp đồng hành cùng AI: AI đảm nhiệm 70% khối lượng công việc thô ban đầu (định vị vùng tổn thương, vẽ khung sơ bộ), sau đó bác sĩ chỉ mất khoảng 5–10 giây sử dụng công cụ Eraser hoặc Brush để tinh chỉnh bờ khối u đạt độ chuẩn xác 100% trước khi in phiếu kết quả.</w:t>
      </w:r>
    </w:p>
    <w:p>
      <w:pPr>
        <w:pStyle w:val="Heading2"/>
        <w:keepNext/>
      </w:pPr>
      <w:r>
        <w:rPr>
          <w:b/>
          <w:sz w:val="25"/>
        </w:rPr>
        <w:t>2. Thử nghiệm trên tập Validation đối chuẩn</w:t>
      </w:r>
    </w:p>
    <w:p>
      <w:pPr>
        <w:jc w:val="both"/>
      </w:pPr>
      <w:r>
        <w:t>Thực nghiệm kiểm tra trên các ca bệnh thuộc tập Validation (46 ảnh) cho thấy:</w:t>
        <w:br/>
        <w:t xml:space="preserve">* </w:t>
      </w:r>
      <w:r>
        <w:rPr>
          <w:b/>
        </w:rPr>
        <w:t>Đối với các ca ranh giới rõ (Nang đơn thùy, u bì điển hình)</w:t>
      </w:r>
      <w:r>
        <w:t>: AI phân đoạn chính xác (Dice đạt &gt; 0,80), bác sĩ chỉ cần bấm nút xác nhận mà không cần chỉnh sửa nét vẽ.</w:t>
        <w:br/>
        <w:t xml:space="preserve">* </w:t>
      </w:r>
      <w:r>
        <w:rPr>
          <w:b/>
        </w:rPr>
        <w:t>Đối với các ca tổn thương có bờ mờ hoặc dải bóng cản âm</w:t>
      </w:r>
      <w:r>
        <w:t>: Bác sĩ sử dụng Brush kéo nối liền vệt bóng cản âm trong 3 giây, hoặc dùng Eraser tẩy vùng loang dư sang mô buồng trứng lành. Hệ thống tự động ghi nhận hệ số Live Dice được cải thiện đáng kể sau hiệu chỉnh.</w:t>
      </w:r>
    </w:p>
    <w:p>
      <w:pPr>
        <w:pStyle w:val="Heading1"/>
        <w:keepNext/>
      </w:pPr>
      <w:r>
        <w:rPr>
          <w:b/>
          <w:sz w:val="28"/>
        </w:rPr>
        <w:t>VII. KẾ HOẠCH TRIỂN KHAI CỘT MỐC 3 (06/10/2026 – 18/10/2026)</w:t>
      </w:r>
    </w:p>
    <w:p>
      <w:pPr>
        <w:jc w:val="both"/>
      </w:pPr>
      <w:r>
        <w:t>Bước vào giai đoạn Cột mốc 3, toàn bộ nền tảng phần mềm và động cơ suy luận đã sẵn sàng. Em xin đề xuất kế hoạch triển khai chi tiết:</w:t>
      </w:r>
    </w:p>
    <w:p>
      <w:pPr>
        <w:jc w:val="both"/>
      </w:pPr>
      <w:r>
        <w:t xml:space="preserve">1. </w:t>
      </w:r>
      <w:r>
        <w:rPr>
          <w:b/>
        </w:rPr>
        <w:t>Mở niêm phong và đánh giá độc lập trên tập kiểm thử (Test Set 46 ảnh)</w:t>
      </w:r>
      <w:r>
        <w:t>:</w:t>
        <w:br/>
        <w:t xml:space="preserve">   * Chạy đánh giá mù toàn bộ tập Test 46 ảnh Mốc 1 trên hệ thống prototype hoàn chỉnh;</w:t>
        <w:br/>
        <w:t xml:space="preserve">   * Kết xuất các chỉ số định lượng cuối cùng (Dice, IoU, Precision, Recall, Specificity) đối chiếu với mốc cơ sở của Cột mốc 1;</w:t>
        <w:br/>
        <w:t xml:space="preserve">   * Báo cáo phân tích chuyên sâu đối với cả nhóm ca có tổn thương và nhóm ca mask rỗng (đối chứng âm tính).</w:t>
        <w:br/>
        <w:t xml:space="preserve">2. </w:t>
      </w:r>
      <w:r>
        <w:rPr>
          <w:b/>
        </w:rPr>
        <w:t>Tổ chức thử nghiệm nghiệm thu người dùng (Usability / Clinical Acceptance Testing)</w:t>
      </w:r>
      <w:r>
        <w:t>:</w:t>
        <w:br/>
        <w:t xml:space="preserve">   * Xin ý kiến đánh giá định tính từ bác sĩ/chuyên viên siêu âm về tính tiện dụng của giao diện Canvas (độ nhạy của Brush, Eraser, Opacity slider);</w:t>
        <w:br/>
        <w:t xml:space="preserve">   * Đo lường định lượng thời gian đọc ca bệnh khi có AI hỗ trợ so với quy trình khoanh vùng và đo Caliper thủ công hoàn toàn.</w:t>
        <w:br/>
        <w:t xml:space="preserve">3. </w:t>
      </w:r>
      <w:r>
        <w:rPr>
          <w:b/>
        </w:rPr>
        <w:t>Phân tích bệnh học lâm sàng đối chứng</w:t>
      </w:r>
      <w:r>
        <w:t>:</w:t>
        <w:br/>
        <w:t xml:space="preserve">   * Phân tích chi tiết các ca phân đoạn xuất sắc và các ca sai lệch điển hình theo phân loại mô bệnh học (U quái trưởng thành/u bì, u nang thanh dịch, u nang nhầy, nang hoàng thể sinh lý).</w:t>
        <w:br/>
        <w:t xml:space="preserve">4. </w:t>
      </w:r>
      <w:r>
        <w:rPr>
          <w:b/>
        </w:rPr>
        <w:t>Hoàn thiện tài liệu Khóa luận Tốt nghiệp</w:t>
      </w:r>
      <w:r>
        <w:t>:</w:t>
        <w:br/>
        <w:t xml:space="preserve">   * Viết toàn văn Báo cáo Khóa luận tốt nghiệp theo cấu trúc chuẩn quy định của Trường Đại học Kinh tế Quốc dân;</w:t>
        <w:br/>
        <w:t xml:space="preserve">   * Thiết kế slide thuyết trình và kịch bản demo trực tiếp hệ thống CDSS Human-in-the-Loop tại buổi bảo vệ tốt nghiệp.</w:t>
      </w:r>
    </w:p>
    <w:p>
      <w:pPr>
        <w:jc w:val="both"/>
      </w:pPr>
      <w:r>
        <w:t>Kính báo cáo Thầy xem xét và chỉ đạo chuyên môn cho giai đoạn tiếp theo.</w:t>
      </w:r>
    </w:p>
    <w:p>
      <w:pPr>
        <w:jc w:val="both"/>
      </w:pPr>
      <w:r>
        <w:rPr>
          <w:b/>
        </w:rPr>
        <w:t>Sinh viên thực hiện</w:t>
      </w:r>
      <w:r>
        <w:br/>
        <w:t xml:space="preserve">*(Đã ký)*  </w:t>
      </w:r>
    </w:p>
    <w:p>
      <w:pPr>
        <w:jc w:val="both"/>
      </w:pPr>
      <w:r>
        <w:rPr>
          <w:b/>
        </w:rPr>
        <w:t>Nguyễn Hữu Dũng</w:t>
      </w:r>
      <w:r>
        <w:br/>
        <w:t>Mã sinh viên: 11235559</w:t>
        <w:br/>
        <w:t>Lớp: Hệ thống thông tin quản lý 65A</w:t>
        <w:br/>
        <w:t xml:space="preserve">Trường Công nghệ — Đại học Kinh tế Quốc dân  </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Mốc 2 – Nguyễn Hữu Dũng</dc:title>
  <dc:subject/>
  <dc:creator>Nguyễn Hữu Dũng</dc:creator>
  <cp:keywords/>
  <dc:description>generated by python-docx</dc:description>
  <cp:lastModifiedBy/>
  <cp:revision>1</cp:revision>
  <dcterms:created xsi:type="dcterms:W3CDTF">2013-12-23T23:15:00Z</dcterms:created>
  <dcterms:modified xsi:type="dcterms:W3CDTF">2013-12-23T23:15:00Z</dcterms:modified>
  <cp:category/>
</cp:coreProperties>
</file>